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2E3874" w:rsidRDefault="0044408B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705DC" w:rsidRPr="005705D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E3874" w:rsidRPr="002E3874">
              <w:rPr>
                <w:rFonts w:asciiTheme="majorHAnsi" w:hAnsiTheme="majorHAnsi"/>
                <w:b/>
                <w:sz w:val="18"/>
                <w:szCs w:val="18"/>
              </w:rPr>
              <w:t xml:space="preserve">radova na sanaciji lokalnih cesta u Gradu Srebrenik </w:t>
            </w:r>
          </w:p>
          <w:p w:rsidR="002E3874" w:rsidRDefault="002E3874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E3874" w:rsidRPr="002E3874" w:rsidRDefault="002E3874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E3874">
              <w:rPr>
                <w:rFonts w:asciiTheme="majorHAnsi" w:hAnsiTheme="majorHAnsi"/>
                <w:b/>
                <w:sz w:val="18"/>
                <w:szCs w:val="18"/>
              </w:rPr>
              <w:t>LOT 1.- Grad Srebrenik: Potpeć-Tinja, u dužini L=569 m, širine 3,0 m</w:t>
            </w:r>
          </w:p>
          <w:p w:rsidR="002E3874" w:rsidRDefault="002E3874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E3874">
              <w:rPr>
                <w:rFonts w:asciiTheme="majorHAnsi" w:hAnsiTheme="majorHAnsi"/>
                <w:b/>
                <w:sz w:val="18"/>
                <w:szCs w:val="18"/>
              </w:rPr>
              <w:t>LOT 2.- Grad Srebrenik: Bjelave- D. Potok, u dužini L=465 m, širine 4,0 m</w:t>
            </w:r>
          </w:p>
          <w:p w:rsidR="002E3874" w:rsidRDefault="002E3874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2E3874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E3874">
              <w:rPr>
                <w:rFonts w:asciiTheme="majorHAnsi" w:hAnsiTheme="majorHAnsi"/>
                <w:b/>
                <w:sz w:val="18"/>
                <w:szCs w:val="18"/>
              </w:rPr>
              <w:t>45233140-2</w:t>
            </w:r>
            <w:r w:rsidRPr="002E3874">
              <w:rPr>
                <w:rFonts w:asciiTheme="majorHAnsi" w:hAnsiTheme="majorHAnsi"/>
                <w:b/>
                <w:sz w:val="18"/>
                <w:szCs w:val="18"/>
              </w:rPr>
              <w:tab/>
              <w:t>Cestovni radovi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2E387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705DC" w:rsidRPr="005705DC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2E3874">
              <w:rPr>
                <w:rFonts w:ascii="Cambria" w:eastAsia="Calibri" w:hAnsi="Cambria" w:cs="Times New Roman"/>
                <w:b/>
                <w:sz w:val="18"/>
                <w:szCs w:val="18"/>
              </w:rPr>
              <w:t>78</w:t>
            </w:r>
            <w:r w:rsidR="005705DC" w:rsidRPr="005705DC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2E3874">
              <w:rPr>
                <w:rFonts w:ascii="Cambria" w:eastAsia="Calibri" w:hAnsi="Cambria" w:cs="Times New Roman"/>
                <w:b/>
                <w:sz w:val="18"/>
                <w:szCs w:val="18"/>
              </w:rPr>
              <w:t>106</w:t>
            </w:r>
            <w:r w:rsidR="005705DC" w:rsidRPr="005705DC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95EF4" w:rsidRPr="00265C67" w:rsidRDefault="002E3874" w:rsidP="002E387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JATA GROUP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POTPEĆ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ID broj:  42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09264220000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E3874">
              <w:rPr>
                <w:rFonts w:asciiTheme="majorHAnsi" w:hAnsiTheme="majorHAnsi"/>
                <w:b/>
                <w:sz w:val="18"/>
                <w:szCs w:val="18"/>
              </w:rPr>
              <w:t xml:space="preserve"> lot 1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C10EBF" w:rsidRDefault="002E387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85.456,75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2E3874" w:rsidRDefault="002E3874" w:rsidP="002E387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2E3874" w:rsidRDefault="002E3874" w:rsidP="002E387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59.825,78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2E3874" w:rsidRDefault="002E387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2E387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E3874" w:rsidP="002E387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11.11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2E3874"/>
    <w:rsid w:val="003419AD"/>
    <w:rsid w:val="00365ADF"/>
    <w:rsid w:val="003E48C0"/>
    <w:rsid w:val="003F4340"/>
    <w:rsid w:val="0044408B"/>
    <w:rsid w:val="005705DC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2020-11-20T10:29:00Z</cp:lastPrinted>
  <dcterms:created xsi:type="dcterms:W3CDTF">2020-11-20T10:29:00Z</dcterms:created>
  <dcterms:modified xsi:type="dcterms:W3CDTF">2020-11-20T10:29:00Z</dcterms:modified>
</cp:coreProperties>
</file>