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00460824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05-04-34</w:t>
      </w:r>
      <w:r w:rsidR="003A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A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19–L</w:t>
      </w:r>
      <w:r w:rsidR="005E6B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A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</w:t>
      </w:r>
      <w:r w:rsidR="003A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.2021.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3A61B5" w:rsidRDefault="00D24BA7" w:rsidP="005E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943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1B5" w:rsidRPr="003A61B5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15.03.2022-15.03.2026.g.-</w:t>
      </w:r>
      <w:r w:rsidR="005E6B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6BC8" w:rsidRPr="005E6BC8">
        <w:rPr>
          <w:rFonts w:ascii="Times New Roman" w:hAnsi="Times New Roman" w:cs="Times New Roman"/>
          <w:sz w:val="24"/>
          <w:szCs w:val="24"/>
          <w:lang w:val="hr-HR"/>
        </w:rPr>
        <w:t xml:space="preserve">LOT -7 - 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>Nabavka radova na redovnom održavanju regionalnih cesta TK na sljedećim dionicama:  R-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>463 Gradačac-Tramošnica (granica Federacije), R465a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ab/>
        <w:t>Kerep-Zelinja (granica Federacije)</w:t>
      </w:r>
      <w:r w:rsidR="005E6BC8" w:rsidRPr="005E6B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6BC8" w:rsidRPr="005E6BC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3A61B5">
        <w:rPr>
          <w:rFonts w:ascii="Times New Roman" w:eastAsia="Times New Roman" w:hAnsi="Times New Roman" w:cs="Times New Roman"/>
          <w:sz w:val="24"/>
          <w:szCs w:val="24"/>
          <w:lang w:eastAsia="zh-CN"/>
        </w:rPr>
        <w:t>343-17/21 od 0</w:t>
      </w:r>
      <w:r w:rsidR="000943E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A61B5">
        <w:rPr>
          <w:rFonts w:ascii="Times New Roman" w:eastAsia="Times New Roman" w:hAnsi="Times New Roman" w:cs="Times New Roman"/>
          <w:sz w:val="24"/>
          <w:szCs w:val="24"/>
          <w:lang w:eastAsia="zh-CN"/>
        </w:rPr>
        <w:t>.12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.2021.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5E6BC8" w:rsidRPr="003A61B5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15.03.2022-15.03.2026.g.-</w:t>
      </w:r>
      <w:r w:rsidR="005E6B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6BC8" w:rsidRPr="005E6BC8">
        <w:rPr>
          <w:rFonts w:ascii="Times New Roman" w:hAnsi="Times New Roman" w:cs="Times New Roman"/>
          <w:sz w:val="24"/>
          <w:szCs w:val="24"/>
          <w:lang w:val="hr-HR"/>
        </w:rPr>
        <w:t xml:space="preserve">LOT -7 - 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>Nabavka radova na redovnom održavanju regionalnih cesta TK na sljedećim dionicama:  R- 463 Gradačac-Tramošnica (granica Federacije), R465a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ab/>
        <w:t>Kerep-Zelinja (granica Federacije)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5E6B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Balegem Gradačac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5E6B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1.329.880,00</w:t>
      </w:r>
      <w:r w:rsidR="002B0168" w:rsidRPr="002B01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A46624"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A46624">
        <w:rPr>
          <w:rFonts w:ascii="Times New Roman" w:hAnsi="Times New Roman" w:cs="Times New Roman"/>
          <w:color w:val="000000"/>
          <w:sz w:val="24"/>
          <w:szCs w:val="24"/>
        </w:rPr>
        <w:t xml:space="preserve">okvirnog sporazuma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5E6B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Balegem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D5CAA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05-04-34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/21 od 1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.10.2021.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24.678.278,00,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9D5CAA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5E6B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6BC8" w:rsidRPr="005E6BC8">
        <w:rPr>
          <w:rFonts w:ascii="Times New Roman" w:hAnsi="Times New Roman" w:cs="Times New Roman"/>
          <w:sz w:val="24"/>
          <w:szCs w:val="24"/>
          <w:lang w:val="hr-HR"/>
        </w:rPr>
        <w:t xml:space="preserve">LOT -7 - 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>Nabavka radova na redovnom održavanju regionalnih cesta TK na sljedećim dionicama:  R- 463 Gradačac-Tramošnica (granica Federacije), R465a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ab/>
        <w:t>Kerep-Zelinja (granica Federacije)</w:t>
      </w:r>
      <w:r w:rsidR="005E6BC8" w:rsidRPr="005E6B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6BC8" w:rsidRPr="005E6BC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5E6BC8">
        <w:rPr>
          <w:rFonts w:ascii="Times New Roman" w:eastAsia="TimesNewRoman" w:hAnsi="Times New Roman" w:cs="Times New Roman"/>
          <w:sz w:val="24"/>
          <w:szCs w:val="24"/>
        </w:rPr>
        <w:t>1.330.423</w:t>
      </w:r>
      <w:r w:rsidR="00170E3F">
        <w:rPr>
          <w:rFonts w:ascii="Times New Roman" w:eastAsia="TimesNewRoman" w:hAnsi="Times New Roman" w:cs="Times New Roman"/>
          <w:sz w:val="24"/>
          <w:szCs w:val="24"/>
        </w:rPr>
        <w:t>,00</w:t>
      </w:r>
      <w:bookmarkStart w:id="1" w:name="_GoBack"/>
      <w:bookmarkEnd w:id="1"/>
      <w:r>
        <w:rPr>
          <w:rFonts w:ascii="Times New Roman" w:eastAsia="TimesNewRoman" w:hAnsi="Times New Roman" w:cs="Times New Roman"/>
          <w:sz w:val="24"/>
          <w:szCs w:val="24"/>
        </w:rPr>
        <w:t xml:space="preserve"> KM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</w:t>
      </w:r>
      <w:r w:rsidR="009D5C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1-3-76/21 objavljeno15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.10.2021. </w:t>
      </w:r>
      <w:proofErr w:type="spellStart"/>
      <w:proofErr w:type="gram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65/21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05-04-34</w:t>
      </w:r>
      <w:r w:rsidR="009D5CAA">
        <w:rPr>
          <w:rFonts w:ascii="Times New Roman" w:hAnsi="Times New Roman" w:cs="Times New Roman"/>
          <w:sz w:val="24"/>
          <w:szCs w:val="24"/>
          <w:lang w:val="hr-HR"/>
        </w:rPr>
        <w:t>3-3/21 od 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.11.2021.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2B016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943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D5C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9D5C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D5C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>Tenderskom dokumentacijom za predmetnu javnu nabavku bilo je predviđeno provođenje e-aukcije, ali kako je</w:t>
      </w:r>
      <w:r w:rsidR="009D5CAA">
        <w:rPr>
          <w:rFonts w:ascii="Times New Roman" w:eastAsia="TimesNewRoman" w:hAnsi="Times New Roman" w:cs="Times New Roman"/>
          <w:sz w:val="24"/>
          <w:szCs w:val="24"/>
        </w:rPr>
        <w:t xml:space="preserve"> za </w:t>
      </w:r>
      <w:r w:rsidR="005E6BC8" w:rsidRPr="005E6BC8">
        <w:rPr>
          <w:rFonts w:ascii="Times New Roman" w:hAnsi="Times New Roman" w:cs="Times New Roman"/>
          <w:sz w:val="24"/>
          <w:szCs w:val="24"/>
          <w:lang w:val="hr-HR"/>
        </w:rPr>
        <w:t xml:space="preserve">LOT -7 - 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>Nabavka radova na redovnom održavanju regionalnih cesta TK na sljedećim dionicama:  R- 463 Gradačac-Tramošnica (granica Federacije), R465a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ab/>
        <w:t>Kerep-Zelinja (granica Federacije)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5E6BC8" w:rsidRPr="003A61B5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15.03.2022-15.03.2026.g.-</w:t>
      </w:r>
      <w:r w:rsidR="005E6B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6BC8" w:rsidRPr="005E6BC8">
        <w:rPr>
          <w:rFonts w:ascii="Times New Roman" w:hAnsi="Times New Roman" w:cs="Times New Roman"/>
          <w:sz w:val="24"/>
          <w:szCs w:val="24"/>
          <w:lang w:val="hr-HR"/>
        </w:rPr>
        <w:t xml:space="preserve">LOT -7 - </w:t>
      </w:r>
      <w:r w:rsidR="005E6BC8" w:rsidRPr="005E6BC8">
        <w:rPr>
          <w:rFonts w:ascii="Times New Roman" w:eastAsia="Times New Roman" w:hAnsi="Times New Roman" w:cs="Times New Roman"/>
          <w:sz w:val="24"/>
          <w:szCs w:val="24"/>
          <w:lang w:val="hr-BA"/>
        </w:rPr>
        <w:t>Nabavka radova na redovnom održavanju regionalnih cesta TK na sljedećim dionicama:  R- 463 Gradačac-Tramošnica (granica Federacije)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5E6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5E6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Default="005E6BC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1.329.880,00</w:t>
            </w:r>
          </w:p>
          <w:p w:rsidR="00A46624" w:rsidRPr="009B2DB0" w:rsidRDefault="00A46624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06" w:rsidRDefault="00B71606">
      <w:pPr>
        <w:spacing w:after="0" w:line="240" w:lineRule="auto"/>
      </w:pPr>
      <w:r>
        <w:separator/>
      </w:r>
    </w:p>
  </w:endnote>
  <w:endnote w:type="continuationSeparator" w:id="0">
    <w:p w:rsidR="00B71606" w:rsidRDefault="00B7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E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71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06" w:rsidRDefault="00B71606">
      <w:pPr>
        <w:spacing w:after="0" w:line="240" w:lineRule="auto"/>
      </w:pPr>
      <w:r>
        <w:separator/>
      </w:r>
    </w:p>
  </w:footnote>
  <w:footnote w:type="continuationSeparator" w:id="0">
    <w:p w:rsidR="00B71606" w:rsidRDefault="00B7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943EB"/>
    <w:rsid w:val="000E22BF"/>
    <w:rsid w:val="00100C2C"/>
    <w:rsid w:val="00170E3F"/>
    <w:rsid w:val="001D6318"/>
    <w:rsid w:val="002B0168"/>
    <w:rsid w:val="002D4602"/>
    <w:rsid w:val="002F0647"/>
    <w:rsid w:val="00315E18"/>
    <w:rsid w:val="00340D87"/>
    <w:rsid w:val="003631F8"/>
    <w:rsid w:val="00363501"/>
    <w:rsid w:val="0037457A"/>
    <w:rsid w:val="00384A00"/>
    <w:rsid w:val="003A5CF3"/>
    <w:rsid w:val="003A61B5"/>
    <w:rsid w:val="003C546C"/>
    <w:rsid w:val="0047211D"/>
    <w:rsid w:val="005A2E6C"/>
    <w:rsid w:val="005B22D3"/>
    <w:rsid w:val="005E6BC8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9D5CAA"/>
    <w:rsid w:val="00A11FE5"/>
    <w:rsid w:val="00A352CB"/>
    <w:rsid w:val="00A46624"/>
    <w:rsid w:val="00A50FE9"/>
    <w:rsid w:val="00AC1A45"/>
    <w:rsid w:val="00AD62FE"/>
    <w:rsid w:val="00B645F2"/>
    <w:rsid w:val="00B71606"/>
    <w:rsid w:val="00B7456F"/>
    <w:rsid w:val="00B8165E"/>
    <w:rsid w:val="00C528C5"/>
    <w:rsid w:val="00C56AA9"/>
    <w:rsid w:val="00D24BA7"/>
    <w:rsid w:val="00D25C7E"/>
    <w:rsid w:val="00D70868"/>
    <w:rsid w:val="00DA4C6D"/>
    <w:rsid w:val="00DB7F9D"/>
    <w:rsid w:val="00DF5170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2021-12-08T08:25:00Z</cp:lastPrinted>
  <dcterms:created xsi:type="dcterms:W3CDTF">2021-12-08T08:25:00Z</dcterms:created>
  <dcterms:modified xsi:type="dcterms:W3CDTF">2021-12-08T08:27:00Z</dcterms:modified>
</cp:coreProperties>
</file>