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9122916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2F3CE3" w:rsidRPr="002F3CE3" w:rsidRDefault="002F3CE3" w:rsidP="002F3C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r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05-04-70-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B53773" w:rsidRDefault="002F3CE3" w:rsidP="002F3C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.03.2022. godine</w:t>
      </w:r>
    </w:p>
    <w:bookmarkEnd w:id="1"/>
    <w:p w:rsidR="002F3CE3" w:rsidRPr="007C2C0E" w:rsidRDefault="002F3CE3" w:rsidP="002F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2F3CE3" w:rsidRPr="002F3CE3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R-456, dionica Humci, kraj rekonstruisanog dijela – Jasenice (nastavak), st.km 13+600 do 13+000 (od Previla)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2F3CE3" w:rsidRPr="002F3CE3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R-456, dionica Humci, kraj rekonstruisanog dijela – Jasenice (nastavak), st.km 13+600 do 13+000 (od Previla)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2F3CE3" w:rsidRPr="002F3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Arapovac putevi Čelić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2F3CE3" w:rsidRPr="002F3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512.711,85</w:t>
      </w:r>
      <w:r w:rsidR="002F3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2F3CE3" w:rsidRPr="002F3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3CE3" w:rsidRPr="002F3CE3">
        <w:rPr>
          <w:rFonts w:ascii="Times New Roman" w:hAnsi="Times New Roman" w:cs="Times New Roman"/>
          <w:color w:val="000000"/>
          <w:sz w:val="24"/>
          <w:szCs w:val="24"/>
        </w:rPr>
        <w:t>po proteku roka od 15 dana, računajući od dana od kada su svi ponuđači obaviješteni o izboru najpovoljnije ponude.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 xml:space="preserve">/22 od 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.02.2022.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512.820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/22 od 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03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.2022. Službeni glasnik BiH broj: </w:t>
      </w:r>
      <w:r w:rsidR="002F3C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13/22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F3CE3">
        <w:rPr>
          <w:rFonts w:ascii="Times New Roman" w:hAnsi="Times New Roman" w:cs="Times New Roman"/>
          <w:sz w:val="24"/>
          <w:szCs w:val="24"/>
          <w:lang w:val="hr-HR"/>
        </w:rPr>
        <w:t>70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F3CE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F3CE3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2F3CE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neblagovremeno zaprimljen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Papilon doo Čelić u dijelu tehničke specifikacije 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 sadržava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jediničnu cijenu za stavku „52 221 a) jednostavno armiranje“, te 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njegova ponuda odbij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nepotpuna.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Ponuda ponuđača 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Arapovac putevi Čelić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</w:t>
      </w:r>
      <w:r w:rsid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F3CE3" w:rsidRPr="002F3C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regionalne ceste R-456, dionica Humci, kraj rekonstruisanog dijela – Jasenice (nastavak), st.km 13+600 do 13+000 (od Previla)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D66FD" w:rsidRDefault="00DD66F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2F3CE3" w:rsidRDefault="002F3CE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F3CE3" w:rsidRPr="009B2DB0" w:rsidTr="002F3CE3">
        <w:trPr>
          <w:trHeight w:val="574"/>
        </w:trPr>
        <w:tc>
          <w:tcPr>
            <w:tcW w:w="817" w:type="dxa"/>
            <w:vAlign w:val="center"/>
          </w:tcPr>
          <w:p w:rsidR="002F3CE3" w:rsidRDefault="002F3CE3" w:rsidP="002F3CE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F3CE3" w:rsidRDefault="002F3CE3" w:rsidP="002F3CE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F3CE3" w:rsidRPr="009B2DB0" w:rsidRDefault="002F3CE3" w:rsidP="002F3CE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F3CE3" w:rsidRPr="009B2DB0" w:rsidRDefault="002F3CE3" w:rsidP="002F3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00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2F3CE3" w:rsidRPr="009B2DB0" w:rsidRDefault="002F3CE3" w:rsidP="002F3CE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512.711,85</w:t>
            </w:r>
          </w:p>
        </w:tc>
        <w:tc>
          <w:tcPr>
            <w:tcW w:w="2410" w:type="dxa"/>
            <w:vAlign w:val="center"/>
          </w:tcPr>
          <w:p w:rsidR="002F3CE3" w:rsidRPr="009B2DB0" w:rsidRDefault="002F3CE3" w:rsidP="002F3CE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2F3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2F3CE3"/>
    <w:rsid w:val="00315E18"/>
    <w:rsid w:val="00340D87"/>
    <w:rsid w:val="003631F8"/>
    <w:rsid w:val="00363501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53773"/>
    <w:rsid w:val="00B645F2"/>
    <w:rsid w:val="00B8165E"/>
    <w:rsid w:val="00C528C5"/>
    <w:rsid w:val="00C56AA9"/>
    <w:rsid w:val="00D24BA7"/>
    <w:rsid w:val="00D25C7E"/>
    <w:rsid w:val="00D40F41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2022-03-18T14:35:00Z</cp:lastPrinted>
  <dcterms:created xsi:type="dcterms:W3CDTF">2022-03-18T14:35:00Z</dcterms:created>
  <dcterms:modified xsi:type="dcterms:W3CDTF">2022-03-18T14:35:00Z</dcterms:modified>
</cp:coreProperties>
</file>