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8244119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917174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KONKURENTSKI ZAHTIJEV ZA DOSTAVLJANJE PONUDA</w:t>
      </w:r>
    </w:p>
    <w:p w:rsidR="00CE5C34" w:rsidRPr="00CE5C34" w:rsidRDefault="00CE5C34" w:rsidP="00CE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3F04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F04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40</w:t>
      </w: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3F04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/</w:t>
      </w:r>
      <w:r w:rsidR="003F04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</w:p>
    <w:p w:rsidR="007900FF" w:rsidRDefault="00CE5C34" w:rsidP="00CE5C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F04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08.03</w:t>
      </w: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</w:t>
      </w:r>
      <w:r w:rsidR="003F04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CE5C34" w:rsidRPr="007C2C0E" w:rsidRDefault="00CE5C34" w:rsidP="00CE5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3F04A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F04A9">
        <w:rPr>
          <w:rFonts w:ascii="Times New Roman" w:eastAsia="Times New Roman" w:hAnsi="Times New Roman" w:cs="Times New Roman"/>
          <w:sz w:val="24"/>
          <w:szCs w:val="24"/>
          <w:lang w:eastAsia="zh-CN"/>
        </w:rPr>
        <w:t>40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F04A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F04A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3F04A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E5C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04A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04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CE5C34" w:rsidRPr="00CE5C34">
        <w:rPr>
          <w:rFonts w:ascii="Times New Roman" w:hAnsi="Times New Roman" w:cs="Times New Roman"/>
          <w:sz w:val="24"/>
          <w:szCs w:val="24"/>
          <w:lang w:val="hr-HR"/>
        </w:rPr>
        <w:t xml:space="preserve">roba -  nabavku i ugradnju </w:t>
      </w:r>
      <w:r w:rsidR="003F04A9">
        <w:rPr>
          <w:rFonts w:ascii="Times New Roman" w:hAnsi="Times New Roman" w:cs="Times New Roman"/>
          <w:sz w:val="24"/>
          <w:szCs w:val="24"/>
          <w:lang w:val="hr-HR"/>
        </w:rPr>
        <w:t>unutrašnje stolarije</w:t>
      </w:r>
      <w:r w:rsidR="00CE5C34" w:rsidRPr="00CE5C3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F04A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CE5C34" w:rsidRPr="00CE5C34">
        <w:rPr>
          <w:rFonts w:ascii="Times New Roman" w:hAnsi="Times New Roman" w:cs="Times New Roman"/>
          <w:sz w:val="24"/>
          <w:szCs w:val="24"/>
          <w:lang w:val="hr-HR"/>
        </w:rPr>
        <w:t xml:space="preserve"> poslovnim prostorijama JU Direkcija cesta TK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3F04A9" w:rsidRPr="003F04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05-04-40-16/22 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od </w:t>
      </w:r>
      <w:r w:rsidR="003F04A9" w:rsidRPr="003F04A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08.03.2022.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CE5C34" w:rsidRPr="00CE5C34">
        <w:rPr>
          <w:rFonts w:ascii="Times New Roman" w:hAnsi="Times New Roman" w:cs="Times New Roman"/>
          <w:color w:val="000000"/>
          <w:sz w:val="24"/>
          <w:szCs w:val="24"/>
        </w:rPr>
        <w:t xml:space="preserve">roba -  </w:t>
      </w:r>
      <w:r w:rsidR="003F04A9" w:rsidRPr="003F04A9">
        <w:rPr>
          <w:rFonts w:ascii="Times New Roman" w:hAnsi="Times New Roman" w:cs="Times New Roman"/>
          <w:color w:val="000000"/>
          <w:sz w:val="24"/>
          <w:szCs w:val="24"/>
        </w:rPr>
        <w:t xml:space="preserve">nabavku i ugradnju unutrašnje stolarije </w:t>
      </w:r>
      <w:r w:rsidR="003F04A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CE5C34" w:rsidRPr="00CE5C34">
        <w:rPr>
          <w:rFonts w:ascii="Times New Roman" w:hAnsi="Times New Roman" w:cs="Times New Roman"/>
          <w:color w:val="000000"/>
          <w:sz w:val="24"/>
          <w:szCs w:val="24"/>
        </w:rPr>
        <w:t xml:space="preserve"> poslovnim prostorijama JU Direkcija cesta TK</w:t>
      </w:r>
      <w:r w:rsidR="003458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3F04A9" w:rsidRPr="003F04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doo Papilon Čelić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3F04A9" w:rsidRPr="003F04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26.865,00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73583F" w:rsidRPr="00824D19" w:rsidRDefault="0073583F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Ponuđač je izabran na osnovu kriterija naniže cijene.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3F04A9" w:rsidRPr="003F04A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Papilon Čelić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917174" w:rsidRDefault="00917174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7174" w:rsidRPr="009171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konkurentskog zahtijeva za dostavljanje pon</w:t>
      </w:r>
      <w:r w:rsidR="0073583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F01C8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17174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34587B" w:rsidRPr="00345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917174" w:rsidRP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997-7-1-</w:t>
      </w:r>
      <w:r w:rsidR="00CD6E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917174" w:rsidRP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CD6E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16/22</w:t>
      </w:r>
      <w:r w:rsidR="00917174" w:rsidRP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CD6E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16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CD6E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</w:t>
      </w:r>
      <w:r w:rsidR="00CD6EC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91717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Obavještenje o objavljenom konkurentskom zahtijevu upućeno na tri adrese ponuđača.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CD6EC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CE5C34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CD6EC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D6EC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917174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CD6EC7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D6EC7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D6EC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CD6E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D6E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CE5C3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CD6E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CD6EC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00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CD6EC7" w:rsidRPr="00CD6EC7">
        <w:rPr>
          <w:rFonts w:ascii="Times New Roman" w:hAnsi="Times New Roman" w:cs="Times New Roman"/>
          <w:color w:val="000000"/>
          <w:sz w:val="24"/>
          <w:szCs w:val="24"/>
        </w:rPr>
        <w:t>doo Papilon Čelić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CD6EC7" w:rsidRPr="00CD6EC7">
        <w:rPr>
          <w:rFonts w:ascii="Times New Roman" w:hAnsi="Times New Roman" w:cs="Times New Roman"/>
          <w:sz w:val="24"/>
          <w:szCs w:val="24"/>
        </w:rPr>
        <w:t xml:space="preserve">26.865,00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CE5C34" w:rsidRPr="00CE5C34">
        <w:rPr>
          <w:rFonts w:ascii="Times New Roman" w:hAnsi="Times New Roman" w:cs="Times New Roman"/>
          <w:color w:val="000000"/>
          <w:sz w:val="24"/>
          <w:szCs w:val="24"/>
        </w:rPr>
        <w:t xml:space="preserve">roba -  </w:t>
      </w:r>
      <w:r w:rsidR="00CD6EC7" w:rsidRPr="00CD6EC7">
        <w:rPr>
          <w:rFonts w:ascii="Times New Roman" w:hAnsi="Times New Roman" w:cs="Times New Roman"/>
          <w:color w:val="000000"/>
          <w:sz w:val="24"/>
          <w:szCs w:val="24"/>
        </w:rPr>
        <w:t>nabavku i ugradnju unutrašnje stolarije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CE5C34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CE5C3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EC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F70B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F70B2" w:rsidRPr="00FF70B2" w:rsidRDefault="00D24BA7" w:rsidP="0079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</w:pPr>
      <w:r w:rsidRPr="00FF70B2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Tom prilikom Komisija je utvrdila</w:t>
      </w:r>
      <w:r w:rsidR="00762C37" w:rsidRPr="00FF70B2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 xml:space="preserve"> </w:t>
      </w:r>
      <w:r w:rsidR="00FF70B2" w:rsidRPr="00FF70B2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sljedeće:</w:t>
      </w:r>
    </w:p>
    <w:p w:rsidR="00FF70B2" w:rsidRDefault="00FF70B2" w:rsidP="00790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D6EC7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javnog otvaranja ponuda, uvidom u Zapisnik sa otvaranja ponuda broj 05-04-40-5/22 od 02.03.2022. godine, Komisija je ustanovila da je ponuda ponuđača Kuvvet doo Dubnica Kalesija neprirodno niska u odnosu na ponude ostalih sedam ponuđača.</w:t>
      </w:r>
    </w:p>
    <w:p w:rsidR="00CD6EC7" w:rsidRPr="00F67351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67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tenderskoj dokumentaciji za javnu nabavku roba- nabavka i ugradnja unutrašnje stolarije,  navedena je obaveza Ugovornog organa da od ponuđača traži objašnjenje cijene ponude koju smatra neprirodno niskom ako su ispunjeni slijedeći uslovi: </w:t>
      </w:r>
    </w:p>
    <w:p w:rsidR="00CD6EC7" w:rsidRPr="00F67351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67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a) cijena ponude je za više od 50% niža od prosječne cijene preostalih prihvatljivih ponuda, ukoliko su primljene najmanje tri prihvatljive ponude, ili </w:t>
      </w:r>
    </w:p>
    <w:p w:rsidR="00CD6EC7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673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b) cijena ponude je za više od 20% niža od cijene drugorangirane prihvatljive ponude</w:t>
      </w:r>
    </w:p>
    <w:p w:rsidR="00CD6EC7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D6EC7" w:rsidRPr="009D34D3" w:rsidRDefault="00CD6EC7" w:rsidP="00CD6EC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Imajući u vidu navedeno, Komisija je, aktom broj 05-04-40-14/22 od 03.03.2022. godine od ponuđača Kuvvet doo Kalesija  zatražila da u skladu </w:t>
      </w:r>
      <w:r w:rsidRPr="009D34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 članom 66. Zakona o javnim nabavkama BiH dostavi pismeno obrazložite ponuđene cijene.</w:t>
      </w:r>
    </w:p>
    <w:p w:rsidR="00CD6EC7" w:rsidRPr="009D34D3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D34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Ponuđač Kuvvet doo Kalesija je Ugovornom organu dana 04.03.2022. godine putem faksa dostavio akt broj 14-02/22 od 03.03.2022. godine kojim obavještava ugovorni organ 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nisu ažurirali cijene</w:t>
      </w:r>
      <w:r w:rsidRPr="009D34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te da neće biti u mogućnosti da realizuju ugovor za ponuđenu cjenu,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kao i</w:t>
      </w:r>
      <w:r w:rsidRPr="009D34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su saglasni da Komisija odbaci njihovu ponudu.</w:t>
      </w:r>
    </w:p>
    <w:p w:rsidR="00CD6EC7" w:rsidRPr="00CD6EC7" w:rsidRDefault="00CD6EC7" w:rsidP="00CD6EC7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Dakle, p</w:t>
      </w:r>
      <w:r w:rsidRPr="00CD6EC7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onuda ponuđača d.o.o. Kuvvet Kalesija je prihvatljiva Ugovornom organu u smislu oblika, sadržaja, potpunosti, opisa predmeta nabavke i tehničke specifikacije, ali ponuđač Kuvvet doo Kalesija nije dokazao neprirodno nisku cijenu ponude, te je pismeno izjavio da je saglasan da Ugovorni organ odbaci njegovu ponudu. </w:t>
      </w:r>
    </w:p>
    <w:p w:rsidR="00CD6EC7" w:rsidRPr="009D34D3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D34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Obzirom na navedeno, Komisija je prihvatila ovakvo obrazloženje ponuđača Kuvvet doo Kalesija te je njegovu ponudu odbacila kao neprihvatljivu.</w:t>
      </w:r>
    </w:p>
    <w:p w:rsidR="00CD6EC7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CD6EC7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Ponude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ostalih sedam 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propisane tenderskom dokumentacijom.</w:t>
      </w:r>
    </w:p>
    <w:p w:rsidR="00CD6EC7" w:rsidRPr="005D5A1B" w:rsidRDefault="00CD6EC7" w:rsidP="00C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</w:p>
    <w:p w:rsidR="00812D0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</w:t>
      </w:r>
      <w:r w:rsidR="000A5C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uz primjenu preferencijalnog tretmana domaćeg</w:t>
      </w:r>
      <w:r w:rsidR="00812D0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</w:t>
      </w:r>
      <w:r w:rsidR="000A5C7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D24BA7" w:rsidRDefault="000A5C7F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</w:t>
      </w:r>
      <w:r w:rsidR="00812D0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akon otvaranja i analize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ponuda,</w:t>
      </w:r>
      <w:r w:rsidR="00812D0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prije održane e-aukcije,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ponude se rangirane</w:t>
      </w:r>
      <w:r w:rsidR="00D24BA7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CD6EC7" w:rsidRPr="009B2DB0" w:rsidTr="009239D1">
        <w:tc>
          <w:tcPr>
            <w:tcW w:w="817" w:type="dxa"/>
          </w:tcPr>
          <w:p w:rsidR="00CD6EC7" w:rsidRPr="009B2DB0" w:rsidRDefault="00CD6EC7" w:rsidP="009239D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CD6EC7" w:rsidRPr="00932FEF" w:rsidRDefault="00CD6EC7" w:rsidP="009239D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CD6EC7" w:rsidRPr="009B2DB0" w:rsidRDefault="00CD6EC7" w:rsidP="009239D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CD6EC7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D6EC7" w:rsidRPr="006953E5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Tempo plast Srebrenik</w:t>
            </w:r>
          </w:p>
        </w:tc>
        <w:tc>
          <w:tcPr>
            <w:tcW w:w="3119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44.608,83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Mega -roll Gračanica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48.064,00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92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Sevgrad Gradačac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49.000,00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Kula-mont Zenica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49.855,90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89,47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Asilting Gradačac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49.884,00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89,425</w:t>
            </w:r>
          </w:p>
        </w:tc>
      </w:tr>
      <w:tr w:rsidR="00CD6EC7" w:rsidRPr="009B2DB0" w:rsidTr="009239D1">
        <w:trPr>
          <w:trHeight w:val="567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Niwex Derventa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49.886,00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89,421</w:t>
            </w:r>
          </w:p>
        </w:tc>
      </w:tr>
      <w:tr w:rsidR="00CD6EC7" w:rsidRPr="009B2DB0" w:rsidTr="009239D1">
        <w:tc>
          <w:tcPr>
            <w:tcW w:w="817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60" w:type="dxa"/>
          </w:tcPr>
          <w:p w:rsidR="00CD6EC7" w:rsidRPr="006953E5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49.898,79</w:t>
            </w:r>
          </w:p>
        </w:tc>
        <w:tc>
          <w:tcPr>
            <w:tcW w:w="2410" w:type="dxa"/>
            <w:vAlign w:val="center"/>
          </w:tcPr>
          <w:p w:rsidR="00CD6EC7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89,39</w:t>
            </w:r>
          </w:p>
        </w:tc>
      </w:tr>
    </w:tbl>
    <w:p w:rsidR="00CD6EC7" w:rsidRDefault="00CD6EC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p w:rsidR="00CD6EC7" w:rsidRDefault="00CD6EC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D6EC7" w:rsidRDefault="00CD6EC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CD6EC7" w:rsidRPr="009B2DB0" w:rsidTr="009239D1">
        <w:tc>
          <w:tcPr>
            <w:tcW w:w="817" w:type="dxa"/>
          </w:tcPr>
          <w:p w:rsidR="00CD6EC7" w:rsidRPr="009B2DB0" w:rsidRDefault="00CD6EC7" w:rsidP="009239D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CD6EC7" w:rsidRPr="00932FEF" w:rsidRDefault="00CD6EC7" w:rsidP="009239D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CD6EC7" w:rsidRPr="009B2DB0" w:rsidRDefault="00CD6EC7" w:rsidP="009239D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CD6EC7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243A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Papilon Čelić</w:t>
            </w:r>
          </w:p>
          <w:p w:rsidR="00CD6EC7" w:rsidRPr="006953E5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26.865,00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CD6EC7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243A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Tempo plast Srebrenik</w:t>
            </w:r>
          </w:p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26.910,40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Sevgrad Gradačac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31.555,00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Kula-mont Zenica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41.455,40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64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Asilting Gradačac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44.411,00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60,49</w:t>
            </w:r>
          </w:p>
        </w:tc>
      </w:tr>
      <w:tr w:rsidR="00CD6EC7" w:rsidRPr="009B2DB0" w:rsidTr="009239D1">
        <w:trPr>
          <w:trHeight w:val="626"/>
        </w:trPr>
        <w:tc>
          <w:tcPr>
            <w:tcW w:w="817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60" w:type="dxa"/>
          </w:tcPr>
          <w:p w:rsidR="00CD6EC7" w:rsidRPr="000F3380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243A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 Mega -roll Gračanica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44.456,00</w:t>
            </w:r>
          </w:p>
        </w:tc>
        <w:tc>
          <w:tcPr>
            <w:tcW w:w="2410" w:type="dxa"/>
            <w:vAlign w:val="center"/>
          </w:tcPr>
          <w:p w:rsidR="00CD6EC7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60,43</w:t>
            </w:r>
          </w:p>
        </w:tc>
      </w:tr>
      <w:tr w:rsidR="00CD6EC7" w:rsidRPr="009B2DB0" w:rsidTr="009239D1">
        <w:trPr>
          <w:trHeight w:val="567"/>
        </w:trPr>
        <w:tc>
          <w:tcPr>
            <w:tcW w:w="817" w:type="dxa"/>
            <w:vAlign w:val="center"/>
          </w:tcPr>
          <w:p w:rsidR="00CD6EC7" w:rsidRPr="009B2DB0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60" w:type="dxa"/>
          </w:tcPr>
          <w:p w:rsidR="00CD6EC7" w:rsidRPr="00ED7CD1" w:rsidRDefault="00CD6EC7" w:rsidP="0092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F33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Niwex Derventa</w:t>
            </w:r>
          </w:p>
        </w:tc>
        <w:tc>
          <w:tcPr>
            <w:tcW w:w="3119" w:type="dxa"/>
            <w:vAlign w:val="center"/>
          </w:tcPr>
          <w:p w:rsidR="00CD6EC7" w:rsidRDefault="00CD6EC7" w:rsidP="009239D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49.886,00</w:t>
            </w:r>
          </w:p>
        </w:tc>
        <w:tc>
          <w:tcPr>
            <w:tcW w:w="2410" w:type="dxa"/>
            <w:vAlign w:val="center"/>
          </w:tcPr>
          <w:p w:rsidR="00CD6EC7" w:rsidRPr="009B2DB0" w:rsidRDefault="00CD6EC7" w:rsidP="009239D1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53</w:t>
            </w:r>
          </w:p>
        </w:tc>
      </w:tr>
    </w:tbl>
    <w:p w:rsidR="00CD6EC7" w:rsidRDefault="00CD6EC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AF7E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AF7EA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9C8" w:rsidRDefault="001F09C8">
      <w:pPr>
        <w:spacing w:after="0" w:line="240" w:lineRule="auto"/>
      </w:pPr>
      <w:r>
        <w:separator/>
      </w:r>
    </w:p>
  </w:endnote>
  <w:endnote w:type="continuationSeparator" w:id="0">
    <w:p w:rsidR="001F09C8" w:rsidRDefault="001F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6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CF4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9C8" w:rsidRDefault="001F09C8">
      <w:pPr>
        <w:spacing w:after="0" w:line="240" w:lineRule="auto"/>
      </w:pPr>
      <w:r>
        <w:separator/>
      </w:r>
    </w:p>
  </w:footnote>
  <w:footnote w:type="continuationSeparator" w:id="0">
    <w:p w:rsidR="001F09C8" w:rsidRDefault="001F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12232"/>
    <w:rsid w:val="00022580"/>
    <w:rsid w:val="00076391"/>
    <w:rsid w:val="00086DE1"/>
    <w:rsid w:val="000A5C7F"/>
    <w:rsid w:val="000B5B31"/>
    <w:rsid w:val="000E22BF"/>
    <w:rsid w:val="000F735B"/>
    <w:rsid w:val="00100C2C"/>
    <w:rsid w:val="00110C67"/>
    <w:rsid w:val="00173A9B"/>
    <w:rsid w:val="001D6318"/>
    <w:rsid w:val="001F09C8"/>
    <w:rsid w:val="002D4602"/>
    <w:rsid w:val="002F0647"/>
    <w:rsid w:val="003077C4"/>
    <w:rsid w:val="00315E18"/>
    <w:rsid w:val="003277C0"/>
    <w:rsid w:val="00340D87"/>
    <w:rsid w:val="0034587B"/>
    <w:rsid w:val="003631F8"/>
    <w:rsid w:val="003A5CF3"/>
    <w:rsid w:val="003C546C"/>
    <w:rsid w:val="003F04A9"/>
    <w:rsid w:val="0047211D"/>
    <w:rsid w:val="004A444B"/>
    <w:rsid w:val="004B6196"/>
    <w:rsid w:val="004D2983"/>
    <w:rsid w:val="00540A6F"/>
    <w:rsid w:val="0054646F"/>
    <w:rsid w:val="005A2E6C"/>
    <w:rsid w:val="005B22D3"/>
    <w:rsid w:val="00605C06"/>
    <w:rsid w:val="00611A9F"/>
    <w:rsid w:val="006A3FE8"/>
    <w:rsid w:val="00710FFC"/>
    <w:rsid w:val="0073583F"/>
    <w:rsid w:val="00762C37"/>
    <w:rsid w:val="007900FF"/>
    <w:rsid w:val="007C2C0E"/>
    <w:rsid w:val="007E799B"/>
    <w:rsid w:val="007F01C8"/>
    <w:rsid w:val="007F4CA0"/>
    <w:rsid w:val="00812D07"/>
    <w:rsid w:val="00824D19"/>
    <w:rsid w:val="00845474"/>
    <w:rsid w:val="00873D94"/>
    <w:rsid w:val="008C21F4"/>
    <w:rsid w:val="00901F08"/>
    <w:rsid w:val="00917174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AF7EA1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CD6EC7"/>
    <w:rsid w:val="00CE5C34"/>
    <w:rsid w:val="00CF46BE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1D2A1A-E985-4C1A-BC2D-71E6B1FE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2022-03-08T10:19:00Z</cp:lastPrinted>
  <dcterms:created xsi:type="dcterms:W3CDTF">2022-03-08T10:29:00Z</dcterms:created>
  <dcterms:modified xsi:type="dcterms:W3CDTF">2022-03-08T10:29:00Z</dcterms:modified>
</cp:coreProperties>
</file>