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nabavka </w:t>
            </w:r>
            <w:r w:rsidR="007668D4">
              <w:rPr>
                <w:rFonts w:asciiTheme="majorHAnsi" w:hAnsiTheme="majorHAnsi"/>
                <w:b/>
                <w:sz w:val="18"/>
                <w:szCs w:val="18"/>
              </w:rPr>
              <w:t>radova na izradi horizontalne saobraćajne signalizacije na mrezi cesta kojima upravlja JU Direkcija regionalnih cesta TK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7668D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45233221-4 – Radovi na bojenju oznaka na površini cesta 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7668D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7668D4">
              <w:rPr>
                <w:rFonts w:ascii="Cambria" w:eastAsia="Calibri" w:hAnsi="Cambria" w:cs="Times New Roman"/>
                <w:b/>
                <w:sz w:val="18"/>
                <w:szCs w:val="18"/>
              </w:rPr>
              <w:t>1-3-26-5-66/22</w:t>
            </w:r>
          </w:p>
        </w:tc>
        <w:tc>
          <w:tcPr>
            <w:tcW w:w="2381" w:type="dxa"/>
          </w:tcPr>
          <w:p w:rsidR="00A95EF4" w:rsidRPr="00265C67" w:rsidRDefault="007668D4" w:rsidP="007668D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Sacom d.o.o Sarajevo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  adresa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Luka b.b. Ilijaš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4200814900006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668D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116.048,40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Godinu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68D4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03.06.2022</w:t>
            </w:r>
            <w:bookmarkStart w:id="0" w:name="_GoBack"/>
            <w:bookmarkEnd w:id="0"/>
            <w:r w:rsidR="001541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24221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7668D4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2021-04-21T10:56:00Z</cp:lastPrinted>
  <dcterms:created xsi:type="dcterms:W3CDTF">2022-06-06T07:25:00Z</dcterms:created>
  <dcterms:modified xsi:type="dcterms:W3CDTF">2022-06-06T07:25:00Z</dcterms:modified>
</cp:coreProperties>
</file>