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26594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206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3130F">
        <w:rPr>
          <w:rFonts w:ascii="Times New Roman" w:eastAsia="Times New Roman" w:hAnsi="Times New Roman" w:cs="Times New Roman"/>
          <w:sz w:val="24"/>
          <w:szCs w:val="24"/>
          <w:lang w:eastAsia="zh-CN"/>
        </w:rPr>
        <w:t>206-12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3130F">
        <w:rPr>
          <w:rFonts w:ascii="Times New Roman" w:hAnsi="Times New Roman" w:cs="Times New Roman"/>
          <w:sz w:val="24"/>
          <w:szCs w:val="24"/>
          <w:lang w:val="hr-HR"/>
        </w:rPr>
        <w:t>radova na sanaciji dijela trupa regionalne ceste R-459 Lukavica (granica RS)-Brnjik-Čelić, st.km. 8+900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3130F">
        <w:rPr>
          <w:rFonts w:ascii="Times New Roman" w:eastAsia="Times New Roman" w:hAnsi="Times New Roman" w:cs="Times New Roman"/>
          <w:sz w:val="24"/>
          <w:szCs w:val="24"/>
          <w:lang w:eastAsia="zh-CN"/>
        </w:rPr>
        <w:t>206-12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25.07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3130F">
        <w:rPr>
          <w:rFonts w:ascii="Times New Roman" w:hAnsi="Times New Roman" w:cs="Times New Roman"/>
          <w:sz w:val="24"/>
          <w:szCs w:val="24"/>
          <w:lang w:val="hr-HR"/>
        </w:rPr>
        <w:t>radova na sanaciji dijela trupa regionalne ceste R-459 Lukavica (granica RS)-Brnjik-Čelić, st.km. 8+900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B313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313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197.628,41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313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206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197.633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99-1-3-48-3-73/22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206-11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206-12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3130F">
        <w:rPr>
          <w:rFonts w:ascii="Times New Roman" w:hAnsi="Times New Roman" w:cs="Times New Roman"/>
          <w:sz w:val="24"/>
          <w:szCs w:val="24"/>
        </w:rPr>
        <w:t>197.6287,41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3130F">
        <w:rPr>
          <w:rFonts w:ascii="Times New Roman" w:hAnsi="Times New Roman" w:cs="Times New Roman"/>
          <w:sz w:val="24"/>
          <w:szCs w:val="24"/>
          <w:lang w:val="hr-HR"/>
        </w:rPr>
        <w:t>radova na sanaciji dijela trupa regionalne ceste R-459 Lukavica (granica RS)-Brnjik-Čelić, st.km. 8+900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3130F">
        <w:rPr>
          <w:rFonts w:ascii="Times New Roman" w:hAnsi="Times New Roman" w:cs="Times New Roman"/>
          <w:sz w:val="24"/>
          <w:szCs w:val="24"/>
          <w:lang w:val="hr-HR"/>
        </w:rPr>
        <w:t>radova na sanaciji dijela trupa regionalne ceste R-459 Lukavica (granica RS)-Brnjik-Čelić, st.km. 8+900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3130F" w:rsidRPr="009B2DB0" w:rsidTr="00555698">
        <w:tc>
          <w:tcPr>
            <w:tcW w:w="817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3130F" w:rsidRPr="009B2DB0" w:rsidRDefault="00B3130F" w:rsidP="005556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3130F" w:rsidRPr="00932FEF" w:rsidRDefault="00B3130F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3130F" w:rsidRPr="009B2DB0" w:rsidTr="00555698">
        <w:tc>
          <w:tcPr>
            <w:tcW w:w="817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3130F" w:rsidRPr="00C062E1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 Papilon Čelić</w:t>
            </w:r>
          </w:p>
        </w:tc>
        <w:tc>
          <w:tcPr>
            <w:tcW w:w="3119" w:type="dxa"/>
          </w:tcPr>
          <w:p w:rsidR="00B3130F" w:rsidRPr="00932FE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197.628,41</w:t>
            </w:r>
          </w:p>
        </w:tc>
        <w:tc>
          <w:tcPr>
            <w:tcW w:w="2410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B3130F" w:rsidRPr="009B2DB0" w:rsidTr="00555698">
        <w:trPr>
          <w:trHeight w:val="336"/>
        </w:trPr>
        <w:tc>
          <w:tcPr>
            <w:tcW w:w="817" w:type="dxa"/>
            <w:vAlign w:val="center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B3130F" w:rsidRDefault="00B3130F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207.565,82</w:t>
            </w:r>
          </w:p>
        </w:tc>
        <w:tc>
          <w:tcPr>
            <w:tcW w:w="2410" w:type="dxa"/>
            <w:vAlign w:val="center"/>
          </w:tcPr>
          <w:p w:rsidR="00B3130F" w:rsidRPr="009B2DB0" w:rsidRDefault="00B3130F" w:rsidP="00555698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95</w:t>
            </w:r>
          </w:p>
        </w:tc>
      </w:tr>
      <w:tr w:rsidR="00B3130F" w:rsidRPr="009B2DB0" w:rsidTr="00555698">
        <w:trPr>
          <w:trHeight w:val="336"/>
        </w:trPr>
        <w:tc>
          <w:tcPr>
            <w:tcW w:w="817" w:type="dxa"/>
            <w:vAlign w:val="center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3130F" w:rsidRPr="00B57B93" w:rsidRDefault="00B3130F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3130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250.163,80</w:t>
            </w:r>
          </w:p>
        </w:tc>
        <w:tc>
          <w:tcPr>
            <w:tcW w:w="2410" w:type="dxa"/>
            <w:vAlign w:val="center"/>
          </w:tcPr>
          <w:p w:rsidR="00B3130F" w:rsidRPr="00C062E1" w:rsidRDefault="00B3130F" w:rsidP="00555698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Pr="00C06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78.90</w:t>
            </w:r>
          </w:p>
        </w:tc>
      </w:tr>
      <w:tr w:rsidR="00B3130F" w:rsidRPr="009B2DB0" w:rsidTr="00555698">
        <w:tc>
          <w:tcPr>
            <w:tcW w:w="817" w:type="dxa"/>
            <w:vAlign w:val="center"/>
          </w:tcPr>
          <w:p w:rsidR="00B3130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3130F" w:rsidRPr="007A65B7" w:rsidRDefault="00B3130F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3130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282.088,28</w:t>
            </w:r>
          </w:p>
        </w:tc>
        <w:tc>
          <w:tcPr>
            <w:tcW w:w="2410" w:type="dxa"/>
            <w:vAlign w:val="center"/>
          </w:tcPr>
          <w:p w:rsidR="00B3130F" w:rsidRDefault="00B3130F" w:rsidP="00555698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70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3130F" w:rsidRPr="009B2DB0" w:rsidTr="00555698">
        <w:tc>
          <w:tcPr>
            <w:tcW w:w="817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3130F" w:rsidRPr="009B2DB0" w:rsidRDefault="00B3130F" w:rsidP="005556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3130F" w:rsidRPr="00932FEF" w:rsidRDefault="00B3130F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3130F" w:rsidRPr="009B2DB0" w:rsidTr="00555698">
        <w:tc>
          <w:tcPr>
            <w:tcW w:w="817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3130F" w:rsidRPr="00C062E1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 Papilon Čelić</w:t>
            </w:r>
          </w:p>
        </w:tc>
        <w:tc>
          <w:tcPr>
            <w:tcW w:w="3119" w:type="dxa"/>
          </w:tcPr>
          <w:p w:rsidR="00B3130F" w:rsidRPr="00932FE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197.628,41</w:t>
            </w:r>
          </w:p>
        </w:tc>
        <w:tc>
          <w:tcPr>
            <w:tcW w:w="2410" w:type="dxa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B3130F" w:rsidRPr="009B2DB0" w:rsidTr="00555698">
        <w:trPr>
          <w:trHeight w:val="336"/>
        </w:trPr>
        <w:tc>
          <w:tcPr>
            <w:tcW w:w="817" w:type="dxa"/>
            <w:vAlign w:val="center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B3130F" w:rsidRDefault="00B3130F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207.565,82</w:t>
            </w:r>
          </w:p>
        </w:tc>
        <w:tc>
          <w:tcPr>
            <w:tcW w:w="2410" w:type="dxa"/>
            <w:vAlign w:val="center"/>
          </w:tcPr>
          <w:p w:rsidR="00B3130F" w:rsidRPr="009B2DB0" w:rsidRDefault="00B3130F" w:rsidP="00555698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95</w:t>
            </w:r>
          </w:p>
        </w:tc>
      </w:tr>
      <w:tr w:rsidR="00B3130F" w:rsidRPr="009B2DB0" w:rsidTr="00555698">
        <w:trPr>
          <w:trHeight w:val="336"/>
        </w:trPr>
        <w:tc>
          <w:tcPr>
            <w:tcW w:w="817" w:type="dxa"/>
            <w:vAlign w:val="center"/>
          </w:tcPr>
          <w:p w:rsidR="00B3130F" w:rsidRPr="009B2DB0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3130F" w:rsidRPr="00B57B93" w:rsidRDefault="00B3130F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3130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250.163,80</w:t>
            </w:r>
          </w:p>
        </w:tc>
        <w:tc>
          <w:tcPr>
            <w:tcW w:w="2410" w:type="dxa"/>
            <w:vAlign w:val="center"/>
          </w:tcPr>
          <w:p w:rsidR="00B3130F" w:rsidRPr="00C062E1" w:rsidRDefault="00B3130F" w:rsidP="00555698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Pr="00C06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78.90</w:t>
            </w:r>
          </w:p>
        </w:tc>
      </w:tr>
      <w:tr w:rsidR="00B3130F" w:rsidRPr="009B2DB0" w:rsidTr="00555698">
        <w:tc>
          <w:tcPr>
            <w:tcW w:w="817" w:type="dxa"/>
            <w:vAlign w:val="center"/>
          </w:tcPr>
          <w:p w:rsidR="00B3130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3130F" w:rsidRPr="007A65B7" w:rsidRDefault="00B3130F" w:rsidP="005556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3130F" w:rsidRDefault="00B3130F" w:rsidP="005556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282.088,28</w:t>
            </w:r>
          </w:p>
        </w:tc>
        <w:tc>
          <w:tcPr>
            <w:tcW w:w="2410" w:type="dxa"/>
            <w:vAlign w:val="center"/>
          </w:tcPr>
          <w:p w:rsidR="00B3130F" w:rsidRDefault="00B3130F" w:rsidP="00555698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70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1D" w:rsidRDefault="00F2021D">
      <w:pPr>
        <w:spacing w:after="0" w:line="240" w:lineRule="auto"/>
      </w:pPr>
      <w:r>
        <w:separator/>
      </w:r>
    </w:p>
  </w:endnote>
  <w:endnote w:type="continuationSeparator" w:id="0">
    <w:p w:rsidR="00F2021D" w:rsidRDefault="00F2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20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1D" w:rsidRDefault="00F2021D">
      <w:pPr>
        <w:spacing w:after="0" w:line="240" w:lineRule="auto"/>
      </w:pPr>
      <w:r>
        <w:separator/>
      </w:r>
    </w:p>
  </w:footnote>
  <w:footnote w:type="continuationSeparator" w:id="0">
    <w:p w:rsidR="00F2021D" w:rsidRDefault="00F2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2021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13F3-3C02-45FA-A79E-584DD729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2022-02-28T11:19:00Z</cp:lastPrinted>
  <dcterms:created xsi:type="dcterms:W3CDTF">2022-07-25T12:52:00Z</dcterms:created>
  <dcterms:modified xsi:type="dcterms:W3CDTF">2022-07-25T12:52:00Z</dcterms:modified>
</cp:coreProperties>
</file>