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.15pt" o:ole="">
            <v:imagedata r:id="rId8" o:title=""/>
          </v:shape>
          <o:OLEObject Type="Embed" ProgID="Excel.Sheet.8" ShapeID="_x0000_i1025" DrawAspect="Content" ObjectID="_172147241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1B6D01" w:rsidRPr="001B6D01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05-04-200-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</w:t>
      </w: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B6D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08.08.2022. godine</w:t>
      </w:r>
    </w:p>
    <w:p w:rsidR="001B6D01" w:rsidRPr="007C2C0E" w:rsidRDefault="001B6D01" w:rsidP="001B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</w:t>
      </w:r>
      <w:r w:rsid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F67DC2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1B6D01">
        <w:rPr>
          <w:rFonts w:ascii="Times New Roman" w:hAnsi="Times New Roman" w:cs="Times New Roman"/>
          <w:sz w:val="24"/>
          <w:szCs w:val="24"/>
        </w:rPr>
        <w:t>+540 L=540m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67DC2">
        <w:rPr>
          <w:rFonts w:ascii="Times New Roman" w:eastAsia="Times New Roman" w:hAnsi="Times New Roman" w:cs="Times New Roman"/>
          <w:sz w:val="24"/>
          <w:szCs w:val="24"/>
          <w:lang w:eastAsia="zh-CN"/>
        </w:rPr>
        <w:t>200-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F67DC2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1B6D01">
        <w:rPr>
          <w:rFonts w:ascii="Times New Roman" w:hAnsi="Times New Roman" w:cs="Times New Roman"/>
          <w:sz w:val="24"/>
          <w:szCs w:val="24"/>
        </w:rPr>
        <w:t>+540 L=540m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sljedećem po redu na rang listi najpovoljnijih ponuđača,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1B6D01" w:rsidRPr="001B6D01">
        <w:rPr>
          <w:rFonts w:ascii="Times New Roman" w:hAnsi="Times New Roman" w:cs="Times New Roman"/>
          <w:b/>
          <w:color w:val="000000"/>
          <w:sz w:val="24"/>
          <w:szCs w:val="24"/>
        </w:rPr>
        <w:t>d.o.o. Komotin Jajce</w:t>
      </w:r>
      <w:r w:rsidR="001B6D0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B6D01" w:rsidRPr="001B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B6D01" w:rsidRP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639.440,00</w:t>
      </w:r>
      <w:r w:rsid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D01" w:rsidRP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sljedećem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1B6D01" w:rsidRPr="001B6D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Komotin Jajce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D01" w:rsidRDefault="001B6D01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6D01" w:rsidRDefault="001B6D01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05-04-200-12/22  od 26.07.2022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, kao i Odluka</w:t>
      </w:r>
      <w:r w:rsidR="001B6D01" w:rsidRPr="001B6D01">
        <w:t xml:space="preserve"> 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o izboru najpovoljnijeg ponuđača broj 05-04-200-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15/22 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6D01" w:rsidRPr="001B6D01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1B6D01">
        <w:rPr>
          <w:rFonts w:ascii="Times New Roman" w:hAnsi="Times New Roman" w:cs="Times New Roman"/>
          <w:color w:val="000000"/>
          <w:sz w:val="24"/>
          <w:szCs w:val="24"/>
        </w:rPr>
        <w:t xml:space="preserve">. 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javnu nabavku </w:t>
      </w:r>
      <w:r w:rsidRPr="00002D46">
        <w:rPr>
          <w:rFonts w:ascii="Times New Roman" w:hAnsi="Times New Roman" w:cs="Times New Roman"/>
          <w:sz w:val="24"/>
          <w:szCs w:val="24"/>
        </w:rPr>
        <w:t xml:space="preserve">radova na rekonstrukciji, rehabilitaciji i sanaciji regionalne ceste R – 460  “Gračanica-Bukva-Doborovci-Srnice“, dionica: od farme u Doborovcima od st.km 16+000 do st.km 16+540 L=540m (Grad Gračanica)  </w:t>
      </w:r>
      <w:r>
        <w:rPr>
          <w:rFonts w:ascii="Times New Roman" w:hAnsi="Times New Roman" w:cs="Times New Roman"/>
          <w:sz w:val="24"/>
          <w:szCs w:val="24"/>
        </w:rPr>
        <w:t>stavlja</w:t>
      </w:r>
      <w:r w:rsidR="001B6D01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van snage.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843.931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997-1-3-46-3-71/2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7DC2">
        <w:rPr>
          <w:rFonts w:ascii="Times New Roman" w:hAnsi="Times New Roman" w:cs="Times New Roman"/>
          <w:color w:val="000000"/>
          <w:sz w:val="24"/>
          <w:szCs w:val="24"/>
        </w:rPr>
        <w:t>200-10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EB37C4"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 w:rsidR="00EB37C4">
        <w:rPr>
          <w:rFonts w:ascii="Times New Roman" w:hAnsi="Times New Roman" w:cs="Times New Roman"/>
          <w:sz w:val="24"/>
          <w:szCs w:val="24"/>
        </w:rPr>
        <w:t>+540 L=540m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 w:rsidR="00CD36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prijavljen</w:t>
      </w:r>
      <w:r w:rsidR="00EB3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B37C4" w:rsidRPr="009B2DB0" w:rsidTr="00807203">
        <w:tc>
          <w:tcPr>
            <w:tcW w:w="817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B37C4" w:rsidRPr="00932FEF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B37C4" w:rsidRPr="009B2DB0" w:rsidRDefault="00EB37C4" w:rsidP="0080720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B37C4" w:rsidRPr="009B2DB0" w:rsidTr="00807203">
        <w:trPr>
          <w:trHeight w:val="336"/>
        </w:trPr>
        <w:tc>
          <w:tcPr>
            <w:tcW w:w="817" w:type="dxa"/>
            <w:vAlign w:val="center"/>
          </w:tcPr>
          <w:p w:rsidR="00EB37C4" w:rsidRPr="009B2DB0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B37C4" w:rsidRPr="00B57B93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13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EB37C4" w:rsidRPr="009B2DB0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B37C4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A65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956.794,65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EB37C4" w:rsidRPr="009B2DB0" w:rsidTr="00807203">
        <w:tc>
          <w:tcPr>
            <w:tcW w:w="817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B37C4" w:rsidRPr="007A65B7" w:rsidRDefault="00EB37C4" w:rsidP="00807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EB37C4" w:rsidRDefault="00EB37C4" w:rsidP="0080720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1.100.820,21</w:t>
            </w:r>
          </w:p>
        </w:tc>
        <w:tc>
          <w:tcPr>
            <w:tcW w:w="2410" w:type="dxa"/>
            <w:vAlign w:val="center"/>
          </w:tcPr>
          <w:p w:rsidR="00EB37C4" w:rsidRDefault="00EB37C4" w:rsidP="00807203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skladu sa tenderskom dokumentacijom, data je preporuka za održavanje e-aukcije.</w:t>
      </w: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A9" w:rsidRPr="00BE5A85" w:rsidRDefault="00B26AA9" w:rsidP="00B26AA9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26AA9" w:rsidRPr="009B2DB0" w:rsidTr="00051E3A">
        <w:tc>
          <w:tcPr>
            <w:tcW w:w="817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26AA9" w:rsidRPr="009B2DB0" w:rsidRDefault="00B26AA9" w:rsidP="00051E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26AA9" w:rsidRPr="00932FEF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26AA9" w:rsidRPr="009B2DB0" w:rsidTr="00051E3A">
        <w:tc>
          <w:tcPr>
            <w:tcW w:w="817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26AA9" w:rsidRPr="00C062E1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B26AA9" w:rsidRPr="00932FEF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502.240,00</w:t>
            </w:r>
          </w:p>
        </w:tc>
        <w:tc>
          <w:tcPr>
            <w:tcW w:w="2410" w:type="dxa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B26AA9" w:rsidRPr="009B2DB0" w:rsidTr="00051E3A">
        <w:trPr>
          <w:trHeight w:val="336"/>
        </w:trPr>
        <w:tc>
          <w:tcPr>
            <w:tcW w:w="817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B26AA9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503.084,23</w:t>
            </w:r>
          </w:p>
        </w:tc>
        <w:tc>
          <w:tcPr>
            <w:tcW w:w="2410" w:type="dxa"/>
            <w:vAlign w:val="center"/>
          </w:tcPr>
          <w:p w:rsidR="00B26AA9" w:rsidRPr="009B2DB0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B26AA9" w:rsidRPr="009B2DB0" w:rsidTr="00051E3A">
        <w:trPr>
          <w:trHeight w:val="336"/>
        </w:trPr>
        <w:tc>
          <w:tcPr>
            <w:tcW w:w="817" w:type="dxa"/>
            <w:vAlign w:val="center"/>
          </w:tcPr>
          <w:p w:rsidR="00B26AA9" w:rsidRPr="009B2DB0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26AA9" w:rsidRPr="00B57B93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639.440,00</w:t>
            </w:r>
          </w:p>
        </w:tc>
        <w:tc>
          <w:tcPr>
            <w:tcW w:w="2410" w:type="dxa"/>
            <w:vAlign w:val="center"/>
          </w:tcPr>
          <w:p w:rsidR="00B26AA9" w:rsidRPr="00C062E1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78</w:t>
            </w:r>
          </w:p>
        </w:tc>
      </w:tr>
      <w:tr w:rsidR="00B26AA9" w:rsidRPr="009B2DB0" w:rsidTr="00051E3A">
        <w:trPr>
          <w:trHeight w:val="346"/>
        </w:trPr>
        <w:tc>
          <w:tcPr>
            <w:tcW w:w="817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26AA9" w:rsidRPr="007A65B7" w:rsidRDefault="00B26AA9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B26AA9" w:rsidRDefault="00B26AA9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659.286,50</w:t>
            </w:r>
          </w:p>
        </w:tc>
        <w:tc>
          <w:tcPr>
            <w:tcW w:w="2410" w:type="dxa"/>
            <w:vAlign w:val="center"/>
          </w:tcPr>
          <w:p w:rsidR="00B26AA9" w:rsidRDefault="00B26AA9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76</w:t>
            </w:r>
          </w:p>
        </w:tc>
      </w:tr>
    </w:tbl>
    <w:p w:rsidR="00B26AA9" w:rsidRDefault="00B26AA9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200-11/22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</w:t>
      </w:r>
      <w:r w:rsidR="00B26AA9">
        <w:rPr>
          <w:rFonts w:ascii="Times New Roman" w:hAnsi="Times New Roman" w:cs="Times New Roman"/>
          <w:color w:val="000000"/>
          <w:sz w:val="24"/>
          <w:szCs w:val="24"/>
        </w:rPr>
        <w:t xml:space="preserve">ngirana u Izvještaju Agencije, je prihvaćena.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iznosi</w:t>
      </w:r>
      <w:r w:rsidR="00B26AA9">
        <w:rPr>
          <w:rFonts w:ascii="Times New Roman" w:hAnsi="Times New Roman" w:cs="Times New Roman"/>
          <w:color w:val="000000"/>
          <w:sz w:val="24"/>
          <w:szCs w:val="24"/>
        </w:rPr>
        <w:t>la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502.240,00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002D46">
        <w:rPr>
          <w:rFonts w:ascii="Times New Roman" w:hAnsi="Times New Roman" w:cs="Times New Roman"/>
          <w:sz w:val="24"/>
          <w:szCs w:val="24"/>
        </w:rPr>
        <w:t>radova na rekonstrukciji, rehabilitaciji i sanaciji regionalne ceste R – 460  “Gračanica-Bukva-Doborovci-Srnice“, dionica: od farme u Doborovcima od st.km 16+000 do st.km 16</w:t>
      </w:r>
      <w:r>
        <w:rPr>
          <w:rFonts w:ascii="Times New Roman" w:hAnsi="Times New Roman" w:cs="Times New Roman"/>
          <w:sz w:val="24"/>
          <w:szCs w:val="24"/>
        </w:rPr>
        <w:t>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1B6D01">
        <w:rPr>
          <w:rFonts w:ascii="Times New Roman" w:hAnsi="Times New Roman" w:cs="Times New Roman"/>
          <w:sz w:val="24"/>
          <w:szCs w:val="24"/>
        </w:rPr>
        <w:t>d.o.o. Roading Gračanica za ponuđenu cijenu 503.084,23 KM bez PDV-a</w:t>
      </w:r>
      <w:r w:rsidRPr="001B6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21FE3" w:rsidRPr="001B6D01" w:rsidRDefault="00D21FE3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Na osnovu toga, Ugovorni organ je donio Odluku o izboru najpovoljnijeg ponuđača broj 05-04-200-17/22 od 03.08.2022. godine, kojom je ugovor dodijeli drugorangiranom ponuđaču d.o.o. Roading Gračanica za ponuđenu cijenu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503.084,23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D21FE3" w:rsidRDefault="00D21FE3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Dana 08.08.2022. godine, dopisom broj 028-2/22 ponuđač Roading doo Gračanica je Ugovorni organ obavijestio da odustaje od svoje ponude za javnu nabavke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</w:t>
      </w:r>
      <w:r>
        <w:rPr>
          <w:rFonts w:ascii="Times New Roman" w:eastAsia="Times New Roman" w:hAnsi="Times New Roman" w:cs="Times New Roman"/>
          <w:sz w:val="24"/>
          <w:lang w:eastAsia="zh-CN"/>
        </w:rPr>
        <w:t>naciji regionalne</w:t>
      </w:r>
      <w:r w:rsidR="00D21FE3">
        <w:rPr>
          <w:rFonts w:ascii="Times New Roman" w:eastAsia="Times New Roman" w:hAnsi="Times New Roman" w:cs="Times New Roman"/>
          <w:sz w:val="24"/>
          <w:lang w:eastAsia="zh-CN"/>
        </w:rPr>
        <w:t xml:space="preserve"> ceste R – </w:t>
      </w:r>
      <w:r>
        <w:rPr>
          <w:rFonts w:ascii="Times New Roman" w:eastAsia="Times New Roman" w:hAnsi="Times New Roman" w:cs="Times New Roman"/>
          <w:sz w:val="24"/>
          <w:lang w:eastAsia="zh-CN"/>
        </w:rPr>
        <w:t>460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 xml:space="preserve"> “Gračanica-Bukva-Doborovci-Srnice“, dionica: od farme u Doborovcima od st.km 16+000 do st.km 16+540 L=540m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1B6D01" w:rsidRDefault="001B6D01" w:rsidP="001B6D01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Na ponovnom zasjedanju Komisije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 xml:space="preserve"> 08.08.2022.g.</w:t>
      </w:r>
      <w:r>
        <w:rPr>
          <w:rFonts w:ascii="Times New Roman" w:eastAsia="Times New Roman" w:hAnsi="Times New Roman" w:cs="Times New Roman"/>
          <w:sz w:val="24"/>
          <w:lang w:eastAsia="zh-CN"/>
        </w:rPr>
        <w:t>,  da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ta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je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preporuka Ugovornom organu da donese Odluku o izboru najpovoljnijeg ponuđača, kojom 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se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Ugovor dodijel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>juje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sljedećem najpovoljnijem ponuđaču po rang listi n</w:t>
      </w:r>
      <w:r w:rsidR="006A64F5">
        <w:rPr>
          <w:rFonts w:ascii="Times New Roman" w:eastAsia="Times New Roman" w:hAnsi="Times New Roman" w:cs="Times New Roman"/>
          <w:sz w:val="24"/>
          <w:lang w:eastAsia="zh-CN"/>
        </w:rPr>
        <w:t xml:space="preserve">ajpovoljnijih ponuđača, d.o.o.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Komotin Jajce za ponuđenu cijenu od </w:t>
      </w:r>
      <w:r w:rsidRPr="00FB0168">
        <w:rPr>
          <w:rFonts w:ascii="Times New Roman" w:eastAsia="Times New Roman" w:hAnsi="Times New Roman" w:cs="Times New Roman"/>
          <w:sz w:val="24"/>
          <w:lang w:eastAsia="zh-CN"/>
        </w:rPr>
        <w:t>639.440,00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KM bez PDV-a.</w:t>
      </w:r>
    </w:p>
    <w:p w:rsidR="001B6D01" w:rsidRDefault="001B6D01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D" w:rsidRDefault="00B56ABD">
      <w:pPr>
        <w:spacing w:after="0" w:line="240" w:lineRule="auto"/>
      </w:pPr>
      <w:r>
        <w:separator/>
      </w:r>
    </w:p>
  </w:endnote>
  <w:endnote w:type="continuationSeparator" w:id="0">
    <w:p w:rsidR="00B56ABD" w:rsidRDefault="00B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B5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D" w:rsidRDefault="00B56ABD">
      <w:pPr>
        <w:spacing w:after="0" w:line="240" w:lineRule="auto"/>
      </w:pPr>
      <w:r>
        <w:separator/>
      </w:r>
    </w:p>
  </w:footnote>
  <w:footnote w:type="continuationSeparator" w:id="0">
    <w:p w:rsidR="00B56ABD" w:rsidRDefault="00B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75B5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B6D01"/>
    <w:rsid w:val="001D6318"/>
    <w:rsid w:val="001F1B8D"/>
    <w:rsid w:val="00207809"/>
    <w:rsid w:val="002464D9"/>
    <w:rsid w:val="002721B7"/>
    <w:rsid w:val="002900FA"/>
    <w:rsid w:val="002A3251"/>
    <w:rsid w:val="002A4263"/>
    <w:rsid w:val="002D4602"/>
    <w:rsid w:val="002F0647"/>
    <w:rsid w:val="00304DE0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6A64F5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26AA9"/>
    <w:rsid w:val="00B3130F"/>
    <w:rsid w:val="00B408D7"/>
    <w:rsid w:val="00B56ABD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1FE3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8933-09FF-42F0-AD3B-7E069E1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2022-08-08T12:00:00Z</cp:lastPrinted>
  <dcterms:created xsi:type="dcterms:W3CDTF">2022-08-08T11:39:00Z</dcterms:created>
  <dcterms:modified xsi:type="dcterms:W3CDTF">2022-08-08T12:00:00Z</dcterms:modified>
</cp:coreProperties>
</file>