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2E74B5" w:themeColor="accent1" w:themeShade="BF"/>
          <w:sz w:val="76"/>
          <w:szCs w:val="72"/>
        </w:rPr>
        <w:id w:val="-668322606"/>
        <w:docPartObj>
          <w:docPartGallery w:val="Cover Pages"/>
          <w:docPartUnique/>
        </w:docPartObj>
      </w:sdtPr>
      <w:sdtEndPr>
        <w:rPr>
          <w:rFonts w:ascii="Times New Roman" w:hAnsi="Times New Roman" w:cstheme="minorBidi"/>
          <w:color w:val="8496B0" w:themeColor="text2" w:themeTint="99"/>
        </w:rPr>
      </w:sdtEndPr>
      <w:sdtContent>
        <w:tbl>
          <w:tblPr>
            <w:tblpPr w:leftFromText="187" w:rightFromText="187" w:vertAnchor="page" w:horzAnchor="margin" w:tblpY="5011"/>
            <w:tblW w:w="5000" w:type="pct"/>
            <w:tblCellMar>
              <w:top w:w="216" w:type="dxa"/>
              <w:left w:w="216" w:type="dxa"/>
              <w:bottom w:w="216" w:type="dxa"/>
              <w:right w:w="216" w:type="dxa"/>
            </w:tblCellMar>
            <w:tblLook w:val="04A0" w:firstRow="1" w:lastRow="0" w:firstColumn="1" w:lastColumn="0" w:noHBand="0" w:noVBand="1"/>
          </w:tblPr>
          <w:tblGrid>
            <w:gridCol w:w="4022"/>
            <w:gridCol w:w="2825"/>
            <w:gridCol w:w="2232"/>
          </w:tblGrid>
          <w:tr w:rsidR="004079D4" w:rsidRPr="004079D4" w14:paraId="286CB83F" w14:textId="77777777" w:rsidTr="009F7784">
            <w:tc>
              <w:tcPr>
                <w:tcW w:w="3830" w:type="dxa"/>
                <w:tcBorders>
                  <w:bottom w:val="single" w:sz="18" w:space="0" w:color="808080" w:themeColor="background1" w:themeShade="80"/>
                  <w:right w:val="single" w:sz="18" w:space="0" w:color="808080" w:themeColor="background1" w:themeShade="80"/>
                </w:tcBorders>
                <w:shd w:val="clear" w:color="auto" w:fill="auto"/>
                <w:vAlign w:val="center"/>
              </w:tcPr>
              <w:p w14:paraId="02F2E9D8" w14:textId="25E4BD19" w:rsidR="004079D4" w:rsidRPr="00C24756" w:rsidRDefault="004403AB" w:rsidP="004B550E">
                <w:pPr>
                  <w:spacing w:after="0" w:line="240" w:lineRule="auto"/>
                  <w:rPr>
                    <w:rFonts w:asciiTheme="majorHAnsi" w:eastAsiaTheme="majorEastAsia" w:hAnsiTheme="majorHAnsi" w:cstheme="majorBidi"/>
                    <w:color w:val="2E74B5" w:themeColor="accent1" w:themeShade="BF"/>
                    <w:sz w:val="76"/>
                    <w:szCs w:val="72"/>
                  </w:rPr>
                </w:pPr>
                <w:sdt>
                  <w:sdtPr>
                    <w:rPr>
                      <w:rFonts w:ascii="Times New Roman" w:eastAsia="Times New Roman" w:hAnsi="Times New Roman"/>
                      <w:color w:val="2E74B5" w:themeColor="accent1" w:themeShade="BF"/>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DA1B2E" w:rsidRPr="00C24756">
                      <w:rPr>
                        <w:rFonts w:ascii="Times New Roman" w:eastAsia="Times New Roman" w:hAnsi="Times New Roman"/>
                        <w:color w:val="2E74B5" w:themeColor="accent1" w:themeShade="BF"/>
                        <w:sz w:val="76"/>
                        <w:szCs w:val="72"/>
                      </w:rPr>
                      <w:t>PLAN RADA</w:t>
                    </w:r>
                  </w:sdtContent>
                </w:sdt>
              </w:p>
            </w:tc>
            <w:tc>
              <w:tcPr>
                <w:tcW w:w="4817" w:type="dxa"/>
                <w:gridSpan w:val="2"/>
                <w:tcBorders>
                  <w:left w:val="single" w:sz="18" w:space="0" w:color="808080" w:themeColor="background1" w:themeShade="80"/>
                  <w:bottom w:val="single" w:sz="18" w:space="0" w:color="808080" w:themeColor="background1" w:themeShade="80"/>
                </w:tcBorders>
                <w:vAlign w:val="center"/>
              </w:tcPr>
              <w:sdt>
                <w:sdtPr>
                  <w:rPr>
                    <w:rFonts w:ascii="Times New Roman" w:eastAsia="Times New Roman" w:hAnsi="Times New Roman" w:cs="Times New Roman"/>
                    <w:color w:val="2E74B5" w:themeColor="accent1" w:themeShade="BF"/>
                    <w:sz w:val="76"/>
                    <w:szCs w:val="72"/>
                  </w:rPr>
                  <w:alias w:val="Year"/>
                  <w:id w:val="27671317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3C01B43F" w14:textId="056840A8" w:rsidR="004079D4" w:rsidRPr="00C24756" w:rsidRDefault="00DA1B2E" w:rsidP="00F0796E">
                    <w:pPr>
                      <w:spacing w:after="0" w:line="240" w:lineRule="auto"/>
                      <w:rPr>
                        <w:rFonts w:ascii="Times New Roman" w:eastAsia="Times New Roman" w:hAnsi="Times New Roman" w:cs="Times New Roman"/>
                        <w:color w:val="2E74B5" w:themeColor="accent1" w:themeShade="BF"/>
                        <w:sz w:val="200"/>
                        <w:szCs w:val="200"/>
                      </w:rPr>
                    </w:pPr>
                    <w:r w:rsidRPr="00C24756">
                      <w:rPr>
                        <w:rFonts w:ascii="Times New Roman" w:eastAsia="Times New Roman" w:hAnsi="Times New Roman" w:cs="Times New Roman"/>
                        <w:color w:val="2E74B5" w:themeColor="accent1" w:themeShade="BF"/>
                        <w:sz w:val="76"/>
                        <w:szCs w:val="72"/>
                      </w:rPr>
                      <w:t>202</w:t>
                    </w:r>
                    <w:r w:rsidR="00F0796E" w:rsidRPr="00C24756">
                      <w:rPr>
                        <w:rFonts w:ascii="Times New Roman" w:eastAsia="Times New Roman" w:hAnsi="Times New Roman" w:cs="Times New Roman"/>
                        <w:color w:val="2E74B5" w:themeColor="accent1" w:themeShade="BF"/>
                        <w:sz w:val="76"/>
                        <w:szCs w:val="72"/>
                      </w:rPr>
                      <w:t>5</w:t>
                    </w:r>
                    <w:r w:rsidRPr="00C24756">
                      <w:rPr>
                        <w:rFonts w:ascii="Times New Roman" w:eastAsia="Times New Roman" w:hAnsi="Times New Roman" w:cs="Times New Roman"/>
                        <w:color w:val="2E74B5" w:themeColor="accent1" w:themeShade="BF"/>
                        <w:sz w:val="76"/>
                        <w:szCs w:val="72"/>
                      </w:rPr>
                      <w:t>. godina</w:t>
                    </w:r>
                  </w:p>
                </w:sdtContent>
              </w:sdt>
            </w:tc>
          </w:tr>
          <w:tr w:rsidR="004079D4" w14:paraId="5BE7B175" w14:textId="77777777" w:rsidTr="00C63FA0">
            <w:tc>
              <w:tcPr>
                <w:tcW w:w="6521" w:type="dxa"/>
                <w:gridSpan w:val="2"/>
                <w:tcBorders>
                  <w:top w:val="single" w:sz="18" w:space="0" w:color="808080" w:themeColor="background1" w:themeShade="80"/>
                </w:tcBorders>
                <w:vAlign w:val="center"/>
              </w:tcPr>
              <w:p w14:paraId="6DE50DD1" w14:textId="77777777" w:rsidR="004079D4" w:rsidRDefault="004079D4" w:rsidP="00C63FA0">
                <w:pPr>
                  <w:pStyle w:val="NoSpacing"/>
                  <w:rPr>
                    <w:rFonts w:asciiTheme="majorHAnsi" w:eastAsiaTheme="majorEastAsia" w:hAnsiTheme="majorHAnsi" w:cstheme="majorBidi"/>
                    <w:sz w:val="36"/>
                    <w:szCs w:val="36"/>
                    <w:lang w:val="bs-Latn-BA"/>
                  </w:rPr>
                </w:pPr>
              </w:p>
              <w:p w14:paraId="07500F54" w14:textId="77777777" w:rsidR="004079D4" w:rsidRDefault="004079D4" w:rsidP="00C63FA0">
                <w:pPr>
                  <w:pStyle w:val="NoSpacing"/>
                  <w:rPr>
                    <w:rFonts w:asciiTheme="majorHAnsi" w:eastAsiaTheme="majorEastAsia" w:hAnsiTheme="majorHAnsi" w:cstheme="majorBidi"/>
                    <w:sz w:val="36"/>
                    <w:szCs w:val="36"/>
                    <w:lang w:val="bs-Latn-BA"/>
                  </w:rPr>
                </w:pPr>
              </w:p>
              <w:p w14:paraId="636BFC35" w14:textId="77777777" w:rsidR="004079D4" w:rsidRDefault="004079D4" w:rsidP="00C63FA0">
                <w:pPr>
                  <w:pStyle w:val="NoSpacing"/>
                  <w:rPr>
                    <w:rFonts w:asciiTheme="majorHAnsi" w:eastAsiaTheme="majorEastAsia" w:hAnsiTheme="majorHAnsi" w:cstheme="majorBidi"/>
                    <w:sz w:val="36"/>
                    <w:szCs w:val="36"/>
                    <w:lang w:val="bs-Latn-BA"/>
                  </w:rPr>
                </w:pPr>
              </w:p>
              <w:p w14:paraId="0694EA4C" w14:textId="77777777" w:rsidR="004B550E" w:rsidRDefault="004B550E" w:rsidP="00C63FA0">
                <w:pPr>
                  <w:pStyle w:val="NoSpacing"/>
                  <w:rPr>
                    <w:rFonts w:asciiTheme="majorHAnsi" w:eastAsiaTheme="majorEastAsia" w:hAnsiTheme="majorHAnsi" w:cstheme="majorBidi"/>
                    <w:sz w:val="36"/>
                    <w:szCs w:val="36"/>
                    <w:lang w:val="bs-Latn-BA"/>
                  </w:rPr>
                </w:pPr>
              </w:p>
              <w:p w14:paraId="19ED2573" w14:textId="77777777" w:rsidR="004B550E" w:rsidRDefault="004B550E" w:rsidP="00C63FA0">
                <w:pPr>
                  <w:pStyle w:val="NoSpacing"/>
                  <w:rPr>
                    <w:rFonts w:asciiTheme="majorHAnsi" w:eastAsiaTheme="majorEastAsia" w:hAnsiTheme="majorHAnsi" w:cstheme="majorBidi"/>
                    <w:sz w:val="36"/>
                    <w:szCs w:val="36"/>
                    <w:lang w:val="bs-Latn-BA"/>
                  </w:rPr>
                </w:pPr>
              </w:p>
              <w:p w14:paraId="39C27D53" w14:textId="77777777" w:rsidR="004B550E" w:rsidRDefault="004B550E" w:rsidP="00C63FA0">
                <w:pPr>
                  <w:pStyle w:val="NoSpacing"/>
                  <w:rPr>
                    <w:rFonts w:asciiTheme="majorHAnsi" w:eastAsiaTheme="majorEastAsia" w:hAnsiTheme="majorHAnsi" w:cstheme="majorBidi"/>
                    <w:sz w:val="36"/>
                    <w:szCs w:val="36"/>
                    <w:lang w:val="bs-Latn-BA"/>
                  </w:rPr>
                </w:pPr>
              </w:p>
              <w:p w14:paraId="3084B45E" w14:textId="77777777" w:rsidR="0089570E" w:rsidRDefault="0089570E" w:rsidP="00C63FA0">
                <w:pPr>
                  <w:pStyle w:val="NoSpacing"/>
                  <w:rPr>
                    <w:rFonts w:asciiTheme="majorHAnsi" w:eastAsiaTheme="majorEastAsia" w:hAnsiTheme="majorHAnsi" w:cstheme="majorBidi"/>
                    <w:sz w:val="36"/>
                    <w:szCs w:val="36"/>
                    <w:lang w:val="bs-Latn-BA"/>
                  </w:rPr>
                </w:pPr>
              </w:p>
              <w:p w14:paraId="6DB519FC" w14:textId="77777777" w:rsidR="00231E76" w:rsidRDefault="00231E76" w:rsidP="00C63FA0">
                <w:pPr>
                  <w:pStyle w:val="NoSpacing"/>
                  <w:rPr>
                    <w:rFonts w:asciiTheme="majorHAnsi" w:eastAsiaTheme="majorEastAsia" w:hAnsiTheme="majorHAnsi" w:cstheme="majorBidi"/>
                    <w:sz w:val="36"/>
                    <w:szCs w:val="36"/>
                    <w:lang w:val="bs-Latn-BA"/>
                  </w:rPr>
                </w:pPr>
              </w:p>
              <w:p w14:paraId="57B2D97F" w14:textId="77777777" w:rsidR="00231E76" w:rsidRDefault="00231E76" w:rsidP="00C63FA0">
                <w:pPr>
                  <w:pStyle w:val="NoSpacing"/>
                  <w:rPr>
                    <w:rFonts w:asciiTheme="majorHAnsi" w:eastAsiaTheme="majorEastAsia" w:hAnsiTheme="majorHAnsi" w:cstheme="majorBidi"/>
                    <w:sz w:val="36"/>
                    <w:szCs w:val="36"/>
                    <w:lang w:val="bs-Latn-BA"/>
                  </w:rPr>
                </w:pPr>
              </w:p>
              <w:p w14:paraId="034ECE35" w14:textId="77777777" w:rsidR="00231E76" w:rsidRDefault="00231E76" w:rsidP="00C63FA0">
                <w:pPr>
                  <w:pStyle w:val="NoSpacing"/>
                  <w:rPr>
                    <w:rFonts w:asciiTheme="majorHAnsi" w:eastAsiaTheme="majorEastAsia" w:hAnsiTheme="majorHAnsi" w:cstheme="majorBidi"/>
                    <w:sz w:val="36"/>
                    <w:szCs w:val="36"/>
                    <w:lang w:val="bs-Latn-BA"/>
                  </w:rPr>
                </w:pPr>
              </w:p>
              <w:p w14:paraId="01497E68" w14:textId="77777777" w:rsidR="00231E76" w:rsidRDefault="00231E76" w:rsidP="00C63FA0">
                <w:pPr>
                  <w:pStyle w:val="NoSpacing"/>
                  <w:rPr>
                    <w:rFonts w:asciiTheme="majorHAnsi" w:eastAsiaTheme="majorEastAsia" w:hAnsiTheme="majorHAnsi" w:cstheme="majorBidi"/>
                    <w:sz w:val="36"/>
                    <w:szCs w:val="36"/>
                    <w:lang w:val="bs-Latn-BA"/>
                  </w:rPr>
                </w:pPr>
              </w:p>
              <w:p w14:paraId="7B830344" w14:textId="77777777" w:rsidR="00231E76" w:rsidRDefault="00231E76" w:rsidP="00C63FA0">
                <w:pPr>
                  <w:pStyle w:val="NoSpacing"/>
                  <w:rPr>
                    <w:rFonts w:asciiTheme="majorHAnsi" w:eastAsiaTheme="majorEastAsia" w:hAnsiTheme="majorHAnsi" w:cstheme="majorBidi"/>
                    <w:sz w:val="36"/>
                    <w:szCs w:val="36"/>
                    <w:lang w:val="bs-Latn-BA"/>
                  </w:rPr>
                </w:pPr>
              </w:p>
              <w:p w14:paraId="6E0841ED" w14:textId="77777777" w:rsidR="0089570E" w:rsidRDefault="0089570E" w:rsidP="00C63FA0">
                <w:pPr>
                  <w:pStyle w:val="NoSpacing"/>
                  <w:rPr>
                    <w:rFonts w:asciiTheme="majorHAnsi" w:eastAsiaTheme="majorEastAsia" w:hAnsiTheme="majorHAnsi" w:cstheme="majorBidi"/>
                    <w:sz w:val="36"/>
                    <w:szCs w:val="36"/>
                    <w:lang w:val="bs-Latn-BA"/>
                  </w:rPr>
                </w:pPr>
              </w:p>
              <w:p w14:paraId="4DD621C0" w14:textId="77777777" w:rsidR="0089570E" w:rsidRDefault="0089570E" w:rsidP="00C63FA0">
                <w:pPr>
                  <w:pStyle w:val="NoSpacing"/>
                  <w:rPr>
                    <w:rFonts w:asciiTheme="majorHAnsi" w:eastAsiaTheme="majorEastAsia" w:hAnsiTheme="majorHAnsi" w:cstheme="majorBidi"/>
                    <w:sz w:val="36"/>
                    <w:szCs w:val="36"/>
                    <w:lang w:val="bs-Latn-BA"/>
                  </w:rPr>
                </w:pPr>
              </w:p>
              <w:p w14:paraId="40B77331" w14:textId="727BA3A8" w:rsidR="004079D4" w:rsidRPr="00E42774" w:rsidRDefault="004079D4" w:rsidP="00CF43ED">
                <w:pPr>
                  <w:pStyle w:val="NoSpacing"/>
                  <w:jc w:val="center"/>
                  <w:rPr>
                    <w:rFonts w:ascii="Times New Roman" w:hAnsi="Times New Roman"/>
                  </w:rPr>
                </w:pPr>
                <w:r w:rsidRPr="00C24756">
                  <w:rPr>
                    <w:rFonts w:ascii="Times New Roman" w:eastAsiaTheme="majorEastAsia" w:hAnsi="Times New Roman"/>
                    <w:color w:val="2E74B5" w:themeColor="accent1" w:themeShade="BF"/>
                    <w:sz w:val="36"/>
                    <w:szCs w:val="36"/>
                    <w:lang w:val="bs-Latn-BA"/>
                  </w:rPr>
                  <w:t xml:space="preserve">Tuzla: </w:t>
                </w:r>
                <w:r w:rsidR="00CF43ED">
                  <w:rPr>
                    <w:rFonts w:ascii="Times New Roman" w:eastAsiaTheme="majorEastAsia" w:hAnsi="Times New Roman"/>
                    <w:color w:val="2E74B5" w:themeColor="accent1" w:themeShade="BF"/>
                    <w:sz w:val="36"/>
                    <w:szCs w:val="36"/>
                    <w:lang w:val="bs-Latn-BA"/>
                  </w:rPr>
                  <w:t>18</w:t>
                </w:r>
                <w:r w:rsidRPr="00C24756">
                  <w:rPr>
                    <w:rFonts w:ascii="Times New Roman" w:eastAsiaTheme="majorEastAsia" w:hAnsi="Times New Roman"/>
                    <w:color w:val="2E74B5" w:themeColor="accent1" w:themeShade="BF"/>
                    <w:sz w:val="36"/>
                    <w:szCs w:val="36"/>
                    <w:lang w:val="bs-Latn-BA"/>
                  </w:rPr>
                  <w:t>.</w:t>
                </w:r>
                <w:r w:rsidR="0089570E" w:rsidRPr="00C24756">
                  <w:rPr>
                    <w:rFonts w:ascii="Times New Roman" w:eastAsiaTheme="majorEastAsia" w:hAnsi="Times New Roman"/>
                    <w:color w:val="2E74B5" w:themeColor="accent1" w:themeShade="BF"/>
                    <w:sz w:val="36"/>
                    <w:szCs w:val="36"/>
                    <w:lang w:val="bs-Latn-BA"/>
                  </w:rPr>
                  <w:t>1</w:t>
                </w:r>
                <w:r w:rsidR="00341634" w:rsidRPr="00C24756">
                  <w:rPr>
                    <w:rFonts w:ascii="Times New Roman" w:eastAsiaTheme="majorEastAsia" w:hAnsi="Times New Roman"/>
                    <w:color w:val="2E74B5" w:themeColor="accent1" w:themeShade="BF"/>
                    <w:sz w:val="36"/>
                    <w:szCs w:val="36"/>
                    <w:lang w:val="bs-Latn-BA"/>
                  </w:rPr>
                  <w:t>2</w:t>
                </w:r>
                <w:r w:rsidR="00587B4C" w:rsidRPr="00C24756">
                  <w:rPr>
                    <w:rFonts w:ascii="Times New Roman" w:eastAsiaTheme="majorEastAsia" w:hAnsi="Times New Roman"/>
                    <w:color w:val="2E74B5" w:themeColor="accent1" w:themeShade="BF"/>
                    <w:sz w:val="36"/>
                    <w:szCs w:val="36"/>
                    <w:lang w:val="bs-Latn-BA"/>
                  </w:rPr>
                  <w:t>.202</w:t>
                </w:r>
                <w:r w:rsidR="00F0796E" w:rsidRPr="00C24756">
                  <w:rPr>
                    <w:rFonts w:ascii="Times New Roman" w:eastAsiaTheme="majorEastAsia" w:hAnsi="Times New Roman"/>
                    <w:color w:val="2E74B5" w:themeColor="accent1" w:themeShade="BF"/>
                    <w:sz w:val="36"/>
                    <w:szCs w:val="36"/>
                    <w:lang w:val="bs-Latn-BA"/>
                  </w:rPr>
                  <w:t>4</w:t>
                </w:r>
                <w:r w:rsidRPr="00C24756">
                  <w:rPr>
                    <w:rFonts w:ascii="Times New Roman" w:eastAsiaTheme="majorEastAsia" w:hAnsi="Times New Roman"/>
                    <w:color w:val="2E74B5" w:themeColor="accent1" w:themeShade="BF"/>
                    <w:sz w:val="36"/>
                    <w:szCs w:val="36"/>
                    <w:lang w:val="bs-Latn-BA"/>
                  </w:rPr>
                  <w:t>.</w:t>
                </w:r>
              </w:p>
            </w:tc>
            <w:tc>
              <w:tcPr>
                <w:tcW w:w="2126" w:type="dxa"/>
                <w:tcBorders>
                  <w:top w:val="single" w:sz="18" w:space="0" w:color="808080" w:themeColor="background1" w:themeShade="80"/>
                </w:tcBorders>
                <w:vAlign w:val="center"/>
              </w:tcPr>
              <w:p w14:paraId="58CAF4E4" w14:textId="77777777" w:rsidR="004079D4" w:rsidRDefault="004079D4" w:rsidP="00C63FA0">
                <w:pPr>
                  <w:pStyle w:val="NoSpacing"/>
                  <w:rPr>
                    <w:rFonts w:asciiTheme="majorHAnsi" w:eastAsiaTheme="majorEastAsia" w:hAnsiTheme="majorHAnsi" w:cstheme="majorBidi"/>
                    <w:sz w:val="36"/>
                    <w:szCs w:val="36"/>
                    <w:lang w:val="bs-Latn-BA"/>
                  </w:rPr>
                </w:pPr>
              </w:p>
              <w:p w14:paraId="7D21C3B6" w14:textId="77777777" w:rsidR="004079D4" w:rsidRDefault="004079D4" w:rsidP="00C63FA0">
                <w:pPr>
                  <w:pStyle w:val="NoSpacing"/>
                  <w:rPr>
                    <w:rFonts w:asciiTheme="majorHAnsi" w:eastAsiaTheme="majorEastAsia" w:hAnsiTheme="majorHAnsi" w:cstheme="majorBidi"/>
                    <w:sz w:val="36"/>
                    <w:szCs w:val="36"/>
                    <w:lang w:val="bs-Latn-BA"/>
                  </w:rPr>
                </w:pPr>
              </w:p>
              <w:p w14:paraId="135E2B1C" w14:textId="77777777" w:rsidR="004079D4" w:rsidRDefault="004079D4" w:rsidP="00C63FA0">
                <w:pPr>
                  <w:pStyle w:val="NoSpacing"/>
                  <w:rPr>
                    <w:rFonts w:asciiTheme="majorHAnsi" w:eastAsiaTheme="majorEastAsia" w:hAnsiTheme="majorHAnsi" w:cstheme="majorBidi"/>
                    <w:sz w:val="36"/>
                    <w:szCs w:val="36"/>
                    <w:lang w:val="bs-Latn-BA"/>
                  </w:rPr>
                </w:pPr>
              </w:p>
              <w:p w14:paraId="1EA88CBE" w14:textId="77777777" w:rsidR="004079D4" w:rsidRDefault="004079D4" w:rsidP="00C63FA0">
                <w:pPr>
                  <w:pStyle w:val="NoSpacing"/>
                  <w:rPr>
                    <w:rFonts w:asciiTheme="majorHAnsi" w:eastAsiaTheme="majorEastAsia" w:hAnsiTheme="majorHAnsi" w:cstheme="majorBidi"/>
                    <w:sz w:val="36"/>
                    <w:szCs w:val="36"/>
                    <w:lang w:val="bs-Latn-BA"/>
                  </w:rPr>
                </w:pPr>
              </w:p>
              <w:p w14:paraId="432C1802" w14:textId="77777777" w:rsidR="004079D4" w:rsidRDefault="004079D4" w:rsidP="00C63FA0">
                <w:pPr>
                  <w:pStyle w:val="NoSpacing"/>
                  <w:rPr>
                    <w:rFonts w:asciiTheme="majorHAnsi" w:eastAsiaTheme="majorEastAsia" w:hAnsiTheme="majorHAnsi" w:cstheme="majorBidi"/>
                    <w:sz w:val="36"/>
                    <w:szCs w:val="36"/>
                    <w:lang w:val="bs-Latn-BA"/>
                  </w:rPr>
                </w:pPr>
              </w:p>
              <w:p w14:paraId="0DA1ED68" w14:textId="77777777" w:rsidR="004079D4" w:rsidRDefault="004079D4" w:rsidP="00C63FA0">
                <w:pPr>
                  <w:pStyle w:val="NoSpacing"/>
                  <w:rPr>
                    <w:rFonts w:asciiTheme="majorHAnsi" w:eastAsiaTheme="majorEastAsia" w:hAnsiTheme="majorHAnsi" w:cstheme="majorBidi"/>
                    <w:sz w:val="36"/>
                    <w:szCs w:val="36"/>
                    <w:lang w:val="bs-Latn-BA"/>
                  </w:rPr>
                </w:pPr>
              </w:p>
              <w:p w14:paraId="181D58BE" w14:textId="77777777" w:rsidR="004079D4" w:rsidRDefault="004079D4" w:rsidP="00C63FA0">
                <w:pPr>
                  <w:pStyle w:val="NoSpacing"/>
                  <w:rPr>
                    <w:rFonts w:asciiTheme="majorHAnsi" w:eastAsiaTheme="majorEastAsia" w:hAnsiTheme="majorHAnsi" w:cstheme="majorBidi"/>
                    <w:sz w:val="36"/>
                    <w:szCs w:val="36"/>
                    <w:lang w:val="bs-Latn-BA"/>
                  </w:rPr>
                </w:pPr>
              </w:p>
              <w:p w14:paraId="38E24013" w14:textId="77777777" w:rsidR="004079D4" w:rsidRDefault="004079D4" w:rsidP="00C63FA0">
                <w:pPr>
                  <w:pStyle w:val="NoSpacing"/>
                  <w:jc w:val="both"/>
                  <w:rPr>
                    <w:rFonts w:asciiTheme="majorHAnsi" w:eastAsiaTheme="majorEastAsia" w:hAnsiTheme="majorHAnsi" w:cstheme="majorBidi"/>
                    <w:sz w:val="36"/>
                    <w:szCs w:val="36"/>
                    <w:lang w:val="bs-Latn-BA"/>
                  </w:rPr>
                </w:pPr>
              </w:p>
              <w:p w14:paraId="5AC0E494" w14:textId="77777777" w:rsidR="004079D4" w:rsidRDefault="004079D4" w:rsidP="00C63FA0">
                <w:pPr>
                  <w:pStyle w:val="NoSpacing"/>
                  <w:jc w:val="both"/>
                  <w:rPr>
                    <w:rFonts w:asciiTheme="majorHAnsi" w:eastAsiaTheme="majorEastAsia" w:hAnsiTheme="majorHAnsi" w:cstheme="majorBidi"/>
                    <w:sz w:val="36"/>
                    <w:szCs w:val="36"/>
                    <w:lang w:val="bs-Latn-BA"/>
                  </w:rPr>
                </w:pPr>
              </w:p>
              <w:p w14:paraId="350DED24" w14:textId="77777777" w:rsidR="004079D4" w:rsidRDefault="004079D4" w:rsidP="00C63FA0">
                <w:pPr>
                  <w:pStyle w:val="NoSpacing"/>
                  <w:jc w:val="both"/>
                  <w:rPr>
                    <w:rFonts w:asciiTheme="majorHAnsi" w:eastAsiaTheme="majorEastAsia" w:hAnsiTheme="majorHAnsi" w:cstheme="majorBidi"/>
                    <w:sz w:val="36"/>
                    <w:szCs w:val="36"/>
                    <w:lang w:val="bs-Latn-BA"/>
                  </w:rPr>
                </w:pPr>
              </w:p>
              <w:p w14:paraId="724F3CB7" w14:textId="77777777" w:rsidR="004079D4" w:rsidRDefault="004079D4" w:rsidP="00C63FA0">
                <w:pPr>
                  <w:pStyle w:val="NoSpacing"/>
                  <w:jc w:val="both"/>
                  <w:rPr>
                    <w:rFonts w:asciiTheme="majorHAnsi" w:eastAsiaTheme="majorEastAsia" w:hAnsiTheme="majorHAnsi" w:cstheme="majorBidi"/>
                    <w:sz w:val="36"/>
                    <w:szCs w:val="36"/>
                    <w:lang w:val="bs-Latn-BA"/>
                  </w:rPr>
                </w:pPr>
              </w:p>
              <w:p w14:paraId="64D932FC" w14:textId="77777777" w:rsidR="004079D4" w:rsidRDefault="004079D4" w:rsidP="00C63FA0">
                <w:pPr>
                  <w:pStyle w:val="NoSpacing"/>
                  <w:jc w:val="both"/>
                  <w:rPr>
                    <w:rFonts w:asciiTheme="majorHAnsi" w:eastAsiaTheme="majorEastAsia" w:hAnsiTheme="majorHAnsi" w:cstheme="majorBidi"/>
                    <w:sz w:val="36"/>
                    <w:szCs w:val="36"/>
                    <w:lang w:val="bs-Latn-BA"/>
                  </w:rPr>
                </w:pPr>
              </w:p>
              <w:p w14:paraId="7B85ED25" w14:textId="77777777" w:rsidR="004079D4" w:rsidRDefault="004403AB" w:rsidP="00C63FA0">
                <w:pPr>
                  <w:pStyle w:val="NoSpacing"/>
                  <w:jc w:val="both"/>
                  <w:rPr>
                    <w:rFonts w:asciiTheme="majorHAnsi" w:eastAsiaTheme="majorEastAsia" w:hAnsiTheme="majorHAnsi" w:cstheme="majorBidi"/>
                    <w:sz w:val="36"/>
                    <w:szCs w:val="36"/>
                  </w:rPr>
                </w:pPr>
              </w:p>
            </w:tc>
          </w:tr>
        </w:tbl>
      </w:sdtContent>
    </w:sdt>
    <w:p w14:paraId="628FA9A6" w14:textId="77777777" w:rsidR="004079D4" w:rsidRDefault="004079D4" w:rsidP="004079D4"/>
    <w:p w14:paraId="3C6C1E78" w14:textId="77777777" w:rsidR="004079D4" w:rsidRDefault="004079D4" w:rsidP="004079D4">
      <w:pPr>
        <w:jc w:val="center"/>
        <w:rPr>
          <w:rFonts w:asciiTheme="majorHAnsi" w:eastAsiaTheme="majorEastAsia" w:hAnsiTheme="majorHAnsi" w:cstheme="majorBidi"/>
        </w:rPr>
      </w:pPr>
      <w:r w:rsidRPr="00C24756">
        <w:rPr>
          <w:rFonts w:ascii="Times New Roman" w:eastAsiaTheme="majorEastAsia" w:hAnsi="Times New Roman" w:cs="Times New Roman"/>
          <w:color w:val="2E74B5" w:themeColor="accent1" w:themeShade="BF"/>
          <w:sz w:val="32"/>
          <w:szCs w:val="32"/>
        </w:rPr>
        <w:t>JU DIREKCIJA REGIONALNIH CESTA TK</w:t>
      </w:r>
      <w:r>
        <w:rPr>
          <w:rFonts w:asciiTheme="majorHAnsi" w:eastAsiaTheme="majorEastAsia" w:hAnsiTheme="majorHAnsi" w:cstheme="majorBidi"/>
        </w:rPr>
        <w:br w:type="page"/>
      </w:r>
    </w:p>
    <w:p w14:paraId="1AD9C148" w14:textId="77777777" w:rsidR="004079D4" w:rsidRPr="004079D4" w:rsidRDefault="004079D4" w:rsidP="004079D4">
      <w:pPr>
        <w:spacing w:after="0" w:line="240" w:lineRule="auto"/>
        <w:jc w:val="center"/>
        <w:rPr>
          <w:rFonts w:ascii="Times New Roman" w:eastAsia="Times New Roman" w:hAnsi="Times New Roman" w:cs="Times New Roman"/>
          <w:b/>
          <w:sz w:val="24"/>
          <w:szCs w:val="24"/>
          <w:lang w:val="hr-HR" w:eastAsia="hr-HR"/>
        </w:rPr>
      </w:pPr>
      <w:r w:rsidRPr="004079D4">
        <w:rPr>
          <w:rFonts w:ascii="Times New Roman" w:eastAsia="Times New Roman" w:hAnsi="Times New Roman" w:cs="Times New Roman"/>
          <w:b/>
          <w:sz w:val="24"/>
          <w:szCs w:val="24"/>
          <w:lang w:val="hr-HR" w:eastAsia="hr-HR"/>
        </w:rPr>
        <w:lastRenderedPageBreak/>
        <w:t xml:space="preserve"> S A D R Ž A J</w:t>
      </w:r>
    </w:p>
    <w:p w14:paraId="2ED898E9" w14:textId="77777777" w:rsidR="004079D4" w:rsidRPr="004079D4" w:rsidRDefault="004079D4" w:rsidP="004079D4">
      <w:pPr>
        <w:spacing w:after="0" w:line="240" w:lineRule="auto"/>
        <w:jc w:val="center"/>
        <w:rPr>
          <w:rFonts w:ascii="Times New Roman" w:eastAsia="Times New Roman" w:hAnsi="Times New Roman" w:cs="Times New Roman"/>
          <w:b/>
          <w:sz w:val="24"/>
          <w:szCs w:val="24"/>
          <w:lang w:val="hr-HR" w:eastAsia="hr-HR"/>
        </w:rPr>
      </w:pPr>
    </w:p>
    <w:p w14:paraId="466EED7F" w14:textId="77777777" w:rsidR="004079D4" w:rsidRPr="004079D4" w:rsidRDefault="004079D4" w:rsidP="004079D4">
      <w:pPr>
        <w:tabs>
          <w:tab w:val="left" w:pos="0"/>
        </w:tabs>
        <w:spacing w:after="0" w:line="240" w:lineRule="auto"/>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DIO I</w:t>
      </w:r>
    </w:p>
    <w:p w14:paraId="289A0C96" w14:textId="77777777" w:rsidR="004079D4" w:rsidRPr="004079D4" w:rsidRDefault="004079D4" w:rsidP="004079D4">
      <w:pPr>
        <w:tabs>
          <w:tab w:val="left" w:pos="0"/>
        </w:tabs>
        <w:spacing w:before="120" w:after="120" w:line="240" w:lineRule="auto"/>
        <w:ind w:right="-1"/>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Uvodne napomene................................................................................................................4</w:t>
      </w:r>
    </w:p>
    <w:p w14:paraId="38E19C1A" w14:textId="7553AE42" w:rsidR="004079D4" w:rsidRPr="004079D4" w:rsidRDefault="004079D4" w:rsidP="004079D4">
      <w:pPr>
        <w:tabs>
          <w:tab w:val="left" w:pos="0"/>
        </w:tabs>
        <w:spacing w:after="0" w:line="240" w:lineRule="auto"/>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Cestovna mreža kojom upravlja Direkcija ..........................................................................</w:t>
      </w:r>
      <w:r w:rsidR="009A126C">
        <w:rPr>
          <w:rFonts w:ascii="Times New Roman" w:eastAsia="Times New Roman" w:hAnsi="Times New Roman" w:cs="Times New Roman"/>
          <w:sz w:val="24"/>
          <w:szCs w:val="24"/>
          <w:lang w:val="hr-HR" w:eastAsia="hr-HR"/>
        </w:rPr>
        <w:t>6</w:t>
      </w:r>
    </w:p>
    <w:p w14:paraId="422E6178" w14:textId="77777777" w:rsidR="004079D4" w:rsidRPr="004079D4" w:rsidRDefault="004079D4" w:rsidP="004079D4">
      <w:pPr>
        <w:tabs>
          <w:tab w:val="left" w:pos="0"/>
        </w:tabs>
        <w:spacing w:after="0" w:line="240" w:lineRule="auto"/>
        <w:jc w:val="both"/>
        <w:rPr>
          <w:rFonts w:ascii="Times New Roman" w:eastAsia="Times New Roman" w:hAnsi="Times New Roman" w:cs="Times New Roman"/>
          <w:sz w:val="24"/>
          <w:szCs w:val="24"/>
          <w:lang w:val="hr-HR" w:eastAsia="hr-HR"/>
        </w:rPr>
      </w:pPr>
    </w:p>
    <w:p w14:paraId="085E1223" w14:textId="77777777" w:rsidR="004079D4" w:rsidRPr="004079D4" w:rsidRDefault="004079D4" w:rsidP="004079D4">
      <w:pPr>
        <w:tabs>
          <w:tab w:val="left" w:pos="0"/>
        </w:tabs>
        <w:spacing w:after="0" w:line="240" w:lineRule="auto"/>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DIO II</w:t>
      </w:r>
    </w:p>
    <w:p w14:paraId="1BEA7E84" w14:textId="0D248DF7" w:rsidR="004079D4" w:rsidRPr="004079D4" w:rsidRDefault="004079D4" w:rsidP="004079D4">
      <w:pPr>
        <w:tabs>
          <w:tab w:val="left" w:pos="0"/>
        </w:tabs>
        <w:spacing w:after="0" w:line="240" w:lineRule="auto"/>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Vizija, misija i strateški ciljevi Direkcije.............................................................................</w:t>
      </w:r>
      <w:r w:rsidR="009A126C">
        <w:rPr>
          <w:rFonts w:ascii="Times New Roman" w:eastAsia="Times New Roman" w:hAnsi="Times New Roman" w:cs="Times New Roman"/>
          <w:sz w:val="24"/>
          <w:szCs w:val="24"/>
          <w:lang w:val="hr-HR" w:eastAsia="hr-HR"/>
        </w:rPr>
        <w:t>7</w:t>
      </w:r>
    </w:p>
    <w:p w14:paraId="0E045178" w14:textId="77777777" w:rsidR="004079D4" w:rsidRPr="004079D4" w:rsidRDefault="004079D4" w:rsidP="004079D4">
      <w:pPr>
        <w:tabs>
          <w:tab w:val="left" w:pos="0"/>
        </w:tabs>
        <w:spacing w:after="0" w:line="240" w:lineRule="auto"/>
        <w:jc w:val="both"/>
        <w:rPr>
          <w:rFonts w:ascii="Times New Roman" w:eastAsia="Times New Roman" w:hAnsi="Times New Roman" w:cs="Times New Roman"/>
          <w:sz w:val="24"/>
          <w:szCs w:val="24"/>
          <w:lang w:val="hr-HR" w:eastAsia="hr-HR"/>
        </w:rPr>
      </w:pPr>
    </w:p>
    <w:p w14:paraId="56B60EF5" w14:textId="77777777" w:rsidR="004079D4" w:rsidRPr="004079D4" w:rsidRDefault="004079D4" w:rsidP="004079D4">
      <w:pPr>
        <w:tabs>
          <w:tab w:val="left" w:pos="0"/>
        </w:tabs>
        <w:spacing w:after="0" w:line="240" w:lineRule="auto"/>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DIO III</w:t>
      </w:r>
    </w:p>
    <w:p w14:paraId="2168A6D8" w14:textId="5FF43D96" w:rsidR="004079D4" w:rsidRPr="004079D4" w:rsidRDefault="004079D4" w:rsidP="004079D4">
      <w:pPr>
        <w:tabs>
          <w:tab w:val="left" w:pos="0"/>
        </w:tabs>
        <w:spacing w:after="0" w:line="240" w:lineRule="auto"/>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Plan ljudskih potencijala......................................................................................................</w:t>
      </w:r>
      <w:r w:rsidR="009A126C">
        <w:rPr>
          <w:rFonts w:ascii="Times New Roman" w:eastAsia="Times New Roman" w:hAnsi="Times New Roman" w:cs="Times New Roman"/>
          <w:sz w:val="24"/>
          <w:szCs w:val="24"/>
          <w:lang w:val="hr-HR" w:eastAsia="hr-HR"/>
        </w:rPr>
        <w:t>8</w:t>
      </w:r>
    </w:p>
    <w:p w14:paraId="46D57E24" w14:textId="6BCE8CD9" w:rsidR="004079D4" w:rsidRPr="004079D4" w:rsidRDefault="004079D4" w:rsidP="004079D4">
      <w:pPr>
        <w:tabs>
          <w:tab w:val="left" w:pos="0"/>
        </w:tabs>
        <w:spacing w:after="0" w:line="240" w:lineRule="auto"/>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Podaci o plaćama i drugim naknadama u Direkciji..........................</w:t>
      </w:r>
      <w:r w:rsidR="00AA4B15">
        <w:rPr>
          <w:rFonts w:ascii="Times New Roman" w:eastAsia="Times New Roman" w:hAnsi="Times New Roman" w:cs="Times New Roman"/>
          <w:sz w:val="24"/>
          <w:szCs w:val="24"/>
          <w:lang w:val="hr-HR" w:eastAsia="hr-HR"/>
        </w:rPr>
        <w:t>...............................</w:t>
      </w:r>
      <w:r w:rsidR="007F1AA6">
        <w:rPr>
          <w:rFonts w:ascii="Times New Roman" w:eastAsia="Times New Roman" w:hAnsi="Times New Roman" w:cs="Times New Roman"/>
          <w:sz w:val="24"/>
          <w:szCs w:val="24"/>
          <w:lang w:val="hr-HR" w:eastAsia="hr-HR"/>
        </w:rPr>
        <w:t>..</w:t>
      </w:r>
      <w:r w:rsidR="009A126C">
        <w:rPr>
          <w:rFonts w:ascii="Times New Roman" w:eastAsia="Times New Roman" w:hAnsi="Times New Roman" w:cs="Times New Roman"/>
          <w:sz w:val="24"/>
          <w:szCs w:val="24"/>
          <w:lang w:val="hr-HR" w:eastAsia="hr-HR"/>
        </w:rPr>
        <w:t>..9</w:t>
      </w:r>
    </w:p>
    <w:p w14:paraId="07550479" w14:textId="52F466FB" w:rsidR="004079D4" w:rsidRPr="004079D4" w:rsidRDefault="004079D4" w:rsidP="004079D4">
      <w:pPr>
        <w:tabs>
          <w:tab w:val="left" w:pos="0"/>
        </w:tabs>
        <w:spacing w:after="0" w:line="240" w:lineRule="auto"/>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Organizaciona šema Direkcije.............................................................</w:t>
      </w:r>
      <w:r w:rsidR="007F1AA6">
        <w:rPr>
          <w:rFonts w:ascii="Times New Roman" w:eastAsia="Times New Roman" w:hAnsi="Times New Roman" w:cs="Times New Roman"/>
          <w:sz w:val="24"/>
          <w:szCs w:val="24"/>
          <w:lang w:val="hr-HR" w:eastAsia="hr-HR"/>
        </w:rPr>
        <w:t>..............................1</w:t>
      </w:r>
      <w:r w:rsidR="009A126C">
        <w:rPr>
          <w:rFonts w:ascii="Times New Roman" w:eastAsia="Times New Roman" w:hAnsi="Times New Roman" w:cs="Times New Roman"/>
          <w:sz w:val="24"/>
          <w:szCs w:val="24"/>
          <w:lang w:val="hr-HR" w:eastAsia="hr-HR"/>
        </w:rPr>
        <w:t>0</w:t>
      </w:r>
    </w:p>
    <w:p w14:paraId="63993DD1" w14:textId="77777777" w:rsidR="004079D4" w:rsidRPr="004079D4" w:rsidRDefault="004079D4" w:rsidP="004079D4">
      <w:pPr>
        <w:tabs>
          <w:tab w:val="left" w:pos="0"/>
        </w:tabs>
        <w:spacing w:after="0" w:line="240" w:lineRule="auto"/>
        <w:jc w:val="both"/>
        <w:rPr>
          <w:rFonts w:ascii="Times New Roman" w:eastAsia="Times New Roman" w:hAnsi="Times New Roman" w:cs="Times New Roman"/>
          <w:sz w:val="24"/>
          <w:szCs w:val="24"/>
          <w:lang w:val="hr-HR" w:eastAsia="hr-HR"/>
        </w:rPr>
      </w:pPr>
    </w:p>
    <w:p w14:paraId="08E56D0C" w14:textId="77777777" w:rsidR="004079D4" w:rsidRPr="004079D4" w:rsidRDefault="004079D4" w:rsidP="004079D4">
      <w:pPr>
        <w:tabs>
          <w:tab w:val="left" w:pos="0"/>
        </w:tabs>
        <w:spacing w:after="0" w:line="240" w:lineRule="auto"/>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DIO IV</w:t>
      </w:r>
    </w:p>
    <w:p w14:paraId="64950AF9" w14:textId="77777777" w:rsidR="004079D4" w:rsidRPr="004079D4" w:rsidRDefault="004079D4" w:rsidP="004079D4">
      <w:pPr>
        <w:tabs>
          <w:tab w:val="left" w:pos="0"/>
        </w:tabs>
        <w:spacing w:after="0" w:line="240" w:lineRule="auto"/>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Plan finansijskog poslovanja</w:t>
      </w:r>
    </w:p>
    <w:p w14:paraId="44D2D357" w14:textId="270AF429" w:rsidR="004079D4" w:rsidRPr="004079D4" w:rsidRDefault="004079D4" w:rsidP="004079D4">
      <w:pPr>
        <w:tabs>
          <w:tab w:val="left" w:pos="0"/>
        </w:tabs>
        <w:spacing w:before="120" w:after="120" w:line="240" w:lineRule="auto"/>
        <w:ind w:right="-1"/>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A/Planirani prihodi.............................................................................................................1</w:t>
      </w:r>
      <w:r w:rsidR="009A126C">
        <w:rPr>
          <w:rFonts w:ascii="Times New Roman" w:eastAsia="Times New Roman" w:hAnsi="Times New Roman" w:cs="Times New Roman"/>
          <w:sz w:val="24"/>
          <w:szCs w:val="24"/>
          <w:lang w:val="hr-HR" w:eastAsia="hr-HR"/>
        </w:rPr>
        <w:t>1</w:t>
      </w:r>
    </w:p>
    <w:p w14:paraId="6702851F" w14:textId="7F6A7A29" w:rsidR="004079D4" w:rsidRPr="004079D4" w:rsidRDefault="004079D4" w:rsidP="004079D4">
      <w:pPr>
        <w:tabs>
          <w:tab w:val="left" w:pos="0"/>
        </w:tabs>
        <w:spacing w:before="120" w:after="120" w:line="240" w:lineRule="auto"/>
        <w:ind w:right="-1"/>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B/ Planirani rashodi i ulaganja...........................................................................................1</w:t>
      </w:r>
      <w:r w:rsidR="005734A1">
        <w:rPr>
          <w:rFonts w:ascii="Times New Roman" w:eastAsia="Times New Roman" w:hAnsi="Times New Roman" w:cs="Times New Roman"/>
          <w:sz w:val="24"/>
          <w:szCs w:val="24"/>
          <w:lang w:val="hr-HR" w:eastAsia="hr-HR"/>
        </w:rPr>
        <w:t>5</w:t>
      </w:r>
    </w:p>
    <w:p w14:paraId="66B9F244" w14:textId="72EFE5B1" w:rsidR="004079D4" w:rsidRPr="004079D4" w:rsidRDefault="004079D4" w:rsidP="004079D4">
      <w:pPr>
        <w:tabs>
          <w:tab w:val="left" w:pos="0"/>
        </w:tabs>
        <w:spacing w:after="0" w:line="240" w:lineRule="auto"/>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Planirani rashodi – ulaganja za period 20</w:t>
      </w:r>
      <w:r w:rsidR="00190B16">
        <w:rPr>
          <w:rFonts w:ascii="Times New Roman" w:eastAsia="Times New Roman" w:hAnsi="Times New Roman" w:cs="Times New Roman"/>
          <w:sz w:val="24"/>
          <w:szCs w:val="24"/>
          <w:lang w:val="hr-HR" w:eastAsia="hr-HR"/>
        </w:rPr>
        <w:t>2</w:t>
      </w:r>
      <w:r w:rsidR="004602E1">
        <w:rPr>
          <w:rFonts w:ascii="Times New Roman" w:eastAsia="Times New Roman" w:hAnsi="Times New Roman" w:cs="Times New Roman"/>
          <w:sz w:val="24"/>
          <w:szCs w:val="24"/>
          <w:lang w:val="hr-HR" w:eastAsia="hr-HR"/>
        </w:rPr>
        <w:t>5</w:t>
      </w:r>
      <w:r w:rsidRPr="004079D4">
        <w:rPr>
          <w:rFonts w:ascii="Times New Roman" w:eastAsia="Times New Roman" w:hAnsi="Times New Roman" w:cs="Times New Roman"/>
          <w:sz w:val="24"/>
          <w:szCs w:val="24"/>
          <w:lang w:val="hr-HR" w:eastAsia="hr-HR"/>
        </w:rPr>
        <w:t>.-202</w:t>
      </w:r>
      <w:r w:rsidR="004602E1">
        <w:rPr>
          <w:rFonts w:ascii="Times New Roman" w:eastAsia="Times New Roman" w:hAnsi="Times New Roman" w:cs="Times New Roman"/>
          <w:sz w:val="24"/>
          <w:szCs w:val="24"/>
          <w:lang w:val="hr-HR" w:eastAsia="hr-HR"/>
        </w:rPr>
        <w:t>7</w:t>
      </w:r>
      <w:r w:rsidRPr="004079D4">
        <w:rPr>
          <w:rFonts w:ascii="Times New Roman" w:eastAsia="Times New Roman" w:hAnsi="Times New Roman" w:cs="Times New Roman"/>
          <w:sz w:val="24"/>
          <w:szCs w:val="24"/>
          <w:lang w:val="hr-HR" w:eastAsia="hr-HR"/>
        </w:rPr>
        <w:t>. po strukturi.......................................</w:t>
      </w:r>
      <w:r w:rsidR="009A126C">
        <w:rPr>
          <w:rFonts w:ascii="Times New Roman" w:eastAsia="Times New Roman" w:hAnsi="Times New Roman" w:cs="Times New Roman"/>
          <w:sz w:val="24"/>
          <w:szCs w:val="24"/>
          <w:lang w:val="hr-HR" w:eastAsia="hr-HR"/>
        </w:rPr>
        <w:t>1</w:t>
      </w:r>
      <w:r w:rsidR="005734A1">
        <w:rPr>
          <w:rFonts w:ascii="Times New Roman" w:eastAsia="Times New Roman" w:hAnsi="Times New Roman" w:cs="Times New Roman"/>
          <w:sz w:val="24"/>
          <w:szCs w:val="24"/>
          <w:lang w:val="hr-HR" w:eastAsia="hr-HR"/>
        </w:rPr>
        <w:t>8</w:t>
      </w:r>
    </w:p>
    <w:p w14:paraId="06900C26" w14:textId="09CED894" w:rsidR="004079D4" w:rsidRPr="007D15CB" w:rsidRDefault="004079D4" w:rsidP="004079D4">
      <w:pPr>
        <w:tabs>
          <w:tab w:val="left" w:pos="0"/>
        </w:tabs>
        <w:spacing w:before="120" w:after="120" w:line="240" w:lineRule="auto"/>
        <w:ind w:right="-1"/>
        <w:jc w:val="both"/>
        <w:rPr>
          <w:rFonts w:ascii="Times New Roman" w:eastAsia="Times New Roman" w:hAnsi="Times New Roman" w:cs="Times New Roman"/>
          <w:sz w:val="24"/>
          <w:szCs w:val="24"/>
          <w:lang w:val="hr-HR" w:eastAsia="hr-HR"/>
        </w:rPr>
      </w:pPr>
      <w:r w:rsidRPr="007D15CB">
        <w:rPr>
          <w:rFonts w:ascii="Times New Roman" w:eastAsia="Times New Roman" w:hAnsi="Times New Roman" w:cs="Times New Roman"/>
          <w:sz w:val="24"/>
          <w:szCs w:val="24"/>
          <w:lang w:val="hr-HR" w:eastAsia="hr-HR"/>
        </w:rPr>
        <w:t>B-1 Troškovi funkcionisanja Direkcije .............................................................................</w:t>
      </w:r>
      <w:r w:rsidR="005734A1">
        <w:rPr>
          <w:rFonts w:ascii="Times New Roman" w:eastAsia="Times New Roman" w:hAnsi="Times New Roman" w:cs="Times New Roman"/>
          <w:sz w:val="24"/>
          <w:szCs w:val="24"/>
          <w:lang w:val="hr-HR" w:eastAsia="hr-HR"/>
        </w:rPr>
        <w:t>19</w:t>
      </w:r>
    </w:p>
    <w:p w14:paraId="5F2EC16E" w14:textId="3723D8E2" w:rsidR="004079D4" w:rsidRPr="007D15CB" w:rsidRDefault="004079D4" w:rsidP="004079D4">
      <w:pPr>
        <w:tabs>
          <w:tab w:val="left" w:pos="0"/>
        </w:tabs>
        <w:spacing w:before="120" w:after="120" w:line="240" w:lineRule="auto"/>
        <w:ind w:right="-1"/>
        <w:jc w:val="both"/>
        <w:rPr>
          <w:rFonts w:ascii="Times New Roman" w:eastAsia="Times New Roman" w:hAnsi="Times New Roman" w:cs="Times New Roman"/>
          <w:sz w:val="24"/>
          <w:szCs w:val="24"/>
          <w:lang w:val="hr-HR" w:eastAsia="hr-HR"/>
        </w:rPr>
      </w:pPr>
      <w:r w:rsidRPr="007D15CB">
        <w:rPr>
          <w:rFonts w:ascii="Times New Roman" w:eastAsia="Times New Roman" w:hAnsi="Times New Roman" w:cs="Times New Roman"/>
          <w:sz w:val="24"/>
          <w:szCs w:val="24"/>
          <w:lang w:val="hr-HR" w:eastAsia="hr-HR"/>
        </w:rPr>
        <w:t>Amortizacija.........................................................................................</w:t>
      </w:r>
      <w:r w:rsidR="007F1AA6" w:rsidRPr="007D15CB">
        <w:rPr>
          <w:rFonts w:ascii="Times New Roman" w:eastAsia="Times New Roman" w:hAnsi="Times New Roman" w:cs="Times New Roman"/>
          <w:sz w:val="24"/>
          <w:szCs w:val="24"/>
          <w:lang w:val="hr-HR" w:eastAsia="hr-HR"/>
        </w:rPr>
        <w:t>..............................2</w:t>
      </w:r>
      <w:r w:rsidR="005734A1">
        <w:rPr>
          <w:rFonts w:ascii="Times New Roman" w:eastAsia="Times New Roman" w:hAnsi="Times New Roman" w:cs="Times New Roman"/>
          <w:sz w:val="24"/>
          <w:szCs w:val="24"/>
          <w:lang w:val="hr-HR" w:eastAsia="hr-HR"/>
        </w:rPr>
        <w:t>1</w:t>
      </w:r>
    </w:p>
    <w:p w14:paraId="1FBF7892" w14:textId="52BF4FEE" w:rsidR="004079D4" w:rsidRPr="007D15CB" w:rsidRDefault="004079D4" w:rsidP="004079D4">
      <w:pPr>
        <w:tabs>
          <w:tab w:val="left" w:pos="0"/>
          <w:tab w:val="left" w:pos="426"/>
          <w:tab w:val="left" w:pos="567"/>
        </w:tabs>
        <w:spacing w:before="120" w:after="120" w:line="240" w:lineRule="auto"/>
        <w:ind w:right="-1"/>
        <w:jc w:val="both"/>
        <w:rPr>
          <w:rFonts w:ascii="Times New Roman" w:eastAsia="Times New Roman" w:hAnsi="Times New Roman" w:cs="Times New Roman"/>
          <w:sz w:val="24"/>
          <w:szCs w:val="24"/>
          <w:lang w:val="hr-HR" w:eastAsia="hr-HR"/>
        </w:rPr>
      </w:pPr>
      <w:r w:rsidRPr="007D15CB">
        <w:rPr>
          <w:rFonts w:ascii="Times New Roman" w:eastAsia="Times New Roman" w:hAnsi="Times New Roman" w:cs="Times New Roman"/>
          <w:sz w:val="24"/>
          <w:szCs w:val="24"/>
          <w:lang w:val="hr-HR" w:eastAsia="hr-HR"/>
        </w:rPr>
        <w:t>B-2 Investiciona ulaganja u stalna sredstva.........................................</w:t>
      </w:r>
      <w:r w:rsidR="007F1AA6" w:rsidRPr="007D15CB">
        <w:rPr>
          <w:rFonts w:ascii="Times New Roman" w:eastAsia="Times New Roman" w:hAnsi="Times New Roman" w:cs="Times New Roman"/>
          <w:sz w:val="24"/>
          <w:szCs w:val="24"/>
          <w:lang w:val="hr-HR" w:eastAsia="hr-HR"/>
        </w:rPr>
        <w:t>..............................2</w:t>
      </w:r>
      <w:r w:rsidR="005734A1">
        <w:rPr>
          <w:rFonts w:ascii="Times New Roman" w:eastAsia="Times New Roman" w:hAnsi="Times New Roman" w:cs="Times New Roman"/>
          <w:sz w:val="24"/>
          <w:szCs w:val="24"/>
          <w:lang w:val="hr-HR" w:eastAsia="hr-HR"/>
        </w:rPr>
        <w:t>1</w:t>
      </w:r>
    </w:p>
    <w:p w14:paraId="0F814A31" w14:textId="58003DD0" w:rsidR="004079D4" w:rsidRPr="004079D4" w:rsidRDefault="004079D4" w:rsidP="007F1AA6">
      <w:pPr>
        <w:spacing w:after="0" w:line="240" w:lineRule="auto"/>
        <w:ind w:right="-142"/>
        <w:rPr>
          <w:rFonts w:ascii="Times New Roman" w:eastAsia="Times New Roman" w:hAnsi="Times New Roman" w:cs="Times New Roman"/>
          <w:sz w:val="24"/>
          <w:szCs w:val="24"/>
          <w:lang w:val="hr-HR" w:eastAsia="hr-HR"/>
        </w:rPr>
      </w:pPr>
      <w:r w:rsidRPr="007D15CB">
        <w:rPr>
          <w:rFonts w:ascii="Times New Roman" w:eastAsia="Times New Roman" w:hAnsi="Times New Roman" w:cs="Times New Roman"/>
          <w:sz w:val="24"/>
          <w:szCs w:val="24"/>
          <w:lang w:val="hr-HR" w:eastAsia="hr-HR"/>
        </w:rPr>
        <w:t>B-3. Obveze</w:t>
      </w:r>
      <w:r w:rsidRPr="00190B16">
        <w:rPr>
          <w:rFonts w:ascii="Times New Roman" w:eastAsia="Times New Roman" w:hAnsi="Times New Roman" w:cs="Times New Roman"/>
          <w:lang w:val="hr-HR" w:eastAsia="hr-HR"/>
        </w:rPr>
        <w:t xml:space="preserve"> koje dospijevaju za plaćanje u 20</w:t>
      </w:r>
      <w:r w:rsidR="00190B16">
        <w:rPr>
          <w:rFonts w:ascii="Times New Roman" w:eastAsia="Times New Roman" w:hAnsi="Times New Roman" w:cs="Times New Roman"/>
          <w:lang w:val="hr-HR" w:eastAsia="hr-HR"/>
        </w:rPr>
        <w:t>2</w:t>
      </w:r>
      <w:r w:rsidR="004602E1">
        <w:rPr>
          <w:rFonts w:ascii="Times New Roman" w:eastAsia="Times New Roman" w:hAnsi="Times New Roman" w:cs="Times New Roman"/>
          <w:lang w:val="hr-HR" w:eastAsia="hr-HR"/>
        </w:rPr>
        <w:t>5</w:t>
      </w:r>
      <w:r w:rsidRPr="00190B16">
        <w:rPr>
          <w:rFonts w:ascii="Times New Roman" w:eastAsia="Times New Roman" w:hAnsi="Times New Roman" w:cs="Times New Roman"/>
          <w:lang w:val="hr-HR" w:eastAsia="hr-HR"/>
        </w:rPr>
        <w:t>. godini po osnovu dugoročnih kredita</w:t>
      </w:r>
      <w:r w:rsidRPr="004079D4">
        <w:rPr>
          <w:rFonts w:ascii="Times New Roman" w:eastAsia="Times New Roman" w:hAnsi="Times New Roman" w:cs="Times New Roman"/>
          <w:lang w:val="hr-HR" w:eastAsia="hr-HR"/>
        </w:rPr>
        <w:t>........</w:t>
      </w:r>
      <w:r w:rsidR="007D15CB">
        <w:rPr>
          <w:rFonts w:ascii="Times New Roman" w:eastAsia="Times New Roman" w:hAnsi="Times New Roman" w:cs="Times New Roman"/>
          <w:lang w:val="hr-HR" w:eastAsia="hr-HR"/>
        </w:rPr>
        <w:t>...</w:t>
      </w:r>
      <w:r w:rsidRPr="004079D4">
        <w:rPr>
          <w:rFonts w:ascii="Times New Roman" w:eastAsia="Times New Roman" w:hAnsi="Times New Roman" w:cs="Times New Roman"/>
          <w:sz w:val="24"/>
          <w:szCs w:val="24"/>
          <w:lang w:val="hr-HR" w:eastAsia="hr-HR"/>
        </w:rPr>
        <w:t>2</w:t>
      </w:r>
      <w:r w:rsidR="005734A1">
        <w:rPr>
          <w:rFonts w:ascii="Times New Roman" w:eastAsia="Times New Roman" w:hAnsi="Times New Roman" w:cs="Times New Roman"/>
          <w:sz w:val="24"/>
          <w:szCs w:val="24"/>
          <w:lang w:val="hr-HR" w:eastAsia="hr-HR"/>
        </w:rPr>
        <w:t>2</w:t>
      </w:r>
    </w:p>
    <w:p w14:paraId="6E07E269" w14:textId="4D279F09" w:rsidR="004079D4" w:rsidRPr="004079D4" w:rsidRDefault="004079D4" w:rsidP="004079D4">
      <w:pPr>
        <w:tabs>
          <w:tab w:val="left" w:pos="0"/>
        </w:tabs>
        <w:spacing w:before="120" w:after="120" w:line="240" w:lineRule="auto"/>
        <w:ind w:right="-1"/>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B-4 Rezervirana sredstva za sudske presude i eksproprijaciju zemljišta...........................2</w:t>
      </w:r>
      <w:r w:rsidR="005734A1">
        <w:rPr>
          <w:rFonts w:ascii="Times New Roman" w:eastAsia="Times New Roman" w:hAnsi="Times New Roman" w:cs="Times New Roman"/>
          <w:sz w:val="24"/>
          <w:szCs w:val="24"/>
          <w:lang w:val="hr-HR" w:eastAsia="hr-HR"/>
        </w:rPr>
        <w:t>2</w:t>
      </w:r>
    </w:p>
    <w:p w14:paraId="3F85C138" w14:textId="0055E155" w:rsidR="004079D4" w:rsidRPr="004079D4" w:rsidRDefault="009A126C" w:rsidP="004079D4">
      <w:pPr>
        <w:tabs>
          <w:tab w:val="left" w:pos="0"/>
        </w:tabs>
        <w:spacing w:before="120" w:after="120" w:line="240" w:lineRule="auto"/>
        <w:ind w:right="-1"/>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B-5 Redovno održavanje cesta i zimsko održavanje cesta..</w:t>
      </w:r>
      <w:r w:rsidR="004079D4" w:rsidRPr="004079D4">
        <w:rPr>
          <w:rFonts w:ascii="Times New Roman" w:eastAsia="Times New Roman" w:hAnsi="Times New Roman" w:cs="Times New Roman"/>
          <w:sz w:val="24"/>
          <w:szCs w:val="24"/>
          <w:lang w:val="hr-HR" w:eastAsia="hr-HR"/>
        </w:rPr>
        <w:t>...............</w:t>
      </w:r>
      <w:r w:rsidR="0063162E">
        <w:rPr>
          <w:rFonts w:ascii="Times New Roman" w:eastAsia="Times New Roman" w:hAnsi="Times New Roman" w:cs="Times New Roman"/>
          <w:sz w:val="24"/>
          <w:szCs w:val="24"/>
          <w:lang w:val="hr-HR" w:eastAsia="hr-HR"/>
        </w:rPr>
        <w:t>...............................</w:t>
      </w:r>
      <w:r w:rsidR="004079D4" w:rsidRPr="004079D4">
        <w:rPr>
          <w:rFonts w:ascii="Times New Roman" w:eastAsia="Times New Roman" w:hAnsi="Times New Roman" w:cs="Times New Roman"/>
          <w:sz w:val="24"/>
          <w:szCs w:val="24"/>
          <w:lang w:val="hr-HR" w:eastAsia="hr-HR"/>
        </w:rPr>
        <w:t>2</w:t>
      </w:r>
      <w:r w:rsidR="005734A1">
        <w:rPr>
          <w:rFonts w:ascii="Times New Roman" w:eastAsia="Times New Roman" w:hAnsi="Times New Roman" w:cs="Times New Roman"/>
          <w:sz w:val="24"/>
          <w:szCs w:val="24"/>
          <w:lang w:val="hr-HR" w:eastAsia="hr-HR"/>
        </w:rPr>
        <w:t>2</w:t>
      </w:r>
      <w:r w:rsidR="004079D4" w:rsidRPr="004079D4">
        <w:rPr>
          <w:rFonts w:ascii="Times New Roman" w:eastAsia="Times New Roman" w:hAnsi="Times New Roman" w:cs="Times New Roman"/>
          <w:sz w:val="24"/>
          <w:szCs w:val="24"/>
          <w:lang w:val="hr-HR" w:eastAsia="hr-HR"/>
        </w:rPr>
        <w:t xml:space="preserve"> </w:t>
      </w:r>
    </w:p>
    <w:p w14:paraId="3502C875" w14:textId="40F92AF6" w:rsidR="004079D4" w:rsidRPr="004079D4" w:rsidRDefault="004079D4" w:rsidP="004079D4">
      <w:pPr>
        <w:tabs>
          <w:tab w:val="left" w:pos="0"/>
        </w:tabs>
        <w:spacing w:before="120" w:after="120" w:line="240" w:lineRule="auto"/>
        <w:ind w:left="567" w:right="-1" w:hanging="567"/>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B-</w:t>
      </w:r>
      <w:r w:rsidR="002A4C3F">
        <w:rPr>
          <w:rFonts w:ascii="Times New Roman" w:eastAsia="Times New Roman" w:hAnsi="Times New Roman" w:cs="Times New Roman"/>
          <w:sz w:val="24"/>
          <w:szCs w:val="24"/>
          <w:lang w:val="hr-HR" w:eastAsia="hr-HR"/>
        </w:rPr>
        <w:t>6</w:t>
      </w:r>
      <w:r w:rsidRPr="004079D4">
        <w:rPr>
          <w:rFonts w:ascii="Times New Roman" w:eastAsia="Times New Roman" w:hAnsi="Times New Roman" w:cs="Times New Roman"/>
          <w:sz w:val="24"/>
          <w:szCs w:val="24"/>
          <w:lang w:val="hr-HR" w:eastAsia="hr-HR"/>
        </w:rPr>
        <w:t xml:space="preserve"> </w:t>
      </w:r>
      <w:r w:rsidR="0006049A">
        <w:rPr>
          <w:rFonts w:ascii="Times New Roman" w:eastAsia="Times New Roman" w:hAnsi="Times New Roman" w:cs="Times New Roman"/>
          <w:sz w:val="24"/>
          <w:szCs w:val="24"/>
          <w:lang w:val="hr-HR" w:eastAsia="hr-HR"/>
        </w:rPr>
        <w:t>P</w:t>
      </w:r>
      <w:r w:rsidRPr="004079D4">
        <w:rPr>
          <w:rFonts w:ascii="Times New Roman" w:eastAsia="Times New Roman" w:hAnsi="Times New Roman" w:cs="Times New Roman"/>
          <w:sz w:val="24"/>
          <w:szCs w:val="24"/>
          <w:lang w:val="hr-HR" w:eastAsia="hr-HR"/>
        </w:rPr>
        <w:t>ostavljanje saobraćajne signalizacije i opreme.........</w:t>
      </w:r>
      <w:r w:rsidR="0006049A">
        <w:rPr>
          <w:rFonts w:ascii="Times New Roman" w:eastAsia="Times New Roman" w:hAnsi="Times New Roman" w:cs="Times New Roman"/>
          <w:sz w:val="24"/>
          <w:szCs w:val="24"/>
          <w:lang w:val="hr-HR" w:eastAsia="hr-HR"/>
        </w:rPr>
        <w:t>......................</w:t>
      </w:r>
      <w:r w:rsidR="00D314E8">
        <w:rPr>
          <w:rFonts w:ascii="Times New Roman" w:eastAsia="Times New Roman" w:hAnsi="Times New Roman" w:cs="Times New Roman"/>
          <w:sz w:val="24"/>
          <w:szCs w:val="24"/>
          <w:lang w:val="hr-HR" w:eastAsia="hr-HR"/>
        </w:rPr>
        <w:t>..........</w:t>
      </w:r>
      <w:r w:rsidRPr="004079D4">
        <w:rPr>
          <w:rFonts w:ascii="Times New Roman" w:eastAsia="Times New Roman" w:hAnsi="Times New Roman" w:cs="Times New Roman"/>
          <w:sz w:val="24"/>
          <w:szCs w:val="24"/>
          <w:lang w:val="hr-HR" w:eastAsia="hr-HR"/>
        </w:rPr>
        <w:t>...............</w:t>
      </w:r>
      <w:r w:rsidR="00F83954">
        <w:rPr>
          <w:rFonts w:ascii="Times New Roman" w:eastAsia="Times New Roman" w:hAnsi="Times New Roman" w:cs="Times New Roman"/>
          <w:sz w:val="24"/>
          <w:szCs w:val="24"/>
          <w:lang w:val="hr-HR" w:eastAsia="hr-HR"/>
        </w:rPr>
        <w:t>.</w:t>
      </w:r>
      <w:r w:rsidRPr="004079D4">
        <w:rPr>
          <w:rFonts w:ascii="Times New Roman" w:eastAsia="Times New Roman" w:hAnsi="Times New Roman" w:cs="Times New Roman"/>
          <w:sz w:val="24"/>
          <w:szCs w:val="24"/>
          <w:lang w:val="hr-HR" w:eastAsia="hr-HR"/>
        </w:rPr>
        <w:t>2</w:t>
      </w:r>
      <w:r w:rsidR="005734A1">
        <w:rPr>
          <w:rFonts w:ascii="Times New Roman" w:eastAsia="Times New Roman" w:hAnsi="Times New Roman" w:cs="Times New Roman"/>
          <w:sz w:val="24"/>
          <w:szCs w:val="24"/>
          <w:lang w:val="hr-HR" w:eastAsia="hr-HR"/>
        </w:rPr>
        <w:t>5</w:t>
      </w:r>
    </w:p>
    <w:p w14:paraId="46D1040D" w14:textId="28E14FB9" w:rsidR="004079D4" w:rsidRPr="004079D4" w:rsidRDefault="004079D4" w:rsidP="004079D4">
      <w:pPr>
        <w:tabs>
          <w:tab w:val="left" w:pos="0"/>
        </w:tabs>
        <w:spacing w:before="120" w:after="120" w:line="240" w:lineRule="auto"/>
        <w:ind w:left="567" w:right="-1" w:hanging="567"/>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B-</w:t>
      </w:r>
      <w:r w:rsidR="002A4C3F">
        <w:rPr>
          <w:rFonts w:ascii="Times New Roman" w:eastAsia="Times New Roman" w:hAnsi="Times New Roman" w:cs="Times New Roman"/>
          <w:sz w:val="24"/>
          <w:szCs w:val="24"/>
          <w:lang w:val="hr-HR" w:eastAsia="hr-HR"/>
        </w:rPr>
        <w:t>7</w:t>
      </w:r>
      <w:r w:rsidRPr="004079D4">
        <w:rPr>
          <w:rFonts w:ascii="Times New Roman" w:eastAsia="Times New Roman" w:hAnsi="Times New Roman" w:cs="Times New Roman"/>
          <w:sz w:val="24"/>
          <w:szCs w:val="24"/>
          <w:lang w:val="hr-HR" w:eastAsia="hr-HR"/>
        </w:rPr>
        <w:t xml:space="preserve"> Održavanje propusta i mostova ..................................................................................2</w:t>
      </w:r>
      <w:r w:rsidR="005734A1">
        <w:rPr>
          <w:rFonts w:ascii="Times New Roman" w:eastAsia="Times New Roman" w:hAnsi="Times New Roman" w:cs="Times New Roman"/>
          <w:sz w:val="24"/>
          <w:szCs w:val="24"/>
          <w:lang w:val="hr-HR" w:eastAsia="hr-HR"/>
        </w:rPr>
        <w:t>5</w:t>
      </w:r>
    </w:p>
    <w:p w14:paraId="5B952E81" w14:textId="5E6DDC53" w:rsidR="004079D4" w:rsidRDefault="004079D4" w:rsidP="004079D4">
      <w:pPr>
        <w:tabs>
          <w:tab w:val="left" w:pos="0"/>
        </w:tabs>
        <w:spacing w:before="120" w:after="120" w:line="240" w:lineRule="auto"/>
        <w:ind w:left="567" w:right="-1" w:hanging="567"/>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B-</w:t>
      </w:r>
      <w:r w:rsidR="007D15CB">
        <w:rPr>
          <w:rFonts w:ascii="Times New Roman" w:eastAsia="Times New Roman" w:hAnsi="Times New Roman" w:cs="Times New Roman"/>
          <w:sz w:val="24"/>
          <w:szCs w:val="24"/>
          <w:lang w:val="hr-HR" w:eastAsia="hr-HR"/>
        </w:rPr>
        <w:t>8</w:t>
      </w:r>
      <w:r w:rsidRPr="004079D4">
        <w:rPr>
          <w:rFonts w:ascii="Times New Roman" w:eastAsia="Times New Roman" w:hAnsi="Times New Roman" w:cs="Times New Roman"/>
          <w:sz w:val="24"/>
          <w:szCs w:val="24"/>
          <w:lang w:val="hr-HR" w:eastAsia="hr-HR"/>
        </w:rPr>
        <w:t xml:space="preserve"> Održavanje pružnih prijelaza u nivou sa kolovozom .................................................2</w:t>
      </w:r>
      <w:r w:rsidR="005734A1">
        <w:rPr>
          <w:rFonts w:ascii="Times New Roman" w:eastAsia="Times New Roman" w:hAnsi="Times New Roman" w:cs="Times New Roman"/>
          <w:sz w:val="24"/>
          <w:szCs w:val="24"/>
          <w:lang w:val="hr-HR" w:eastAsia="hr-HR"/>
        </w:rPr>
        <w:t>6</w:t>
      </w:r>
    </w:p>
    <w:p w14:paraId="0525E528" w14:textId="1AE8804A" w:rsidR="007F1AA6" w:rsidRPr="004079D4" w:rsidRDefault="007D15CB" w:rsidP="004079D4">
      <w:pPr>
        <w:tabs>
          <w:tab w:val="left" w:pos="0"/>
        </w:tabs>
        <w:spacing w:before="120" w:after="120" w:line="240" w:lineRule="auto"/>
        <w:ind w:left="567" w:right="-1" w:hanging="567"/>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B-9</w:t>
      </w:r>
      <w:r w:rsidR="007F1AA6" w:rsidRPr="007F1AA6">
        <w:rPr>
          <w:rFonts w:ascii="Times New Roman" w:eastAsia="Times New Roman" w:hAnsi="Times New Roman" w:cs="Times New Roman"/>
          <w:sz w:val="24"/>
          <w:szCs w:val="24"/>
          <w:lang w:val="hr-HR" w:eastAsia="hr-HR"/>
        </w:rPr>
        <w:t xml:space="preserve"> Izrada projektne dokumentacije u 202</w:t>
      </w:r>
      <w:r w:rsidR="004602E1">
        <w:rPr>
          <w:rFonts w:ascii="Times New Roman" w:eastAsia="Times New Roman" w:hAnsi="Times New Roman" w:cs="Times New Roman"/>
          <w:sz w:val="24"/>
          <w:szCs w:val="24"/>
          <w:lang w:val="hr-HR" w:eastAsia="hr-HR"/>
        </w:rPr>
        <w:t>5</w:t>
      </w:r>
      <w:r w:rsidR="007F1AA6" w:rsidRPr="007F1AA6">
        <w:rPr>
          <w:rFonts w:ascii="Times New Roman" w:eastAsia="Times New Roman" w:hAnsi="Times New Roman" w:cs="Times New Roman"/>
          <w:sz w:val="24"/>
          <w:szCs w:val="24"/>
          <w:lang w:val="hr-HR" w:eastAsia="hr-HR"/>
        </w:rPr>
        <w:t>. godini, prenos iz 202</w:t>
      </w:r>
      <w:r w:rsidR="004602E1">
        <w:rPr>
          <w:rFonts w:ascii="Times New Roman" w:eastAsia="Times New Roman" w:hAnsi="Times New Roman" w:cs="Times New Roman"/>
          <w:sz w:val="24"/>
          <w:szCs w:val="24"/>
          <w:lang w:val="hr-HR" w:eastAsia="hr-HR"/>
        </w:rPr>
        <w:t>4</w:t>
      </w:r>
      <w:r w:rsidR="007F1AA6" w:rsidRPr="007F1AA6">
        <w:rPr>
          <w:rFonts w:ascii="Times New Roman" w:eastAsia="Times New Roman" w:hAnsi="Times New Roman" w:cs="Times New Roman"/>
          <w:sz w:val="24"/>
          <w:szCs w:val="24"/>
          <w:lang w:val="hr-HR" w:eastAsia="hr-HR"/>
        </w:rPr>
        <w:t>. godine</w:t>
      </w:r>
      <w:r w:rsidR="00D314E8">
        <w:rPr>
          <w:rFonts w:ascii="Times New Roman" w:eastAsia="Times New Roman" w:hAnsi="Times New Roman" w:cs="Times New Roman"/>
          <w:sz w:val="24"/>
          <w:szCs w:val="24"/>
          <w:lang w:val="hr-HR" w:eastAsia="hr-HR"/>
        </w:rPr>
        <w:t>...</w:t>
      </w:r>
      <w:r>
        <w:rPr>
          <w:rFonts w:ascii="Times New Roman" w:eastAsia="Times New Roman" w:hAnsi="Times New Roman" w:cs="Times New Roman"/>
          <w:sz w:val="24"/>
          <w:szCs w:val="24"/>
          <w:lang w:val="hr-HR" w:eastAsia="hr-HR"/>
        </w:rPr>
        <w:t>.........</w:t>
      </w:r>
      <w:r w:rsidR="00D314E8">
        <w:rPr>
          <w:rFonts w:ascii="Times New Roman" w:eastAsia="Times New Roman" w:hAnsi="Times New Roman" w:cs="Times New Roman"/>
          <w:sz w:val="24"/>
          <w:szCs w:val="24"/>
          <w:lang w:val="hr-HR" w:eastAsia="hr-HR"/>
        </w:rPr>
        <w:t>......</w:t>
      </w:r>
      <w:r w:rsidR="007F1AA6">
        <w:rPr>
          <w:rFonts w:ascii="Times New Roman" w:eastAsia="Times New Roman" w:hAnsi="Times New Roman" w:cs="Times New Roman"/>
          <w:sz w:val="24"/>
          <w:szCs w:val="24"/>
          <w:lang w:val="hr-HR" w:eastAsia="hr-HR"/>
        </w:rPr>
        <w:t>.2</w:t>
      </w:r>
      <w:r w:rsidR="005734A1">
        <w:rPr>
          <w:rFonts w:ascii="Times New Roman" w:eastAsia="Times New Roman" w:hAnsi="Times New Roman" w:cs="Times New Roman"/>
          <w:sz w:val="24"/>
          <w:szCs w:val="24"/>
          <w:lang w:val="hr-HR" w:eastAsia="hr-HR"/>
        </w:rPr>
        <w:t>6</w:t>
      </w:r>
    </w:p>
    <w:p w14:paraId="19D4DE4A" w14:textId="42ECAFE7" w:rsidR="004079D4" w:rsidRDefault="004079D4" w:rsidP="004079D4">
      <w:pPr>
        <w:tabs>
          <w:tab w:val="left" w:pos="0"/>
        </w:tabs>
        <w:spacing w:before="120" w:after="120" w:line="240" w:lineRule="auto"/>
        <w:ind w:left="567" w:right="-1" w:hanging="567"/>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B-10 Izrada projektne dokumentacije u 20</w:t>
      </w:r>
      <w:r w:rsidR="00190B16">
        <w:rPr>
          <w:rFonts w:ascii="Times New Roman" w:eastAsia="Times New Roman" w:hAnsi="Times New Roman" w:cs="Times New Roman"/>
          <w:sz w:val="24"/>
          <w:szCs w:val="24"/>
          <w:lang w:val="hr-HR" w:eastAsia="hr-HR"/>
        </w:rPr>
        <w:t>2</w:t>
      </w:r>
      <w:r w:rsidR="004602E1">
        <w:rPr>
          <w:rFonts w:ascii="Times New Roman" w:eastAsia="Times New Roman" w:hAnsi="Times New Roman" w:cs="Times New Roman"/>
          <w:sz w:val="24"/>
          <w:szCs w:val="24"/>
          <w:lang w:val="hr-HR" w:eastAsia="hr-HR"/>
        </w:rPr>
        <w:t>5</w:t>
      </w:r>
      <w:r w:rsidRPr="004079D4">
        <w:rPr>
          <w:rFonts w:ascii="Times New Roman" w:eastAsia="Times New Roman" w:hAnsi="Times New Roman" w:cs="Times New Roman"/>
          <w:sz w:val="24"/>
          <w:szCs w:val="24"/>
          <w:lang w:val="hr-HR" w:eastAsia="hr-HR"/>
        </w:rPr>
        <w:t>. godini................</w:t>
      </w:r>
      <w:r w:rsidR="007D15CB">
        <w:rPr>
          <w:rFonts w:ascii="Times New Roman" w:eastAsia="Times New Roman" w:hAnsi="Times New Roman" w:cs="Times New Roman"/>
          <w:sz w:val="24"/>
          <w:szCs w:val="24"/>
          <w:lang w:val="hr-HR" w:eastAsia="hr-HR"/>
        </w:rPr>
        <w:t>...............................</w:t>
      </w:r>
      <w:r w:rsidRPr="004079D4">
        <w:rPr>
          <w:rFonts w:ascii="Times New Roman" w:eastAsia="Times New Roman" w:hAnsi="Times New Roman" w:cs="Times New Roman"/>
          <w:sz w:val="24"/>
          <w:szCs w:val="24"/>
          <w:lang w:val="hr-HR" w:eastAsia="hr-HR"/>
        </w:rPr>
        <w:t>........2</w:t>
      </w:r>
      <w:r w:rsidR="005734A1">
        <w:rPr>
          <w:rFonts w:ascii="Times New Roman" w:eastAsia="Times New Roman" w:hAnsi="Times New Roman" w:cs="Times New Roman"/>
          <w:sz w:val="24"/>
          <w:szCs w:val="24"/>
          <w:lang w:val="hr-HR" w:eastAsia="hr-HR"/>
        </w:rPr>
        <w:t>7</w:t>
      </w:r>
    </w:p>
    <w:p w14:paraId="16607D8C" w14:textId="61488414" w:rsidR="004079D4" w:rsidRDefault="004079D4" w:rsidP="004079D4">
      <w:pPr>
        <w:tabs>
          <w:tab w:val="left" w:pos="0"/>
        </w:tabs>
        <w:spacing w:before="120" w:after="120" w:line="240" w:lineRule="auto"/>
        <w:ind w:left="567" w:right="-1" w:hanging="567"/>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B-11</w:t>
      </w:r>
      <w:r w:rsidR="00991F5F">
        <w:rPr>
          <w:rFonts w:ascii="Times New Roman" w:eastAsia="Times New Roman" w:hAnsi="Times New Roman" w:cs="Times New Roman"/>
          <w:sz w:val="24"/>
          <w:szCs w:val="24"/>
          <w:lang w:val="hr-HR" w:eastAsia="hr-HR"/>
        </w:rPr>
        <w:t>a</w:t>
      </w:r>
      <w:r w:rsidRPr="004079D4">
        <w:rPr>
          <w:rFonts w:ascii="Times New Roman" w:eastAsia="Times New Roman" w:hAnsi="Times New Roman" w:cs="Times New Roman"/>
          <w:sz w:val="24"/>
          <w:szCs w:val="24"/>
          <w:lang w:val="hr-HR" w:eastAsia="hr-HR"/>
        </w:rPr>
        <w:t xml:space="preserve"> Završetak nerealizovanih radova iz prethodog perioda, prenos radova u narednu godinu (</w:t>
      </w:r>
      <w:r w:rsidR="00991F5F">
        <w:rPr>
          <w:rFonts w:ascii="Times New Roman" w:eastAsia="Times New Roman" w:hAnsi="Times New Roman" w:cs="Times New Roman"/>
          <w:sz w:val="24"/>
          <w:szCs w:val="24"/>
          <w:lang w:val="hr-HR" w:eastAsia="hr-HR"/>
        </w:rPr>
        <w:t xml:space="preserve">na vanrednom održavanju - </w:t>
      </w:r>
      <w:r w:rsidR="00991F5F" w:rsidRPr="00991F5F">
        <w:rPr>
          <w:rFonts w:ascii="Times New Roman" w:eastAsia="Times New Roman" w:hAnsi="Times New Roman" w:cs="Times New Roman"/>
          <w:sz w:val="24"/>
          <w:szCs w:val="24"/>
          <w:lang w:val="hr-HR" w:eastAsia="hr-HR"/>
        </w:rPr>
        <w:t>rehabilitaciji i sanaciji)</w:t>
      </w:r>
      <w:r w:rsidR="00991F5F">
        <w:rPr>
          <w:rFonts w:ascii="Times New Roman" w:eastAsia="Times New Roman" w:hAnsi="Times New Roman" w:cs="Times New Roman"/>
          <w:sz w:val="24"/>
          <w:szCs w:val="24"/>
          <w:lang w:val="hr-HR" w:eastAsia="hr-HR"/>
        </w:rPr>
        <w:t>.</w:t>
      </w:r>
      <w:r w:rsidRPr="004079D4">
        <w:rPr>
          <w:rFonts w:ascii="Times New Roman" w:eastAsia="Times New Roman" w:hAnsi="Times New Roman" w:cs="Times New Roman"/>
          <w:sz w:val="24"/>
          <w:szCs w:val="24"/>
          <w:lang w:val="hr-HR" w:eastAsia="hr-HR"/>
        </w:rPr>
        <w:t>..................................</w:t>
      </w:r>
      <w:r w:rsidR="005734A1">
        <w:rPr>
          <w:rFonts w:ascii="Times New Roman" w:eastAsia="Times New Roman" w:hAnsi="Times New Roman" w:cs="Times New Roman"/>
          <w:sz w:val="24"/>
          <w:szCs w:val="24"/>
          <w:lang w:val="hr-HR" w:eastAsia="hr-HR"/>
        </w:rPr>
        <w:t>29</w:t>
      </w:r>
    </w:p>
    <w:p w14:paraId="2348C12E" w14:textId="2E9AB04D" w:rsidR="00991F5F" w:rsidRDefault="00991F5F" w:rsidP="004079D4">
      <w:pPr>
        <w:tabs>
          <w:tab w:val="left" w:pos="0"/>
        </w:tabs>
        <w:spacing w:before="120" w:after="120" w:line="240" w:lineRule="auto"/>
        <w:ind w:left="567" w:right="-1" w:hanging="567"/>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B-11</w:t>
      </w:r>
      <w:r>
        <w:rPr>
          <w:rFonts w:ascii="Times New Roman" w:eastAsia="Times New Roman" w:hAnsi="Times New Roman" w:cs="Times New Roman"/>
          <w:sz w:val="24"/>
          <w:szCs w:val="24"/>
          <w:lang w:val="hr-HR" w:eastAsia="hr-HR"/>
        </w:rPr>
        <w:t>b</w:t>
      </w:r>
      <w:r w:rsidRPr="004079D4">
        <w:rPr>
          <w:rFonts w:ascii="Times New Roman" w:eastAsia="Times New Roman" w:hAnsi="Times New Roman" w:cs="Times New Roman"/>
          <w:sz w:val="24"/>
          <w:szCs w:val="24"/>
          <w:lang w:val="hr-HR" w:eastAsia="hr-HR"/>
        </w:rPr>
        <w:t xml:space="preserve"> Završetak nerealizovanih radova iz prethodog perioda, prenos radova u narednu godinu (</w:t>
      </w:r>
      <w:r w:rsidRPr="00991F5F">
        <w:rPr>
          <w:rFonts w:ascii="Times New Roman" w:eastAsia="Times New Roman" w:hAnsi="Times New Roman" w:cs="Times New Roman"/>
          <w:sz w:val="24"/>
          <w:szCs w:val="24"/>
          <w:lang w:val="hr-HR" w:eastAsia="hr-HR"/>
        </w:rPr>
        <w:t>na vanrednom održavanju (</w:t>
      </w:r>
      <w:r>
        <w:rPr>
          <w:rFonts w:ascii="Times New Roman" w:eastAsia="Times New Roman" w:hAnsi="Times New Roman" w:cs="Times New Roman"/>
          <w:sz w:val="24"/>
          <w:szCs w:val="24"/>
          <w:lang w:val="hr-HR" w:eastAsia="hr-HR"/>
        </w:rPr>
        <w:t>izgradnji i rekonstrukciji</w:t>
      </w:r>
      <w:r w:rsidRPr="00991F5F">
        <w:rPr>
          <w:rFonts w:ascii="Times New Roman" w:eastAsia="Times New Roman" w:hAnsi="Times New Roman" w:cs="Times New Roman"/>
          <w:sz w:val="24"/>
          <w:szCs w:val="24"/>
          <w:lang w:val="hr-HR" w:eastAsia="hr-HR"/>
        </w:rPr>
        <w:t>)</w:t>
      </w:r>
      <w:r>
        <w:rPr>
          <w:rFonts w:ascii="Times New Roman" w:eastAsia="Times New Roman" w:hAnsi="Times New Roman" w:cs="Times New Roman"/>
          <w:sz w:val="24"/>
          <w:szCs w:val="24"/>
          <w:lang w:val="hr-HR" w:eastAsia="hr-HR"/>
        </w:rPr>
        <w:t>.......</w:t>
      </w:r>
      <w:r w:rsidRPr="004079D4">
        <w:rPr>
          <w:rFonts w:ascii="Times New Roman" w:eastAsia="Times New Roman" w:hAnsi="Times New Roman" w:cs="Times New Roman"/>
          <w:sz w:val="24"/>
          <w:szCs w:val="24"/>
          <w:lang w:val="hr-HR" w:eastAsia="hr-HR"/>
        </w:rPr>
        <w:t>.........................</w:t>
      </w:r>
      <w:r w:rsidR="007D15CB">
        <w:rPr>
          <w:rFonts w:ascii="Times New Roman" w:eastAsia="Times New Roman" w:hAnsi="Times New Roman" w:cs="Times New Roman"/>
          <w:sz w:val="24"/>
          <w:szCs w:val="24"/>
          <w:lang w:val="hr-HR" w:eastAsia="hr-HR"/>
        </w:rPr>
        <w:t>30</w:t>
      </w:r>
    </w:p>
    <w:p w14:paraId="0B8D7DDE" w14:textId="145D601B" w:rsidR="004079D4" w:rsidRDefault="004079D4" w:rsidP="004079D4">
      <w:pPr>
        <w:tabs>
          <w:tab w:val="left" w:pos="0"/>
        </w:tabs>
        <w:spacing w:after="0" w:line="240" w:lineRule="auto"/>
        <w:ind w:right="-1"/>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B-12</w:t>
      </w:r>
      <w:r w:rsidR="00991F5F">
        <w:rPr>
          <w:rFonts w:ascii="Times New Roman" w:eastAsia="Times New Roman" w:hAnsi="Times New Roman" w:cs="Times New Roman"/>
          <w:sz w:val="24"/>
          <w:szCs w:val="24"/>
          <w:lang w:val="hr-HR" w:eastAsia="hr-HR"/>
        </w:rPr>
        <w:t>a</w:t>
      </w:r>
      <w:r w:rsidRPr="004079D4">
        <w:rPr>
          <w:rFonts w:ascii="Times New Roman" w:eastAsia="Times New Roman" w:hAnsi="Times New Roman" w:cs="Times New Roman"/>
          <w:sz w:val="24"/>
          <w:szCs w:val="24"/>
          <w:lang w:val="hr-HR" w:eastAsia="hr-HR"/>
        </w:rPr>
        <w:t xml:space="preserve"> Izgradnja, rekonstrukcija, rehabilitacija i sanacija cesta i cestovnih objekata koje finansira Direkcija u 20</w:t>
      </w:r>
      <w:r w:rsidR="00190B16">
        <w:rPr>
          <w:rFonts w:ascii="Times New Roman" w:eastAsia="Times New Roman" w:hAnsi="Times New Roman" w:cs="Times New Roman"/>
          <w:sz w:val="24"/>
          <w:szCs w:val="24"/>
          <w:lang w:val="hr-HR" w:eastAsia="hr-HR"/>
        </w:rPr>
        <w:t>2</w:t>
      </w:r>
      <w:r w:rsidR="004602E1">
        <w:rPr>
          <w:rFonts w:ascii="Times New Roman" w:eastAsia="Times New Roman" w:hAnsi="Times New Roman" w:cs="Times New Roman"/>
          <w:sz w:val="24"/>
          <w:szCs w:val="24"/>
          <w:lang w:val="hr-HR" w:eastAsia="hr-HR"/>
        </w:rPr>
        <w:t>5</w:t>
      </w:r>
      <w:r w:rsidRPr="004079D4">
        <w:rPr>
          <w:rFonts w:ascii="Times New Roman" w:eastAsia="Times New Roman" w:hAnsi="Times New Roman" w:cs="Times New Roman"/>
          <w:sz w:val="24"/>
          <w:szCs w:val="24"/>
          <w:lang w:val="hr-HR" w:eastAsia="hr-HR"/>
        </w:rPr>
        <w:t>. godini</w:t>
      </w:r>
      <w:r w:rsidR="00991F5F">
        <w:rPr>
          <w:rFonts w:ascii="Times New Roman" w:eastAsia="Times New Roman" w:hAnsi="Times New Roman" w:cs="Times New Roman"/>
          <w:sz w:val="24"/>
          <w:szCs w:val="24"/>
          <w:lang w:val="hr-HR" w:eastAsia="hr-HR"/>
        </w:rPr>
        <w:t xml:space="preserve"> (vanredno održavanje-rehabilitacija i sanacija)</w:t>
      </w:r>
      <w:r w:rsidRPr="004079D4">
        <w:rPr>
          <w:rFonts w:ascii="Times New Roman" w:eastAsia="Times New Roman" w:hAnsi="Times New Roman" w:cs="Times New Roman"/>
          <w:sz w:val="24"/>
          <w:szCs w:val="24"/>
          <w:lang w:val="hr-HR" w:eastAsia="hr-HR"/>
        </w:rPr>
        <w:t>.....</w:t>
      </w:r>
      <w:r w:rsidR="009F7784">
        <w:rPr>
          <w:rFonts w:ascii="Times New Roman" w:eastAsia="Times New Roman" w:hAnsi="Times New Roman" w:cs="Times New Roman"/>
          <w:sz w:val="24"/>
          <w:szCs w:val="24"/>
          <w:lang w:val="hr-HR" w:eastAsia="hr-HR"/>
        </w:rPr>
        <w:t>.</w:t>
      </w:r>
      <w:r w:rsidRPr="004079D4">
        <w:rPr>
          <w:rFonts w:ascii="Times New Roman" w:eastAsia="Times New Roman" w:hAnsi="Times New Roman" w:cs="Times New Roman"/>
          <w:sz w:val="24"/>
          <w:szCs w:val="24"/>
          <w:lang w:val="hr-HR" w:eastAsia="hr-HR"/>
        </w:rPr>
        <w:t>......</w:t>
      </w:r>
      <w:r w:rsidR="0006049A">
        <w:rPr>
          <w:rFonts w:ascii="Times New Roman" w:eastAsia="Times New Roman" w:hAnsi="Times New Roman" w:cs="Times New Roman"/>
          <w:sz w:val="24"/>
          <w:szCs w:val="24"/>
          <w:lang w:val="hr-HR" w:eastAsia="hr-HR"/>
        </w:rPr>
        <w:t>3</w:t>
      </w:r>
      <w:r w:rsidR="007D15CB">
        <w:rPr>
          <w:rFonts w:ascii="Times New Roman" w:eastAsia="Times New Roman" w:hAnsi="Times New Roman" w:cs="Times New Roman"/>
          <w:sz w:val="24"/>
          <w:szCs w:val="24"/>
          <w:lang w:val="hr-HR" w:eastAsia="hr-HR"/>
        </w:rPr>
        <w:t>1</w:t>
      </w:r>
    </w:p>
    <w:p w14:paraId="1AD92DEA" w14:textId="7534C910" w:rsidR="00991F5F" w:rsidRDefault="00991F5F" w:rsidP="00991F5F">
      <w:pPr>
        <w:tabs>
          <w:tab w:val="left" w:pos="0"/>
        </w:tabs>
        <w:spacing w:after="0" w:line="240" w:lineRule="auto"/>
        <w:ind w:right="-1"/>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B-12</w:t>
      </w:r>
      <w:r>
        <w:rPr>
          <w:rFonts w:ascii="Times New Roman" w:eastAsia="Times New Roman" w:hAnsi="Times New Roman" w:cs="Times New Roman"/>
          <w:sz w:val="24"/>
          <w:szCs w:val="24"/>
          <w:lang w:val="hr-HR" w:eastAsia="hr-HR"/>
        </w:rPr>
        <w:t>b</w:t>
      </w:r>
      <w:r w:rsidRPr="004079D4">
        <w:rPr>
          <w:rFonts w:ascii="Times New Roman" w:eastAsia="Times New Roman" w:hAnsi="Times New Roman" w:cs="Times New Roman"/>
          <w:sz w:val="24"/>
          <w:szCs w:val="24"/>
          <w:lang w:val="hr-HR" w:eastAsia="hr-HR"/>
        </w:rPr>
        <w:t xml:space="preserve"> Izgradnja, rekonstrukcija, rehabilitacija i sanacija cesta i cestovnih objekata koje finansira Direkcija u 20</w:t>
      </w:r>
      <w:r>
        <w:rPr>
          <w:rFonts w:ascii="Times New Roman" w:eastAsia="Times New Roman" w:hAnsi="Times New Roman" w:cs="Times New Roman"/>
          <w:sz w:val="24"/>
          <w:szCs w:val="24"/>
          <w:lang w:val="hr-HR" w:eastAsia="hr-HR"/>
        </w:rPr>
        <w:t>2</w:t>
      </w:r>
      <w:r w:rsidR="004602E1">
        <w:rPr>
          <w:rFonts w:ascii="Times New Roman" w:eastAsia="Times New Roman" w:hAnsi="Times New Roman" w:cs="Times New Roman"/>
          <w:sz w:val="24"/>
          <w:szCs w:val="24"/>
          <w:lang w:val="hr-HR" w:eastAsia="hr-HR"/>
        </w:rPr>
        <w:t>5</w:t>
      </w:r>
      <w:r w:rsidRPr="004079D4">
        <w:rPr>
          <w:rFonts w:ascii="Times New Roman" w:eastAsia="Times New Roman" w:hAnsi="Times New Roman" w:cs="Times New Roman"/>
          <w:sz w:val="24"/>
          <w:szCs w:val="24"/>
          <w:lang w:val="hr-HR" w:eastAsia="hr-HR"/>
        </w:rPr>
        <w:t>. godini</w:t>
      </w:r>
      <w:r>
        <w:rPr>
          <w:rFonts w:ascii="Times New Roman" w:eastAsia="Times New Roman" w:hAnsi="Times New Roman" w:cs="Times New Roman"/>
          <w:sz w:val="24"/>
          <w:szCs w:val="24"/>
          <w:lang w:val="hr-HR" w:eastAsia="hr-HR"/>
        </w:rPr>
        <w:t xml:space="preserve"> (rekonstrukcija i izgradnja)</w:t>
      </w:r>
      <w:r w:rsidRPr="004079D4">
        <w:rPr>
          <w:rFonts w:ascii="Times New Roman" w:eastAsia="Times New Roman" w:hAnsi="Times New Roman" w:cs="Times New Roman"/>
          <w:sz w:val="24"/>
          <w:szCs w:val="24"/>
          <w:lang w:val="hr-HR" w:eastAsia="hr-HR"/>
        </w:rPr>
        <w:t>...................................</w:t>
      </w:r>
      <w:r w:rsidR="007D15CB">
        <w:rPr>
          <w:rFonts w:ascii="Times New Roman" w:eastAsia="Times New Roman" w:hAnsi="Times New Roman" w:cs="Times New Roman"/>
          <w:sz w:val="24"/>
          <w:szCs w:val="24"/>
          <w:lang w:val="hr-HR" w:eastAsia="hr-HR"/>
        </w:rPr>
        <w:t>.....</w:t>
      </w:r>
      <w:r w:rsidRPr="004079D4">
        <w:rPr>
          <w:rFonts w:ascii="Times New Roman" w:eastAsia="Times New Roman" w:hAnsi="Times New Roman" w:cs="Times New Roman"/>
          <w:sz w:val="24"/>
          <w:szCs w:val="24"/>
          <w:lang w:val="hr-HR" w:eastAsia="hr-HR"/>
        </w:rPr>
        <w:t>.</w:t>
      </w:r>
      <w:r>
        <w:rPr>
          <w:rFonts w:ascii="Times New Roman" w:eastAsia="Times New Roman" w:hAnsi="Times New Roman" w:cs="Times New Roman"/>
          <w:sz w:val="24"/>
          <w:szCs w:val="24"/>
          <w:lang w:val="hr-HR" w:eastAsia="hr-HR"/>
        </w:rPr>
        <w:t>32</w:t>
      </w:r>
    </w:p>
    <w:p w14:paraId="502F6A77" w14:textId="2E4A0E15" w:rsidR="00F83954" w:rsidRDefault="00F83954" w:rsidP="004079D4">
      <w:pPr>
        <w:tabs>
          <w:tab w:val="left" w:pos="0"/>
        </w:tabs>
        <w:spacing w:after="0" w:line="240" w:lineRule="auto"/>
        <w:ind w:right="-1"/>
        <w:jc w:val="both"/>
        <w:rPr>
          <w:rFonts w:ascii="Times New Roman" w:eastAsia="Times New Roman" w:hAnsi="Times New Roman" w:cs="Times New Roman"/>
          <w:sz w:val="24"/>
          <w:szCs w:val="24"/>
          <w:lang w:val="hr-HR" w:eastAsia="hr-HR"/>
        </w:rPr>
      </w:pPr>
      <w:r w:rsidRPr="00F83954">
        <w:rPr>
          <w:rFonts w:ascii="Times New Roman" w:eastAsia="Times New Roman" w:hAnsi="Times New Roman" w:cs="Times New Roman"/>
          <w:sz w:val="24"/>
          <w:szCs w:val="24"/>
          <w:lang w:val="hr-HR" w:eastAsia="hr-HR"/>
        </w:rPr>
        <w:t>B-1</w:t>
      </w:r>
      <w:r>
        <w:rPr>
          <w:rFonts w:ascii="Times New Roman" w:eastAsia="Times New Roman" w:hAnsi="Times New Roman" w:cs="Times New Roman"/>
          <w:sz w:val="24"/>
          <w:szCs w:val="24"/>
          <w:lang w:val="hr-HR" w:eastAsia="hr-HR"/>
        </w:rPr>
        <w:t>2</w:t>
      </w:r>
      <w:r w:rsidR="0063162E">
        <w:rPr>
          <w:rFonts w:ascii="Times New Roman" w:eastAsia="Times New Roman" w:hAnsi="Times New Roman" w:cs="Times New Roman"/>
          <w:sz w:val="24"/>
          <w:szCs w:val="24"/>
          <w:lang w:val="hr-HR" w:eastAsia="hr-HR"/>
        </w:rPr>
        <w:t xml:space="preserve">.1 </w:t>
      </w:r>
      <w:r w:rsidRPr="00F83954">
        <w:rPr>
          <w:rFonts w:ascii="Times New Roman" w:eastAsia="Times New Roman" w:hAnsi="Times New Roman" w:cs="Times New Roman"/>
          <w:sz w:val="24"/>
          <w:szCs w:val="24"/>
          <w:lang w:val="hr-HR" w:eastAsia="hr-HR"/>
        </w:rPr>
        <w:t>Investiciona ulaganja u lokalne ceste prema Odluci Vlade TK</w:t>
      </w:r>
      <w:r>
        <w:rPr>
          <w:rFonts w:ascii="Times New Roman" w:eastAsia="Times New Roman" w:hAnsi="Times New Roman" w:cs="Times New Roman"/>
          <w:sz w:val="24"/>
          <w:szCs w:val="24"/>
          <w:lang w:val="hr-HR" w:eastAsia="hr-HR"/>
        </w:rPr>
        <w:t>, prenos</w:t>
      </w:r>
      <w:r w:rsidR="00991F5F">
        <w:rPr>
          <w:rFonts w:ascii="Times New Roman" w:eastAsia="Times New Roman" w:hAnsi="Times New Roman" w:cs="Times New Roman"/>
          <w:sz w:val="24"/>
          <w:szCs w:val="24"/>
          <w:lang w:val="hr-HR" w:eastAsia="hr-HR"/>
        </w:rPr>
        <w:t xml:space="preserve"> iz 202</w:t>
      </w:r>
      <w:r w:rsidR="004602E1">
        <w:rPr>
          <w:rFonts w:ascii="Times New Roman" w:eastAsia="Times New Roman" w:hAnsi="Times New Roman" w:cs="Times New Roman"/>
          <w:sz w:val="24"/>
          <w:szCs w:val="24"/>
          <w:lang w:val="hr-HR" w:eastAsia="hr-HR"/>
        </w:rPr>
        <w:t>4</w:t>
      </w:r>
      <w:r w:rsidR="00991F5F">
        <w:rPr>
          <w:rFonts w:ascii="Times New Roman" w:eastAsia="Times New Roman" w:hAnsi="Times New Roman" w:cs="Times New Roman"/>
          <w:sz w:val="24"/>
          <w:szCs w:val="24"/>
          <w:lang w:val="hr-HR" w:eastAsia="hr-HR"/>
        </w:rPr>
        <w:t>.g</w:t>
      </w:r>
      <w:r>
        <w:rPr>
          <w:rFonts w:ascii="Times New Roman" w:eastAsia="Times New Roman" w:hAnsi="Times New Roman" w:cs="Times New Roman"/>
          <w:sz w:val="24"/>
          <w:szCs w:val="24"/>
          <w:lang w:val="hr-HR" w:eastAsia="hr-HR"/>
        </w:rPr>
        <w:t>..</w:t>
      </w:r>
      <w:r w:rsidR="0063162E">
        <w:rPr>
          <w:rFonts w:ascii="Times New Roman" w:eastAsia="Times New Roman" w:hAnsi="Times New Roman" w:cs="Times New Roman"/>
          <w:sz w:val="24"/>
          <w:szCs w:val="24"/>
          <w:lang w:val="hr-HR" w:eastAsia="hr-HR"/>
        </w:rPr>
        <w:t>.............................................................................................................................</w:t>
      </w:r>
      <w:r>
        <w:rPr>
          <w:rFonts w:ascii="Times New Roman" w:eastAsia="Times New Roman" w:hAnsi="Times New Roman" w:cs="Times New Roman"/>
          <w:sz w:val="24"/>
          <w:szCs w:val="24"/>
          <w:lang w:val="hr-HR" w:eastAsia="hr-HR"/>
        </w:rPr>
        <w:t>.3</w:t>
      </w:r>
      <w:r w:rsidR="007D15CB">
        <w:rPr>
          <w:rFonts w:ascii="Times New Roman" w:eastAsia="Times New Roman" w:hAnsi="Times New Roman" w:cs="Times New Roman"/>
          <w:sz w:val="24"/>
          <w:szCs w:val="24"/>
          <w:lang w:val="hr-HR" w:eastAsia="hr-HR"/>
        </w:rPr>
        <w:t>3</w:t>
      </w:r>
    </w:p>
    <w:p w14:paraId="23F70E7D" w14:textId="7A56BB32" w:rsidR="005617D6" w:rsidRPr="00E07C9A" w:rsidRDefault="00E07C9A" w:rsidP="004079D4">
      <w:pPr>
        <w:tabs>
          <w:tab w:val="left" w:pos="0"/>
        </w:tabs>
        <w:spacing w:after="0" w:line="240" w:lineRule="auto"/>
        <w:ind w:right="-1"/>
        <w:jc w:val="both"/>
        <w:rPr>
          <w:rFonts w:ascii="Times New Roman" w:eastAsia="Times New Roman" w:hAnsi="Times New Roman" w:cs="Times New Roman"/>
          <w:sz w:val="24"/>
          <w:szCs w:val="24"/>
          <w:lang w:val="hr-HR" w:eastAsia="hr-HR"/>
        </w:rPr>
      </w:pPr>
      <w:r w:rsidRPr="00E07C9A">
        <w:rPr>
          <w:rFonts w:ascii="Times New Roman" w:eastAsia="Times New Roman" w:hAnsi="Times New Roman" w:cs="Times New Roman"/>
          <w:sz w:val="24"/>
          <w:szCs w:val="24"/>
          <w:lang w:val="hr-HR" w:eastAsia="hr-HR"/>
        </w:rPr>
        <w:lastRenderedPageBreak/>
        <w:t>B-12.</w:t>
      </w:r>
      <w:r w:rsidR="005734A1">
        <w:rPr>
          <w:rFonts w:ascii="Times New Roman" w:eastAsia="Times New Roman" w:hAnsi="Times New Roman" w:cs="Times New Roman"/>
          <w:sz w:val="24"/>
          <w:szCs w:val="24"/>
          <w:lang w:val="hr-HR" w:eastAsia="hr-HR"/>
        </w:rPr>
        <w:t>2</w:t>
      </w:r>
      <w:r w:rsidR="00991F5F">
        <w:rPr>
          <w:rFonts w:ascii="Times New Roman" w:eastAsia="Times New Roman" w:hAnsi="Times New Roman" w:cs="Times New Roman"/>
          <w:sz w:val="24"/>
          <w:szCs w:val="24"/>
          <w:lang w:val="hr-HR" w:eastAsia="hr-HR"/>
        </w:rPr>
        <w:t xml:space="preserve"> </w:t>
      </w:r>
      <w:r w:rsidRPr="00E07C9A">
        <w:rPr>
          <w:rFonts w:ascii="Times New Roman" w:eastAsia="Times New Roman" w:hAnsi="Times New Roman" w:cs="Times New Roman"/>
          <w:sz w:val="24"/>
          <w:szCs w:val="24"/>
          <w:lang w:val="hr-HR" w:eastAsia="hr-HR"/>
        </w:rPr>
        <w:t xml:space="preserve"> Investiciona ulaganja prema Odluci Vlade TK</w:t>
      </w:r>
      <w:r w:rsidR="005734A1">
        <w:rPr>
          <w:rFonts w:ascii="Times New Roman" w:eastAsia="Times New Roman" w:hAnsi="Times New Roman" w:cs="Times New Roman"/>
          <w:sz w:val="24"/>
          <w:szCs w:val="24"/>
          <w:lang w:val="hr-HR" w:eastAsia="hr-HR"/>
        </w:rPr>
        <w:t xml:space="preserve">, </w:t>
      </w:r>
      <w:r w:rsidR="005734A1" w:rsidRPr="005734A1">
        <w:t xml:space="preserve"> </w:t>
      </w:r>
      <w:r w:rsidR="005734A1" w:rsidRPr="005734A1">
        <w:rPr>
          <w:rFonts w:ascii="Times New Roman" w:eastAsia="Times New Roman" w:hAnsi="Times New Roman" w:cs="Times New Roman"/>
          <w:sz w:val="24"/>
          <w:szCs w:val="24"/>
          <w:lang w:val="hr-HR" w:eastAsia="hr-HR"/>
        </w:rPr>
        <w:t>prenos ne realiziranih obaveza u 202</w:t>
      </w:r>
      <w:r w:rsidR="005734A1">
        <w:rPr>
          <w:rFonts w:ascii="Times New Roman" w:eastAsia="Times New Roman" w:hAnsi="Times New Roman" w:cs="Times New Roman"/>
          <w:sz w:val="24"/>
          <w:szCs w:val="24"/>
          <w:lang w:val="hr-HR" w:eastAsia="hr-HR"/>
        </w:rPr>
        <w:t>5</w:t>
      </w:r>
      <w:r w:rsidR="005734A1" w:rsidRPr="005734A1">
        <w:rPr>
          <w:rFonts w:ascii="Times New Roman" w:eastAsia="Times New Roman" w:hAnsi="Times New Roman" w:cs="Times New Roman"/>
          <w:sz w:val="24"/>
          <w:szCs w:val="24"/>
          <w:lang w:val="hr-HR" w:eastAsia="hr-HR"/>
        </w:rPr>
        <w:t>. godinu</w:t>
      </w:r>
      <w:r w:rsidRPr="00E07C9A">
        <w:rPr>
          <w:rFonts w:ascii="Times New Roman" w:eastAsia="Times New Roman" w:hAnsi="Times New Roman" w:cs="Times New Roman"/>
          <w:sz w:val="24"/>
          <w:szCs w:val="24"/>
          <w:lang w:val="hr-HR" w:eastAsia="hr-HR"/>
        </w:rPr>
        <w:t xml:space="preserve"> ......................</w:t>
      </w:r>
      <w:r w:rsidR="007D15CB">
        <w:rPr>
          <w:rFonts w:ascii="Times New Roman" w:eastAsia="Times New Roman" w:hAnsi="Times New Roman" w:cs="Times New Roman"/>
          <w:sz w:val="24"/>
          <w:szCs w:val="24"/>
          <w:lang w:val="hr-HR" w:eastAsia="hr-HR"/>
        </w:rPr>
        <w:t>....................</w:t>
      </w:r>
      <w:r w:rsidR="005734A1">
        <w:rPr>
          <w:rFonts w:ascii="Times New Roman" w:eastAsia="Times New Roman" w:hAnsi="Times New Roman" w:cs="Times New Roman"/>
          <w:sz w:val="24"/>
          <w:szCs w:val="24"/>
          <w:lang w:val="hr-HR" w:eastAsia="hr-HR"/>
        </w:rPr>
        <w:t>.................................................................</w:t>
      </w:r>
      <w:r w:rsidR="007D15CB">
        <w:rPr>
          <w:rFonts w:ascii="Times New Roman" w:eastAsia="Times New Roman" w:hAnsi="Times New Roman" w:cs="Times New Roman"/>
          <w:sz w:val="24"/>
          <w:szCs w:val="24"/>
          <w:lang w:val="hr-HR" w:eastAsia="hr-HR"/>
        </w:rPr>
        <w:t>..........3</w:t>
      </w:r>
      <w:r w:rsidR="005734A1">
        <w:rPr>
          <w:rFonts w:ascii="Times New Roman" w:eastAsia="Times New Roman" w:hAnsi="Times New Roman" w:cs="Times New Roman"/>
          <w:sz w:val="24"/>
          <w:szCs w:val="24"/>
          <w:lang w:val="hr-HR" w:eastAsia="hr-HR"/>
        </w:rPr>
        <w:t>9</w:t>
      </w:r>
    </w:p>
    <w:p w14:paraId="4E227115" w14:textId="147482D6" w:rsidR="004079D4" w:rsidRPr="004079D4" w:rsidRDefault="004079D4" w:rsidP="004079D4">
      <w:pPr>
        <w:spacing w:after="0"/>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B-13. Finansiranje cesta i cestovnih infrastrukturnih objekata na regionalnim cestama TK iz kreditnih sredstava...........................................................................</w:t>
      </w:r>
      <w:r w:rsidR="00FC6917">
        <w:rPr>
          <w:rFonts w:ascii="Times New Roman" w:eastAsia="Times New Roman" w:hAnsi="Times New Roman" w:cs="Times New Roman"/>
          <w:sz w:val="24"/>
          <w:szCs w:val="24"/>
          <w:lang w:val="hr-HR" w:eastAsia="hr-HR"/>
        </w:rPr>
        <w:t>..............................</w:t>
      </w:r>
      <w:r w:rsidR="00CD5890">
        <w:rPr>
          <w:rFonts w:ascii="Times New Roman" w:eastAsia="Times New Roman" w:hAnsi="Times New Roman" w:cs="Times New Roman"/>
          <w:sz w:val="24"/>
          <w:szCs w:val="24"/>
          <w:lang w:val="hr-HR" w:eastAsia="hr-HR"/>
        </w:rPr>
        <w:t>3</w:t>
      </w:r>
      <w:r w:rsidR="005734A1">
        <w:rPr>
          <w:rFonts w:ascii="Times New Roman" w:eastAsia="Times New Roman" w:hAnsi="Times New Roman" w:cs="Times New Roman"/>
          <w:sz w:val="24"/>
          <w:szCs w:val="24"/>
          <w:lang w:val="hr-HR" w:eastAsia="hr-HR"/>
        </w:rPr>
        <w:t>9</w:t>
      </w:r>
    </w:p>
    <w:p w14:paraId="7E558C60" w14:textId="326F48FB" w:rsidR="00783064" w:rsidRPr="004079D4" w:rsidRDefault="00783064" w:rsidP="004079D4">
      <w:pPr>
        <w:tabs>
          <w:tab w:val="left" w:pos="0"/>
        </w:tabs>
        <w:spacing w:before="120" w:after="120" w:line="240" w:lineRule="auto"/>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 xml:space="preserve">B-14. </w:t>
      </w:r>
      <w:r w:rsidRPr="00783064">
        <w:rPr>
          <w:rFonts w:ascii="Times New Roman" w:eastAsia="Times New Roman" w:hAnsi="Times New Roman" w:cs="Times New Roman"/>
          <w:sz w:val="24"/>
          <w:szCs w:val="24"/>
          <w:lang w:val="hr-HR" w:eastAsia="hr-HR"/>
        </w:rPr>
        <w:t>Sufinansiranje izgradnje autobuskih stajališta na regionalnoj cestovn</w:t>
      </w:r>
      <w:r>
        <w:rPr>
          <w:rFonts w:ascii="Times New Roman" w:eastAsia="Times New Roman" w:hAnsi="Times New Roman" w:cs="Times New Roman"/>
          <w:sz w:val="24"/>
          <w:szCs w:val="24"/>
          <w:lang w:val="hr-HR" w:eastAsia="hr-HR"/>
        </w:rPr>
        <w:t>oj mreži sa lokalnom zajednicom......................................</w:t>
      </w:r>
      <w:r w:rsidRPr="00783064">
        <w:rPr>
          <w:rFonts w:ascii="Times New Roman" w:eastAsia="Times New Roman" w:hAnsi="Times New Roman" w:cs="Times New Roman"/>
          <w:sz w:val="24"/>
          <w:szCs w:val="24"/>
          <w:lang w:val="hr-HR" w:eastAsia="hr-HR"/>
        </w:rPr>
        <w:t>...................................................................</w:t>
      </w:r>
      <w:r w:rsidR="00F83954">
        <w:rPr>
          <w:rFonts w:ascii="Times New Roman" w:eastAsia="Times New Roman" w:hAnsi="Times New Roman" w:cs="Times New Roman"/>
          <w:sz w:val="24"/>
          <w:szCs w:val="24"/>
          <w:lang w:val="hr-HR" w:eastAsia="hr-HR"/>
        </w:rPr>
        <w:t>4</w:t>
      </w:r>
      <w:r w:rsidR="005734A1">
        <w:rPr>
          <w:rFonts w:ascii="Times New Roman" w:eastAsia="Times New Roman" w:hAnsi="Times New Roman" w:cs="Times New Roman"/>
          <w:sz w:val="24"/>
          <w:szCs w:val="24"/>
          <w:lang w:val="hr-HR" w:eastAsia="hr-HR"/>
        </w:rPr>
        <w:t>3</w:t>
      </w:r>
    </w:p>
    <w:p w14:paraId="0498DC6B" w14:textId="6F3CC452" w:rsidR="004079D4" w:rsidRPr="004079D4" w:rsidRDefault="004079D4" w:rsidP="004079D4">
      <w:pPr>
        <w:tabs>
          <w:tab w:val="left" w:pos="0"/>
        </w:tabs>
        <w:spacing w:before="120" w:after="120" w:line="240" w:lineRule="auto"/>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B-1</w:t>
      </w:r>
      <w:r w:rsidR="005734A1">
        <w:rPr>
          <w:rFonts w:ascii="Times New Roman" w:eastAsia="Times New Roman" w:hAnsi="Times New Roman" w:cs="Times New Roman"/>
          <w:sz w:val="24"/>
          <w:szCs w:val="24"/>
          <w:lang w:val="hr-HR" w:eastAsia="hr-HR"/>
        </w:rPr>
        <w:t>5</w:t>
      </w:r>
      <w:r w:rsidRPr="004079D4">
        <w:rPr>
          <w:rFonts w:ascii="Times New Roman" w:eastAsia="Times New Roman" w:hAnsi="Times New Roman" w:cs="Times New Roman"/>
          <w:sz w:val="24"/>
          <w:szCs w:val="24"/>
          <w:lang w:val="hr-HR" w:eastAsia="hr-HR"/>
        </w:rPr>
        <w:t xml:space="preserve"> Sanacija klizišta u 20</w:t>
      </w:r>
      <w:r w:rsidR="00190B16">
        <w:rPr>
          <w:rFonts w:ascii="Times New Roman" w:eastAsia="Times New Roman" w:hAnsi="Times New Roman" w:cs="Times New Roman"/>
          <w:sz w:val="24"/>
          <w:szCs w:val="24"/>
          <w:lang w:val="hr-HR" w:eastAsia="hr-HR"/>
        </w:rPr>
        <w:t>2</w:t>
      </w:r>
      <w:r w:rsidR="004602E1">
        <w:rPr>
          <w:rFonts w:ascii="Times New Roman" w:eastAsia="Times New Roman" w:hAnsi="Times New Roman" w:cs="Times New Roman"/>
          <w:sz w:val="24"/>
          <w:szCs w:val="24"/>
          <w:lang w:val="hr-HR" w:eastAsia="hr-HR"/>
        </w:rPr>
        <w:t>5</w:t>
      </w:r>
      <w:r w:rsidRPr="004079D4">
        <w:rPr>
          <w:rFonts w:ascii="Times New Roman" w:eastAsia="Times New Roman" w:hAnsi="Times New Roman" w:cs="Times New Roman"/>
          <w:sz w:val="24"/>
          <w:szCs w:val="24"/>
          <w:lang w:val="hr-HR" w:eastAsia="hr-HR"/>
        </w:rPr>
        <w:t>. godini................................................................................</w:t>
      </w:r>
      <w:r w:rsidR="00F83954">
        <w:rPr>
          <w:rFonts w:ascii="Times New Roman" w:eastAsia="Times New Roman" w:hAnsi="Times New Roman" w:cs="Times New Roman"/>
          <w:sz w:val="24"/>
          <w:szCs w:val="24"/>
          <w:lang w:val="hr-HR" w:eastAsia="hr-HR"/>
        </w:rPr>
        <w:t>4</w:t>
      </w:r>
      <w:r w:rsidR="005734A1">
        <w:rPr>
          <w:rFonts w:ascii="Times New Roman" w:eastAsia="Times New Roman" w:hAnsi="Times New Roman" w:cs="Times New Roman"/>
          <w:sz w:val="24"/>
          <w:szCs w:val="24"/>
          <w:lang w:val="hr-HR" w:eastAsia="hr-HR"/>
        </w:rPr>
        <w:t>3</w:t>
      </w:r>
    </w:p>
    <w:p w14:paraId="774CAB6A" w14:textId="504FE91F" w:rsidR="004079D4" w:rsidRPr="004079D4" w:rsidRDefault="004079D4" w:rsidP="004079D4">
      <w:pPr>
        <w:tabs>
          <w:tab w:val="left" w:pos="0"/>
        </w:tabs>
        <w:spacing w:before="120" w:after="120" w:line="240" w:lineRule="auto"/>
        <w:ind w:left="567" w:hanging="567"/>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B-1</w:t>
      </w:r>
      <w:r w:rsidR="005734A1">
        <w:rPr>
          <w:rFonts w:ascii="Times New Roman" w:eastAsia="Times New Roman" w:hAnsi="Times New Roman" w:cs="Times New Roman"/>
          <w:sz w:val="24"/>
          <w:szCs w:val="24"/>
          <w:lang w:val="hr-HR" w:eastAsia="hr-HR"/>
        </w:rPr>
        <w:t>6</w:t>
      </w:r>
      <w:r w:rsidRPr="004079D4">
        <w:rPr>
          <w:rFonts w:ascii="Times New Roman" w:eastAsia="Times New Roman" w:hAnsi="Times New Roman" w:cs="Times New Roman"/>
          <w:sz w:val="24"/>
          <w:szCs w:val="24"/>
          <w:lang w:val="hr-HR" w:eastAsia="hr-HR"/>
        </w:rPr>
        <w:t xml:space="preserve"> Nabavka brojača saobraćaja......................................................................................</w:t>
      </w:r>
      <w:r w:rsidR="00F83954">
        <w:rPr>
          <w:rFonts w:ascii="Times New Roman" w:eastAsia="Times New Roman" w:hAnsi="Times New Roman" w:cs="Times New Roman"/>
          <w:sz w:val="24"/>
          <w:szCs w:val="24"/>
          <w:lang w:val="hr-HR" w:eastAsia="hr-HR"/>
        </w:rPr>
        <w:t>4</w:t>
      </w:r>
      <w:r w:rsidR="005734A1">
        <w:rPr>
          <w:rFonts w:ascii="Times New Roman" w:eastAsia="Times New Roman" w:hAnsi="Times New Roman" w:cs="Times New Roman"/>
          <w:sz w:val="24"/>
          <w:szCs w:val="24"/>
          <w:lang w:val="hr-HR" w:eastAsia="hr-HR"/>
        </w:rPr>
        <w:t>3</w:t>
      </w:r>
    </w:p>
    <w:p w14:paraId="53590AB3" w14:textId="733ADD70" w:rsidR="004079D4" w:rsidRPr="004079D4" w:rsidRDefault="004079D4" w:rsidP="004079D4">
      <w:pPr>
        <w:tabs>
          <w:tab w:val="left" w:pos="0"/>
        </w:tabs>
        <w:spacing w:before="120" w:after="120" w:line="240" w:lineRule="auto"/>
        <w:ind w:left="567" w:hanging="567"/>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B-1</w:t>
      </w:r>
      <w:r w:rsidR="005734A1">
        <w:rPr>
          <w:rFonts w:ascii="Times New Roman" w:eastAsia="Times New Roman" w:hAnsi="Times New Roman" w:cs="Times New Roman"/>
          <w:sz w:val="24"/>
          <w:szCs w:val="24"/>
          <w:lang w:val="hr-HR" w:eastAsia="hr-HR"/>
        </w:rPr>
        <w:t>7</w:t>
      </w:r>
      <w:r w:rsidRPr="004079D4">
        <w:rPr>
          <w:rFonts w:ascii="Times New Roman" w:eastAsia="Times New Roman" w:hAnsi="Times New Roman" w:cs="Times New Roman"/>
          <w:sz w:val="24"/>
          <w:szCs w:val="24"/>
          <w:lang w:val="hr-HR" w:eastAsia="hr-HR"/>
        </w:rPr>
        <w:t xml:space="preserve"> Troškovi izdavanja raznih saglasnosti, dozvola i rješavanja imovinsko-pravni odnosa.......................................................................................................................</w:t>
      </w:r>
      <w:r w:rsidR="00F83954">
        <w:rPr>
          <w:rFonts w:ascii="Times New Roman" w:eastAsia="Times New Roman" w:hAnsi="Times New Roman" w:cs="Times New Roman"/>
          <w:sz w:val="24"/>
          <w:szCs w:val="24"/>
          <w:lang w:val="hr-HR" w:eastAsia="hr-HR"/>
        </w:rPr>
        <w:t>4</w:t>
      </w:r>
      <w:r w:rsidR="005734A1">
        <w:rPr>
          <w:rFonts w:ascii="Times New Roman" w:eastAsia="Times New Roman" w:hAnsi="Times New Roman" w:cs="Times New Roman"/>
          <w:sz w:val="24"/>
          <w:szCs w:val="24"/>
          <w:lang w:val="hr-HR" w:eastAsia="hr-HR"/>
        </w:rPr>
        <w:t>4</w:t>
      </w:r>
    </w:p>
    <w:p w14:paraId="19FC6559" w14:textId="3033FF0B" w:rsidR="004079D4" w:rsidRPr="004079D4" w:rsidRDefault="004079D4" w:rsidP="004079D4">
      <w:pPr>
        <w:tabs>
          <w:tab w:val="left" w:pos="0"/>
        </w:tabs>
        <w:spacing w:before="120" w:after="120" w:line="240" w:lineRule="auto"/>
        <w:ind w:right="-1" w:hanging="567"/>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 xml:space="preserve">          B-1</w:t>
      </w:r>
      <w:r w:rsidR="005734A1">
        <w:rPr>
          <w:rFonts w:ascii="Times New Roman" w:eastAsia="Times New Roman" w:hAnsi="Times New Roman" w:cs="Times New Roman"/>
          <w:sz w:val="24"/>
          <w:szCs w:val="24"/>
          <w:lang w:val="hr-HR" w:eastAsia="hr-HR"/>
        </w:rPr>
        <w:t>8</w:t>
      </w:r>
      <w:r w:rsidRPr="004079D4">
        <w:rPr>
          <w:rFonts w:ascii="Times New Roman" w:eastAsia="Times New Roman" w:hAnsi="Times New Roman" w:cs="Times New Roman"/>
          <w:sz w:val="24"/>
          <w:szCs w:val="24"/>
          <w:lang w:val="hr-HR" w:eastAsia="hr-HR"/>
        </w:rPr>
        <w:t xml:space="preserve"> Troškovi nadzora nad izvođenjem radova................................................................</w:t>
      </w:r>
      <w:r w:rsidR="00F83954">
        <w:rPr>
          <w:rFonts w:ascii="Times New Roman" w:eastAsia="Times New Roman" w:hAnsi="Times New Roman" w:cs="Times New Roman"/>
          <w:sz w:val="24"/>
          <w:szCs w:val="24"/>
          <w:lang w:val="hr-HR" w:eastAsia="hr-HR"/>
        </w:rPr>
        <w:t>4</w:t>
      </w:r>
      <w:r w:rsidR="005734A1">
        <w:rPr>
          <w:rFonts w:ascii="Times New Roman" w:eastAsia="Times New Roman" w:hAnsi="Times New Roman" w:cs="Times New Roman"/>
          <w:sz w:val="24"/>
          <w:szCs w:val="24"/>
          <w:lang w:val="hr-HR" w:eastAsia="hr-HR"/>
        </w:rPr>
        <w:t>4</w:t>
      </w:r>
    </w:p>
    <w:p w14:paraId="02C8C587" w14:textId="13641D4A" w:rsidR="004079D4" w:rsidRPr="004079D4" w:rsidRDefault="004079D4" w:rsidP="004079D4">
      <w:pPr>
        <w:tabs>
          <w:tab w:val="left" w:pos="0"/>
        </w:tabs>
        <w:spacing w:before="120" w:after="120" w:line="240" w:lineRule="auto"/>
        <w:ind w:left="567" w:right="-1" w:hanging="567"/>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B-</w:t>
      </w:r>
      <w:r w:rsidR="005734A1">
        <w:rPr>
          <w:rFonts w:ascii="Times New Roman" w:eastAsia="Times New Roman" w:hAnsi="Times New Roman" w:cs="Times New Roman"/>
          <w:sz w:val="24"/>
          <w:szCs w:val="24"/>
          <w:lang w:val="hr-HR" w:eastAsia="hr-HR"/>
        </w:rPr>
        <w:t>19</w:t>
      </w:r>
      <w:r w:rsidRPr="004079D4">
        <w:rPr>
          <w:rFonts w:ascii="Times New Roman" w:eastAsia="Times New Roman" w:hAnsi="Times New Roman" w:cs="Times New Roman"/>
          <w:sz w:val="24"/>
          <w:szCs w:val="24"/>
          <w:lang w:val="hr-HR" w:eastAsia="hr-HR"/>
        </w:rPr>
        <w:t xml:space="preserve"> Troškovi revizije projektne dokumentacije...............................................................</w:t>
      </w:r>
      <w:r w:rsidR="00F83954">
        <w:rPr>
          <w:rFonts w:ascii="Times New Roman" w:eastAsia="Times New Roman" w:hAnsi="Times New Roman" w:cs="Times New Roman"/>
          <w:sz w:val="24"/>
          <w:szCs w:val="24"/>
          <w:lang w:val="hr-HR" w:eastAsia="hr-HR"/>
        </w:rPr>
        <w:t>4</w:t>
      </w:r>
      <w:r w:rsidR="005734A1">
        <w:rPr>
          <w:rFonts w:ascii="Times New Roman" w:eastAsia="Times New Roman" w:hAnsi="Times New Roman" w:cs="Times New Roman"/>
          <w:sz w:val="24"/>
          <w:szCs w:val="24"/>
          <w:lang w:val="hr-HR" w:eastAsia="hr-HR"/>
        </w:rPr>
        <w:t>4</w:t>
      </w:r>
    </w:p>
    <w:p w14:paraId="6B4E7660" w14:textId="400F69FC" w:rsidR="004079D4" w:rsidRPr="004079D4" w:rsidRDefault="004079D4" w:rsidP="004079D4">
      <w:pPr>
        <w:tabs>
          <w:tab w:val="left" w:pos="0"/>
        </w:tabs>
        <w:spacing w:before="120" w:after="120" w:line="240" w:lineRule="auto"/>
        <w:ind w:left="567" w:right="-1" w:hanging="567"/>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B-2</w:t>
      </w:r>
      <w:r w:rsidR="005734A1">
        <w:rPr>
          <w:rFonts w:ascii="Times New Roman" w:eastAsia="Times New Roman" w:hAnsi="Times New Roman" w:cs="Times New Roman"/>
          <w:sz w:val="24"/>
          <w:szCs w:val="24"/>
          <w:lang w:val="hr-HR" w:eastAsia="hr-HR"/>
        </w:rPr>
        <w:t>0</w:t>
      </w:r>
      <w:r w:rsidRPr="004079D4">
        <w:rPr>
          <w:rFonts w:ascii="Times New Roman" w:eastAsia="Times New Roman" w:hAnsi="Times New Roman" w:cs="Times New Roman"/>
          <w:sz w:val="24"/>
          <w:szCs w:val="24"/>
          <w:lang w:val="hr-HR" w:eastAsia="hr-HR"/>
        </w:rPr>
        <w:t xml:space="preserve"> Tekuća rezerva..........................................................................................................</w:t>
      </w:r>
      <w:r w:rsidR="00F83954">
        <w:rPr>
          <w:rFonts w:ascii="Times New Roman" w:eastAsia="Times New Roman" w:hAnsi="Times New Roman" w:cs="Times New Roman"/>
          <w:sz w:val="24"/>
          <w:szCs w:val="24"/>
          <w:lang w:val="hr-HR" w:eastAsia="hr-HR"/>
        </w:rPr>
        <w:t>4</w:t>
      </w:r>
      <w:r w:rsidR="005734A1">
        <w:rPr>
          <w:rFonts w:ascii="Times New Roman" w:eastAsia="Times New Roman" w:hAnsi="Times New Roman" w:cs="Times New Roman"/>
          <w:sz w:val="24"/>
          <w:szCs w:val="24"/>
          <w:lang w:val="hr-HR" w:eastAsia="hr-HR"/>
        </w:rPr>
        <w:t>4</w:t>
      </w:r>
    </w:p>
    <w:p w14:paraId="3C2032C5" w14:textId="77777777" w:rsidR="004079D4" w:rsidRPr="004079D4" w:rsidRDefault="004079D4" w:rsidP="004079D4">
      <w:pPr>
        <w:tabs>
          <w:tab w:val="left" w:pos="0"/>
        </w:tabs>
        <w:spacing w:before="120" w:after="120" w:line="240" w:lineRule="auto"/>
        <w:ind w:left="567" w:right="-1" w:hanging="567"/>
        <w:jc w:val="both"/>
        <w:rPr>
          <w:rFonts w:ascii="Times New Roman" w:eastAsia="Times New Roman" w:hAnsi="Times New Roman" w:cs="Times New Roman"/>
          <w:sz w:val="24"/>
          <w:szCs w:val="24"/>
          <w:lang w:val="hr-HR" w:eastAsia="hr-HR"/>
        </w:rPr>
      </w:pPr>
    </w:p>
    <w:p w14:paraId="3A487DB8" w14:textId="77777777" w:rsidR="004079D4" w:rsidRPr="004079D4" w:rsidRDefault="004079D4" w:rsidP="004079D4">
      <w:pPr>
        <w:tabs>
          <w:tab w:val="left" w:pos="0"/>
        </w:tabs>
        <w:spacing w:before="120" w:after="120" w:line="240" w:lineRule="auto"/>
        <w:ind w:left="567" w:right="-1" w:hanging="567"/>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DIO V</w:t>
      </w:r>
    </w:p>
    <w:p w14:paraId="0A0BC0A2" w14:textId="00C7B709" w:rsidR="004079D4" w:rsidRPr="004079D4" w:rsidRDefault="004079D4" w:rsidP="004079D4">
      <w:pPr>
        <w:tabs>
          <w:tab w:val="left" w:pos="0"/>
        </w:tabs>
        <w:spacing w:before="120" w:after="120" w:line="240" w:lineRule="auto"/>
        <w:ind w:left="567" w:right="-1" w:hanging="567"/>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Plan razvoja ........................................................................................</w:t>
      </w:r>
      <w:r w:rsidR="00783064">
        <w:rPr>
          <w:rFonts w:ascii="Times New Roman" w:eastAsia="Times New Roman" w:hAnsi="Times New Roman" w:cs="Times New Roman"/>
          <w:sz w:val="24"/>
          <w:szCs w:val="24"/>
          <w:lang w:val="hr-HR" w:eastAsia="hr-HR"/>
        </w:rPr>
        <w:t>...............................</w:t>
      </w:r>
      <w:r w:rsidR="00F83954">
        <w:rPr>
          <w:rFonts w:ascii="Times New Roman" w:eastAsia="Times New Roman" w:hAnsi="Times New Roman" w:cs="Times New Roman"/>
          <w:sz w:val="24"/>
          <w:szCs w:val="24"/>
          <w:lang w:val="hr-HR" w:eastAsia="hr-HR"/>
        </w:rPr>
        <w:t>4</w:t>
      </w:r>
      <w:r w:rsidR="005734A1">
        <w:rPr>
          <w:rFonts w:ascii="Times New Roman" w:eastAsia="Times New Roman" w:hAnsi="Times New Roman" w:cs="Times New Roman"/>
          <w:sz w:val="24"/>
          <w:szCs w:val="24"/>
          <w:lang w:val="hr-HR" w:eastAsia="hr-HR"/>
        </w:rPr>
        <w:t>5</w:t>
      </w:r>
    </w:p>
    <w:p w14:paraId="7FE9B095" w14:textId="1CEFBC52" w:rsidR="004079D4" w:rsidRPr="004079D4" w:rsidRDefault="004079D4" w:rsidP="004079D4">
      <w:pPr>
        <w:tabs>
          <w:tab w:val="left" w:pos="0"/>
        </w:tabs>
        <w:spacing w:before="120" w:after="120" w:line="240" w:lineRule="auto"/>
        <w:ind w:left="567" w:right="-1" w:hanging="567"/>
        <w:jc w:val="both"/>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Zaključak ...........................................................................................................................</w:t>
      </w:r>
      <w:r w:rsidR="00F83954">
        <w:rPr>
          <w:rFonts w:ascii="Times New Roman" w:eastAsia="Times New Roman" w:hAnsi="Times New Roman" w:cs="Times New Roman"/>
          <w:sz w:val="24"/>
          <w:szCs w:val="24"/>
          <w:lang w:val="hr-HR" w:eastAsia="hr-HR"/>
        </w:rPr>
        <w:t>4</w:t>
      </w:r>
      <w:r w:rsidR="005734A1">
        <w:rPr>
          <w:rFonts w:ascii="Times New Roman" w:eastAsia="Times New Roman" w:hAnsi="Times New Roman" w:cs="Times New Roman"/>
          <w:sz w:val="24"/>
          <w:szCs w:val="24"/>
          <w:lang w:val="hr-HR" w:eastAsia="hr-HR"/>
        </w:rPr>
        <w:t>5</w:t>
      </w:r>
    </w:p>
    <w:p w14:paraId="22C2EAAD"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2AB1BA27"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7F3F32B2"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3688D046"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39AADFC7"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6B57A0AB"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1BBBB5FC"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0B4153C0"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6436A000"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1EA50322"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3B75EEBE"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3654BC20"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6BC1EDF1"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09D219FC"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5C3B8D85"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73B11143"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6AF03165"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1BA3EBDA"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7A9BBCEB"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43AB8273"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25B85204"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2B2F2DEF"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4C01F26E"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01BE402E" w14:textId="77777777" w:rsidR="004079D4" w:rsidRPr="004079D4" w:rsidRDefault="004079D4" w:rsidP="004079D4">
      <w:pPr>
        <w:spacing w:after="0" w:line="240" w:lineRule="auto"/>
        <w:ind w:left="283"/>
        <w:rPr>
          <w:rFonts w:ascii="Times New Roman" w:eastAsia="Times New Roman" w:hAnsi="Times New Roman" w:cs="Times New Roman"/>
          <w:sz w:val="20"/>
          <w:szCs w:val="20"/>
          <w:lang w:val="pl-PL"/>
        </w:rPr>
      </w:pPr>
    </w:p>
    <w:p w14:paraId="6C215456" w14:textId="77777777" w:rsidR="00231E76" w:rsidRDefault="00231E76" w:rsidP="004079D4">
      <w:pPr>
        <w:spacing w:before="120" w:after="120" w:line="240" w:lineRule="auto"/>
        <w:ind w:left="284"/>
        <w:jc w:val="both"/>
        <w:rPr>
          <w:rFonts w:ascii="Times New Roman" w:eastAsia="Times New Roman" w:hAnsi="Times New Roman" w:cs="Times New Roman"/>
          <w:sz w:val="20"/>
          <w:szCs w:val="20"/>
          <w:lang w:val="pl-PL"/>
        </w:rPr>
      </w:pPr>
    </w:p>
    <w:p w14:paraId="55AD5204" w14:textId="77777777" w:rsidR="00231E76" w:rsidRDefault="00231E76" w:rsidP="004079D4">
      <w:pPr>
        <w:spacing w:before="120" w:after="120" w:line="240" w:lineRule="auto"/>
        <w:ind w:left="284"/>
        <w:jc w:val="both"/>
        <w:rPr>
          <w:rFonts w:ascii="Times New Roman" w:eastAsia="Times New Roman" w:hAnsi="Times New Roman" w:cs="Times New Roman"/>
          <w:sz w:val="20"/>
          <w:szCs w:val="20"/>
          <w:lang w:val="pl-PL"/>
        </w:rPr>
      </w:pPr>
    </w:p>
    <w:p w14:paraId="2C5F5C19" w14:textId="77777777" w:rsidR="004602E1" w:rsidRDefault="004602E1" w:rsidP="004079D4">
      <w:pPr>
        <w:spacing w:before="120" w:after="120" w:line="240" w:lineRule="auto"/>
        <w:ind w:left="284"/>
        <w:jc w:val="both"/>
        <w:rPr>
          <w:rFonts w:ascii="Times New Roman" w:eastAsia="Times New Roman" w:hAnsi="Times New Roman" w:cs="Times New Roman"/>
          <w:sz w:val="20"/>
          <w:szCs w:val="20"/>
          <w:lang w:val="pl-PL"/>
        </w:rPr>
      </w:pPr>
    </w:p>
    <w:p w14:paraId="75303725" w14:textId="77777777" w:rsidR="00231E76" w:rsidRDefault="00231E76" w:rsidP="004079D4">
      <w:pPr>
        <w:spacing w:before="120" w:after="120" w:line="240" w:lineRule="auto"/>
        <w:ind w:left="284"/>
        <w:jc w:val="both"/>
        <w:rPr>
          <w:rFonts w:ascii="Times New Roman" w:eastAsia="Times New Roman" w:hAnsi="Times New Roman" w:cs="Times New Roman"/>
          <w:sz w:val="20"/>
          <w:szCs w:val="20"/>
          <w:lang w:val="pl-PL"/>
        </w:rPr>
      </w:pPr>
    </w:p>
    <w:p w14:paraId="63D97AB0" w14:textId="77777777" w:rsidR="004079D4" w:rsidRPr="004079D4" w:rsidRDefault="004079D4" w:rsidP="004079D4">
      <w:pPr>
        <w:spacing w:before="120" w:after="120" w:line="240" w:lineRule="auto"/>
        <w:ind w:left="284"/>
        <w:jc w:val="both"/>
        <w:rPr>
          <w:rFonts w:ascii="Times New Roman" w:eastAsia="Times New Roman" w:hAnsi="Times New Roman" w:cs="Times New Roman"/>
          <w:b/>
          <w:sz w:val="24"/>
          <w:szCs w:val="24"/>
          <w:lang w:val="pl-PL"/>
        </w:rPr>
      </w:pPr>
      <w:r w:rsidRPr="004079D4">
        <w:rPr>
          <w:rFonts w:ascii="Times New Roman" w:eastAsia="Times New Roman" w:hAnsi="Times New Roman" w:cs="Times New Roman"/>
          <w:b/>
          <w:sz w:val="24"/>
          <w:szCs w:val="24"/>
          <w:lang w:val="pl-PL"/>
        </w:rPr>
        <w:t>DIO I</w:t>
      </w:r>
    </w:p>
    <w:p w14:paraId="2944AFE5"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4B1CA4A1"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r w:rsidRPr="004079D4">
        <w:rPr>
          <w:rFonts w:ascii="Times New Roman" w:eastAsia="Times New Roman" w:hAnsi="Times New Roman" w:cs="Times New Roman"/>
          <w:b/>
          <w:sz w:val="24"/>
          <w:szCs w:val="20"/>
          <w:lang w:val="pl-PL"/>
        </w:rPr>
        <w:t>U V O D N E  N A P O M E N E</w:t>
      </w:r>
    </w:p>
    <w:p w14:paraId="24E4966C" w14:textId="77777777" w:rsidR="004079D4" w:rsidRPr="004079D4" w:rsidRDefault="004079D4" w:rsidP="004079D4">
      <w:pPr>
        <w:keepNext/>
        <w:spacing w:after="0" w:line="240" w:lineRule="auto"/>
        <w:ind w:right="185"/>
        <w:jc w:val="center"/>
        <w:outlineLvl w:val="8"/>
        <w:rPr>
          <w:rFonts w:ascii="Times New Roman" w:eastAsia="Times New Roman" w:hAnsi="Times New Roman" w:cs="Times New Roman"/>
          <w:b/>
          <w:sz w:val="24"/>
          <w:szCs w:val="20"/>
          <w:lang w:val="pl-PL"/>
        </w:rPr>
      </w:pPr>
    </w:p>
    <w:p w14:paraId="706B7038"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u w:val="single"/>
          <w:lang w:val="pl-PL"/>
        </w:rPr>
        <w:t>Podaci o javnoj ustanovi</w:t>
      </w:r>
      <w:r w:rsidRPr="004079D4">
        <w:rPr>
          <w:rFonts w:ascii="Times New Roman" w:eastAsia="Times New Roman" w:hAnsi="Times New Roman" w:cs="Times New Roman"/>
          <w:sz w:val="24"/>
          <w:szCs w:val="24"/>
          <w:lang w:val="pl-PL"/>
        </w:rPr>
        <w:t>:</w:t>
      </w:r>
    </w:p>
    <w:p w14:paraId="2FE62D5E" w14:textId="0E27F356" w:rsidR="00AB0823" w:rsidRDefault="004079D4" w:rsidP="004079D4">
      <w:pPr>
        <w:spacing w:before="120" w:after="120" w:line="240" w:lineRule="auto"/>
        <w:ind w:left="284"/>
        <w:jc w:val="both"/>
      </w:pPr>
      <w:r w:rsidRPr="004079D4">
        <w:rPr>
          <w:rFonts w:ascii="Times New Roman" w:eastAsia="Times New Roman" w:hAnsi="Times New Roman" w:cs="Times New Roman"/>
          <w:sz w:val="24"/>
          <w:szCs w:val="24"/>
          <w:lang w:val="pl-PL"/>
        </w:rPr>
        <w:t>JU Direkcija regionalnih cesta TK osnovana je Zakonom o osnivanju Javne ustanove</w:t>
      </w:r>
      <w:r w:rsidRPr="004079D4">
        <w:rPr>
          <w:rFonts w:ascii="Times New Roman" w:hAnsi="Times New Roman" w:cs="Times New Roman"/>
          <w:sz w:val="24"/>
          <w:szCs w:val="24"/>
        </w:rPr>
        <w:t xml:space="preserve"> </w:t>
      </w:r>
      <w:r w:rsidRPr="004079D4">
        <w:rPr>
          <w:rFonts w:ascii="Times New Roman" w:eastAsia="Times New Roman" w:hAnsi="Times New Roman" w:cs="Times New Roman"/>
          <w:sz w:val="24"/>
          <w:szCs w:val="24"/>
          <w:lang w:val="pl-PL"/>
        </w:rPr>
        <w:t xml:space="preserve">Direkcije regionalnih cesta Tuzlanskog kantona („Službene novine Tuzlanskog kantona”, broj 12/13, 7/15) i upravlja mrežom regionalnih (kantonalnih) cesta u ukupnoj dužini od </w:t>
      </w:r>
      <w:r w:rsidR="004B550E">
        <w:rPr>
          <w:rFonts w:ascii="Times New Roman" w:eastAsia="Times New Roman" w:hAnsi="Times New Roman" w:cs="Times New Roman"/>
          <w:sz w:val="24"/>
          <w:szCs w:val="24"/>
          <w:lang w:val="pl-PL"/>
        </w:rPr>
        <w:t>335</w:t>
      </w:r>
      <w:r w:rsidR="00D90199">
        <w:rPr>
          <w:rFonts w:ascii="Times New Roman" w:eastAsia="Times New Roman" w:hAnsi="Times New Roman" w:cs="Times New Roman"/>
          <w:sz w:val="24"/>
          <w:szCs w:val="24"/>
          <w:lang w:val="pl-PL"/>
        </w:rPr>
        <w:t>,12</w:t>
      </w:r>
      <w:r w:rsidRPr="004079D4">
        <w:rPr>
          <w:rFonts w:ascii="Times New Roman" w:eastAsia="Times New Roman" w:hAnsi="Times New Roman" w:cs="Times New Roman"/>
          <w:sz w:val="24"/>
          <w:szCs w:val="24"/>
          <w:lang w:val="pl-PL"/>
        </w:rPr>
        <w:t xml:space="preserve"> km.</w:t>
      </w:r>
      <w:r w:rsidR="00AB0823" w:rsidRPr="00AB0823">
        <w:t xml:space="preserve"> </w:t>
      </w:r>
    </w:p>
    <w:p w14:paraId="548E08FF"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u w:val="single"/>
          <w:lang w:val="pl-PL"/>
        </w:rPr>
      </w:pPr>
      <w:r w:rsidRPr="004079D4">
        <w:rPr>
          <w:rFonts w:ascii="Times New Roman" w:eastAsia="Times New Roman" w:hAnsi="Times New Roman" w:cs="Times New Roman"/>
          <w:sz w:val="24"/>
          <w:szCs w:val="24"/>
          <w:u w:val="single"/>
          <w:lang w:val="pl-PL"/>
        </w:rPr>
        <w:t>Firma:</w:t>
      </w:r>
    </w:p>
    <w:p w14:paraId="67FC0C8E"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xml:space="preserve">JU Direkcija regionalnih cesta TK, (u daljem tekstu Direkcija) Albina Herljevića 43, 75000 Tuzla. ID broj Direkcije je: 4210123430009. </w:t>
      </w:r>
    </w:p>
    <w:p w14:paraId="4B7A8F55"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u w:val="single"/>
          <w:lang w:val="pl-PL"/>
        </w:rPr>
        <w:t>Oblik osnivanja</w:t>
      </w:r>
      <w:r w:rsidRPr="004079D4">
        <w:rPr>
          <w:rFonts w:ascii="Times New Roman" w:eastAsia="Times New Roman" w:hAnsi="Times New Roman" w:cs="Times New Roman"/>
          <w:sz w:val="24"/>
          <w:szCs w:val="24"/>
          <w:lang w:val="pl-PL"/>
        </w:rPr>
        <w:t xml:space="preserve">: </w:t>
      </w:r>
    </w:p>
    <w:p w14:paraId="37D9915D"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Direkcija je osnovana kao Javna ustanova na osnovu Zakona o cestama FBiH („Službene novine FBiH”, broj: 12/10, 16/10, 66/13) čijim je članom 13. propisano da upravljanje, građenje, rekonstrukciju, održavanje i zaštitu regionalnih cesta vrše javne kantonalne ustanove za ceste.</w:t>
      </w:r>
    </w:p>
    <w:p w14:paraId="30AA5C53"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u w:val="single"/>
          <w:lang w:val="pl-PL"/>
        </w:rPr>
      </w:pPr>
      <w:r w:rsidRPr="004079D4">
        <w:rPr>
          <w:rFonts w:ascii="Times New Roman" w:eastAsia="Times New Roman" w:hAnsi="Times New Roman" w:cs="Times New Roman"/>
          <w:sz w:val="24"/>
          <w:szCs w:val="24"/>
          <w:u w:val="single"/>
          <w:lang w:val="pl-PL"/>
        </w:rPr>
        <w:t>Osnivački akti:</w:t>
      </w:r>
    </w:p>
    <w:p w14:paraId="12A4B731"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xml:space="preserve"> - Zakon o osnivanju Javne ustanove</w:t>
      </w:r>
      <w:r w:rsidRPr="004079D4">
        <w:rPr>
          <w:rFonts w:ascii="Times New Roman" w:hAnsi="Times New Roman" w:cs="Times New Roman"/>
          <w:sz w:val="24"/>
          <w:szCs w:val="24"/>
        </w:rPr>
        <w:t xml:space="preserve"> </w:t>
      </w:r>
      <w:r w:rsidRPr="004079D4">
        <w:rPr>
          <w:rFonts w:ascii="Times New Roman" w:eastAsia="Times New Roman" w:hAnsi="Times New Roman" w:cs="Times New Roman"/>
          <w:sz w:val="24"/>
          <w:szCs w:val="24"/>
          <w:lang w:val="pl-PL"/>
        </w:rPr>
        <w:t>Direkcije regionalnih cesta Tuzlanskog kantona („Službene novine Tuzlanskog kantona”, broj 12/13)</w:t>
      </w:r>
    </w:p>
    <w:p w14:paraId="5414A0E0"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Zakon o izmjenama Zakona o osnivanju Javne ustanove</w:t>
      </w:r>
      <w:r w:rsidRPr="004079D4">
        <w:rPr>
          <w:rFonts w:ascii="Times New Roman" w:hAnsi="Times New Roman" w:cs="Times New Roman"/>
          <w:sz w:val="24"/>
          <w:szCs w:val="24"/>
        </w:rPr>
        <w:t xml:space="preserve"> </w:t>
      </w:r>
      <w:r w:rsidRPr="004079D4">
        <w:rPr>
          <w:rFonts w:ascii="Times New Roman" w:eastAsia="Times New Roman" w:hAnsi="Times New Roman" w:cs="Times New Roman"/>
          <w:sz w:val="24"/>
          <w:szCs w:val="24"/>
          <w:lang w:val="pl-PL"/>
        </w:rPr>
        <w:t>Direkcije regionalnih cesta Tuzlanskog kantona („Službene novine Tuzlanskog kantona”, broj 07/15)</w:t>
      </w:r>
    </w:p>
    <w:p w14:paraId="366C958E"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w:t>
      </w:r>
      <w:r w:rsidRPr="004079D4">
        <w:rPr>
          <w:rFonts w:ascii="Times New Roman" w:eastAsia="Times New Roman" w:hAnsi="Times New Roman" w:cs="Times New Roman"/>
          <w:color w:val="FF0000"/>
          <w:sz w:val="24"/>
          <w:szCs w:val="24"/>
          <w:lang w:val="pl-PL"/>
        </w:rPr>
        <w:t xml:space="preserve">  </w:t>
      </w:r>
      <w:r w:rsidRPr="004079D4">
        <w:rPr>
          <w:rFonts w:ascii="Times New Roman" w:eastAsia="Times New Roman" w:hAnsi="Times New Roman" w:cs="Times New Roman"/>
          <w:sz w:val="24"/>
          <w:szCs w:val="24"/>
          <w:lang w:val="pl-PL"/>
        </w:rPr>
        <w:t>Rješenje o upisu u sudski registar broj: 032-0-Reg-13-001370</w:t>
      </w:r>
    </w:p>
    <w:p w14:paraId="7EB23CCD"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Rješenje o upisu u sudski registar broj: 032-0-Reg-14-001665</w:t>
      </w:r>
    </w:p>
    <w:p w14:paraId="16D38AF9" w14:textId="77777777" w:rsid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Rješenje o upisu u sudski registar broj: 032-0-Reg-000307</w:t>
      </w:r>
    </w:p>
    <w:p w14:paraId="4C8727BB" w14:textId="77777777" w:rsidR="00231BD0" w:rsidRDefault="00231BD0" w:rsidP="00231BD0">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Rješenje o upisu u sudski registar broj: 032-0-Reg-</w:t>
      </w:r>
      <w:r>
        <w:rPr>
          <w:rFonts w:ascii="Times New Roman" w:eastAsia="Times New Roman" w:hAnsi="Times New Roman" w:cs="Times New Roman"/>
          <w:sz w:val="24"/>
          <w:szCs w:val="24"/>
          <w:lang w:val="pl-PL"/>
        </w:rPr>
        <w:t>19-</w:t>
      </w:r>
      <w:r w:rsidRPr="004079D4">
        <w:rPr>
          <w:rFonts w:ascii="Times New Roman" w:eastAsia="Times New Roman" w:hAnsi="Times New Roman" w:cs="Times New Roman"/>
          <w:sz w:val="24"/>
          <w:szCs w:val="24"/>
          <w:lang w:val="pl-PL"/>
        </w:rPr>
        <w:t>000</w:t>
      </w:r>
      <w:r>
        <w:rPr>
          <w:rFonts w:ascii="Times New Roman" w:eastAsia="Times New Roman" w:hAnsi="Times New Roman" w:cs="Times New Roman"/>
          <w:sz w:val="24"/>
          <w:szCs w:val="24"/>
          <w:lang w:val="pl-PL"/>
        </w:rPr>
        <w:t>698</w:t>
      </w:r>
    </w:p>
    <w:p w14:paraId="780C1064" w14:textId="77777777" w:rsidR="00231BD0" w:rsidRDefault="00231BD0" w:rsidP="00231BD0">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Rješenje o upisu u sudski registar broj: 032-0-Reg-</w:t>
      </w:r>
      <w:r>
        <w:rPr>
          <w:rFonts w:ascii="Times New Roman" w:eastAsia="Times New Roman" w:hAnsi="Times New Roman" w:cs="Times New Roman"/>
          <w:sz w:val="24"/>
          <w:szCs w:val="24"/>
          <w:lang w:val="pl-PL"/>
        </w:rPr>
        <w:t>19-</w:t>
      </w:r>
      <w:r w:rsidRPr="004079D4">
        <w:rPr>
          <w:rFonts w:ascii="Times New Roman" w:eastAsia="Times New Roman" w:hAnsi="Times New Roman" w:cs="Times New Roman"/>
          <w:sz w:val="24"/>
          <w:szCs w:val="24"/>
          <w:lang w:val="pl-PL"/>
        </w:rPr>
        <w:t>00</w:t>
      </w:r>
      <w:r>
        <w:rPr>
          <w:rFonts w:ascii="Times New Roman" w:eastAsia="Times New Roman" w:hAnsi="Times New Roman" w:cs="Times New Roman"/>
          <w:sz w:val="24"/>
          <w:szCs w:val="24"/>
          <w:lang w:val="pl-PL"/>
        </w:rPr>
        <w:t>1782</w:t>
      </w:r>
    </w:p>
    <w:p w14:paraId="01DDB5E8"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Pravila Javne ustanove Direkcija regionalnih cesta TK broj 05/5-05-21647-7/13 od 09.10.2014. godine</w:t>
      </w:r>
    </w:p>
    <w:p w14:paraId="31983636"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xml:space="preserve">- Odluka o izmjeni Pravila Javne ustanove Direkcija regionalnih cesta TK broj 01-05-211-3/15 od 30.07.2015. godine </w:t>
      </w:r>
    </w:p>
    <w:p w14:paraId="3764808C"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Odluka o dopunama Pravila Javne ustanove Direkcija regionalnih cesta Tuzlanskog kantona, broj: 01-05-1-283-3/17 od 06. 07. 2017. godine.</w:t>
      </w:r>
    </w:p>
    <w:p w14:paraId="25A45DEB"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u w:val="single"/>
          <w:lang w:val="pl-PL"/>
        </w:rPr>
      </w:pPr>
      <w:r w:rsidRPr="004079D4">
        <w:rPr>
          <w:rFonts w:ascii="Times New Roman" w:eastAsia="Times New Roman" w:hAnsi="Times New Roman" w:cs="Times New Roman"/>
          <w:sz w:val="24"/>
          <w:szCs w:val="24"/>
          <w:u w:val="single"/>
          <w:lang w:val="pl-PL"/>
        </w:rPr>
        <w:t>Pravno – statusna pitanja i vlasnička struktura</w:t>
      </w:r>
    </w:p>
    <w:p w14:paraId="2DB3B8CB"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Direkcija je upisana u sudski registar i ima svojstvo pravnog lica. Organ rukovođenja je direktor koji ujedno zastupa i predstavlja Direkciju prema trećim licima. Javna je ustanova u državnoj svojini koju je osnovao Tuzlanski kanton.</w:t>
      </w:r>
    </w:p>
    <w:p w14:paraId="62C514F7"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Organ upravljanja je upravni odbor koji ima tri člana.</w:t>
      </w:r>
    </w:p>
    <w:p w14:paraId="5EFF8243" w14:textId="77777777" w:rsidR="00304E92" w:rsidRDefault="00304E92" w:rsidP="004079D4">
      <w:pPr>
        <w:spacing w:before="120" w:after="120" w:line="240" w:lineRule="auto"/>
        <w:ind w:left="284"/>
        <w:jc w:val="both"/>
        <w:rPr>
          <w:rFonts w:ascii="Times New Roman" w:eastAsia="Times New Roman" w:hAnsi="Times New Roman" w:cs="Times New Roman"/>
          <w:sz w:val="24"/>
          <w:szCs w:val="24"/>
          <w:u w:val="single"/>
          <w:lang w:val="pl-PL"/>
        </w:rPr>
      </w:pPr>
    </w:p>
    <w:p w14:paraId="60B8F438"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u w:val="single"/>
          <w:lang w:val="pl-PL"/>
        </w:rPr>
      </w:pPr>
      <w:r w:rsidRPr="004079D4">
        <w:rPr>
          <w:rFonts w:ascii="Times New Roman" w:eastAsia="Times New Roman" w:hAnsi="Times New Roman" w:cs="Times New Roman"/>
          <w:sz w:val="24"/>
          <w:szCs w:val="24"/>
          <w:u w:val="single"/>
          <w:lang w:val="pl-PL"/>
        </w:rPr>
        <w:lastRenderedPageBreak/>
        <w:t>Unutrašnja organizacija</w:t>
      </w:r>
    </w:p>
    <w:p w14:paraId="327DF836"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Unutrašnja organizacija je uređena Pravilnikom o unutrašnjoj organizaciji i sistematizaciji radnih mjesta JU Direkcija regionalnih cesta TK.</w:t>
      </w:r>
    </w:p>
    <w:p w14:paraId="25A810BA" w14:textId="5F65FEA6" w:rsidR="004079D4" w:rsidRPr="00E60160" w:rsidRDefault="004079D4" w:rsidP="00E60160">
      <w:pPr>
        <w:shd w:val="clear" w:color="auto" w:fill="FFFFFF" w:themeFill="background1"/>
        <w:spacing w:before="120" w:after="120" w:line="240" w:lineRule="auto"/>
        <w:ind w:left="284"/>
        <w:jc w:val="both"/>
        <w:rPr>
          <w:rFonts w:ascii="Times New Roman" w:eastAsia="Times New Roman" w:hAnsi="Times New Roman" w:cs="Times New Roman"/>
          <w:sz w:val="24"/>
          <w:szCs w:val="24"/>
          <w:lang w:val="pl-PL"/>
        </w:rPr>
      </w:pPr>
      <w:r w:rsidRPr="00E60160">
        <w:rPr>
          <w:rFonts w:ascii="Times New Roman" w:eastAsia="Times New Roman" w:hAnsi="Times New Roman" w:cs="Times New Roman"/>
          <w:sz w:val="24"/>
          <w:szCs w:val="24"/>
          <w:lang w:val="pl-PL"/>
        </w:rPr>
        <w:t xml:space="preserve">Direkcija </w:t>
      </w:r>
      <w:r w:rsidRPr="00A12593">
        <w:rPr>
          <w:rFonts w:ascii="Times New Roman" w:eastAsia="Times New Roman" w:hAnsi="Times New Roman" w:cs="Times New Roman"/>
          <w:sz w:val="24"/>
          <w:szCs w:val="24"/>
          <w:lang w:val="pl-PL"/>
        </w:rPr>
        <w:t xml:space="preserve">ima </w:t>
      </w:r>
      <w:r w:rsidR="00E7621B" w:rsidRPr="00A12593">
        <w:rPr>
          <w:rFonts w:ascii="Times New Roman" w:eastAsia="Times New Roman" w:hAnsi="Times New Roman" w:cs="Times New Roman"/>
          <w:sz w:val="24"/>
          <w:szCs w:val="24"/>
          <w:lang w:val="pl-PL"/>
        </w:rPr>
        <w:t>2</w:t>
      </w:r>
      <w:r w:rsidR="00E66A29">
        <w:rPr>
          <w:rFonts w:ascii="Times New Roman" w:eastAsia="Times New Roman" w:hAnsi="Times New Roman" w:cs="Times New Roman"/>
          <w:sz w:val="24"/>
          <w:szCs w:val="24"/>
          <w:lang w:val="pl-PL"/>
        </w:rPr>
        <w:t>2</w:t>
      </w:r>
      <w:r w:rsidRPr="00A12593">
        <w:rPr>
          <w:rFonts w:ascii="Times New Roman" w:eastAsia="Times New Roman" w:hAnsi="Times New Roman" w:cs="Times New Roman"/>
          <w:sz w:val="24"/>
          <w:szCs w:val="24"/>
          <w:lang w:val="pl-PL"/>
        </w:rPr>
        <w:t xml:space="preserve"> uposlen</w:t>
      </w:r>
      <w:r w:rsidR="00E66A29">
        <w:rPr>
          <w:rFonts w:ascii="Times New Roman" w:eastAsia="Times New Roman" w:hAnsi="Times New Roman" w:cs="Times New Roman"/>
          <w:sz w:val="24"/>
          <w:szCs w:val="24"/>
          <w:lang w:val="pl-PL"/>
        </w:rPr>
        <w:t>ih</w:t>
      </w:r>
      <w:r w:rsidRPr="00A12593">
        <w:rPr>
          <w:rFonts w:ascii="Times New Roman" w:eastAsia="Times New Roman" w:hAnsi="Times New Roman" w:cs="Times New Roman"/>
          <w:sz w:val="24"/>
          <w:szCs w:val="24"/>
          <w:lang w:val="pl-PL"/>
        </w:rPr>
        <w:t xml:space="preserve"> radnika</w:t>
      </w:r>
      <w:r w:rsidRPr="00E60160">
        <w:rPr>
          <w:rFonts w:ascii="Times New Roman" w:eastAsia="Times New Roman" w:hAnsi="Times New Roman" w:cs="Times New Roman"/>
          <w:sz w:val="24"/>
          <w:szCs w:val="24"/>
          <w:lang w:val="pl-PL"/>
        </w:rPr>
        <w:t xml:space="preserve">, od čega su dva doktora nauka, </w:t>
      </w:r>
      <w:r w:rsidR="00190B16" w:rsidRPr="00E60160">
        <w:rPr>
          <w:rFonts w:ascii="Times New Roman" w:eastAsia="Times New Roman" w:hAnsi="Times New Roman" w:cs="Times New Roman"/>
          <w:sz w:val="24"/>
          <w:szCs w:val="24"/>
          <w:lang w:val="pl-PL"/>
        </w:rPr>
        <w:t>četiri</w:t>
      </w:r>
      <w:r w:rsidR="009048AF" w:rsidRPr="00E60160">
        <w:rPr>
          <w:rFonts w:ascii="Times New Roman" w:eastAsia="Times New Roman" w:hAnsi="Times New Roman" w:cs="Times New Roman"/>
          <w:sz w:val="24"/>
          <w:szCs w:val="24"/>
          <w:lang w:val="pl-PL"/>
        </w:rPr>
        <w:t xml:space="preserve"> magist</w:t>
      </w:r>
      <w:r w:rsidRPr="00E60160">
        <w:rPr>
          <w:rFonts w:ascii="Times New Roman" w:eastAsia="Times New Roman" w:hAnsi="Times New Roman" w:cs="Times New Roman"/>
          <w:sz w:val="24"/>
          <w:szCs w:val="24"/>
          <w:lang w:val="pl-PL"/>
        </w:rPr>
        <w:t xml:space="preserve">ra, </w:t>
      </w:r>
      <w:r w:rsidR="00E66A29">
        <w:rPr>
          <w:rFonts w:ascii="Times New Roman" w:eastAsia="Times New Roman" w:hAnsi="Times New Roman" w:cs="Times New Roman"/>
          <w:sz w:val="24"/>
          <w:szCs w:val="24"/>
          <w:lang w:val="pl-PL"/>
        </w:rPr>
        <w:t xml:space="preserve">osam </w:t>
      </w:r>
      <w:r w:rsidRPr="00E60160">
        <w:rPr>
          <w:rFonts w:ascii="Times New Roman" w:eastAsia="Times New Roman" w:hAnsi="Times New Roman" w:cs="Times New Roman"/>
          <w:sz w:val="24"/>
          <w:szCs w:val="24"/>
          <w:lang w:val="pl-PL"/>
        </w:rPr>
        <w:t xml:space="preserve">uposlenika sa visokom stručnom spremom i </w:t>
      </w:r>
      <w:r w:rsidR="009048AF" w:rsidRPr="00E60160">
        <w:rPr>
          <w:rFonts w:ascii="Times New Roman" w:eastAsia="Times New Roman" w:hAnsi="Times New Roman" w:cs="Times New Roman"/>
          <w:sz w:val="24"/>
          <w:szCs w:val="24"/>
          <w:lang w:val="pl-PL"/>
        </w:rPr>
        <w:t>osam</w:t>
      </w:r>
      <w:r w:rsidRPr="00E60160">
        <w:rPr>
          <w:rFonts w:ascii="Times New Roman" w:eastAsia="Times New Roman" w:hAnsi="Times New Roman" w:cs="Times New Roman"/>
          <w:sz w:val="24"/>
          <w:szCs w:val="24"/>
          <w:lang w:val="pl-PL"/>
        </w:rPr>
        <w:t xml:space="preserve"> uposlenika sa srednjom stručnom spremom.</w:t>
      </w:r>
    </w:p>
    <w:p w14:paraId="3B9672A2"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u w:val="single"/>
          <w:lang w:val="pl-PL"/>
        </w:rPr>
        <w:t xml:space="preserve"> Glavna i sporedna djelatnost Direkcije</w:t>
      </w:r>
      <w:r w:rsidRPr="004079D4">
        <w:rPr>
          <w:rFonts w:ascii="Times New Roman" w:eastAsia="Times New Roman" w:hAnsi="Times New Roman" w:cs="Times New Roman"/>
          <w:sz w:val="24"/>
          <w:szCs w:val="24"/>
          <w:lang w:val="pl-PL"/>
        </w:rPr>
        <w:t>:</w:t>
      </w:r>
    </w:p>
    <w:p w14:paraId="15B87A22"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Djelatnost Direkcije regulisana je Zakonom o cestama FBiH.</w:t>
      </w:r>
    </w:p>
    <w:p w14:paraId="6132368D" w14:textId="77777777" w:rsidR="004079D4" w:rsidRPr="004079D4" w:rsidRDefault="004079D4" w:rsidP="004079D4">
      <w:pPr>
        <w:spacing w:after="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Rad Direkcije fokusiran je na obavezno redovno održavanje cesta i održavanje prohodnosti cesta u zimskom periodu (zimska služba), na završetak već započetih investicionih poslova, izgradnju i rekonstrukciju prioritetnih cestovnih pravaca, sanaciju aktivnih klizišta i izradu projektne dokumentacije za one cestovne pravce i objekte na cestama čija će izgradnja i rekonstrukcija uslijediti, o čemu je detaljnije navedeno u djelu IV Plan poslovanja.</w:t>
      </w:r>
    </w:p>
    <w:p w14:paraId="5E63B502"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Direkcija u okviru svojih redovnih poslova obavlja i stručno-upravne poslove predviđene Zakonom o cestama FBiH, drugim zakonima i podzakonskim aktima i inicira aktivnosti za donošenje kriterija i standarda koji trenutno nedostaju u oblasti održavanja, izgradnje, rekonstrukcije i zaštite cesta.</w:t>
      </w:r>
    </w:p>
    <w:p w14:paraId="3223FC3F"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Osnovni izvori finansiranja Direkcije sastoje se od:</w:t>
      </w:r>
    </w:p>
    <w:p w14:paraId="2990D3A8" w14:textId="330FF654"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Prihoda od indirektnih poreza koji pripadaju Direkcijama cesta</w:t>
      </w:r>
      <w:r w:rsidR="00482033">
        <w:rPr>
          <w:rFonts w:ascii="Times New Roman" w:eastAsia="Times New Roman" w:hAnsi="Times New Roman" w:cs="Times New Roman"/>
          <w:sz w:val="24"/>
          <w:szCs w:val="24"/>
          <w:lang w:val="pl-PL"/>
        </w:rPr>
        <w:t xml:space="preserve"> i </w:t>
      </w:r>
      <w:r w:rsidR="000C0AD5" w:rsidRPr="000C0AD5">
        <w:rPr>
          <w:rFonts w:ascii="Times New Roman" w:eastAsia="Times New Roman" w:hAnsi="Times New Roman" w:cs="Times New Roman"/>
          <w:sz w:val="24"/>
          <w:szCs w:val="24"/>
          <w:lang w:val="pl-PL"/>
        </w:rPr>
        <w:t>Prihodi od namjenske putarine za finansiranje autocesta i cesta</w:t>
      </w:r>
      <w:r w:rsidRPr="004079D4">
        <w:rPr>
          <w:rFonts w:ascii="Times New Roman" w:eastAsia="Times New Roman" w:hAnsi="Times New Roman" w:cs="Times New Roman"/>
          <w:sz w:val="24"/>
          <w:szCs w:val="24"/>
          <w:lang w:val="pl-PL"/>
        </w:rPr>
        <w:t>,</w:t>
      </w:r>
    </w:p>
    <w:p w14:paraId="3414948C"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xml:space="preserve"> - Naknada za upotrebu cesta što se plaćaju pri registraciji motornih vozila,</w:t>
      </w:r>
    </w:p>
    <w:p w14:paraId="14938166"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Ostalih prihoda</w:t>
      </w:r>
    </w:p>
    <w:p w14:paraId="79D7E4EB" w14:textId="77777777" w:rsidR="004079D4" w:rsidRPr="004079D4"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u w:val="single"/>
          <w:lang w:val="pl-PL"/>
        </w:rPr>
        <w:t>Druge informacije specifične za Direkciju</w:t>
      </w:r>
      <w:r w:rsidRPr="004079D4">
        <w:rPr>
          <w:rFonts w:ascii="Times New Roman" w:eastAsia="Times New Roman" w:hAnsi="Times New Roman" w:cs="Times New Roman"/>
          <w:sz w:val="24"/>
          <w:szCs w:val="24"/>
          <w:lang w:val="pl-PL"/>
        </w:rPr>
        <w:t>:</w:t>
      </w:r>
    </w:p>
    <w:p w14:paraId="6A75F46B" w14:textId="77777777" w:rsidR="004079D4" w:rsidRPr="004079D4" w:rsidRDefault="004079D4" w:rsidP="004079D4">
      <w:pPr>
        <w:spacing w:after="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Regionalne ceste prvoga reda namijenjene su za prometno povezivanje ekonomskih područja države ili entiteta, značajnih središta lokalnih zajednica, kao i za prometno povezivanje s cestama iste ili više kategorije; posebno izgrađeni priključci, ukoliko su predviđeni, čine njihov sastavni dio.</w:t>
      </w:r>
    </w:p>
    <w:p w14:paraId="4A2EA02F" w14:textId="77777777" w:rsidR="004079D4" w:rsidRPr="004079D4" w:rsidRDefault="004079D4" w:rsidP="004079D4">
      <w:pPr>
        <w:spacing w:after="0" w:line="240" w:lineRule="auto"/>
        <w:ind w:left="284"/>
        <w:jc w:val="both"/>
        <w:rPr>
          <w:rFonts w:ascii="Times New Roman" w:eastAsia="Times New Roman" w:hAnsi="Times New Roman" w:cs="Times New Roman"/>
          <w:sz w:val="24"/>
          <w:szCs w:val="24"/>
          <w:lang w:val="pl-PL"/>
        </w:rPr>
      </w:pPr>
    </w:p>
    <w:p w14:paraId="79C419D1" w14:textId="77777777" w:rsidR="004079D4" w:rsidRPr="004079D4" w:rsidRDefault="004079D4" w:rsidP="004079D4">
      <w:pPr>
        <w:spacing w:after="0" w:line="240" w:lineRule="auto"/>
        <w:ind w:left="284"/>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Regionalne ceste drugoga reda namijenjene su za prometno povezivanje središta lokalnih zajednica u okviru određenog entiteta, za povezivanje turističkih (turističke ceste) i graničnih područja značajnih za državu, te za povezivanje graničnih prijelaza s cestama iste ili više kategorije, kada prema propisanim kriterijima kategorizacije ne dostigne višu kategoriju.</w:t>
      </w:r>
    </w:p>
    <w:p w14:paraId="7389FB26" w14:textId="331489E6" w:rsidR="00BA4420" w:rsidRPr="00CC65FC"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7822D7">
        <w:rPr>
          <w:rFonts w:ascii="Times New Roman" w:eastAsia="Times New Roman" w:hAnsi="Times New Roman" w:cs="Times New Roman"/>
          <w:sz w:val="24"/>
          <w:szCs w:val="24"/>
          <w:lang w:val="pl-PL"/>
        </w:rPr>
        <w:t xml:space="preserve">Direkcija </w:t>
      </w:r>
      <w:r w:rsidR="00BA4420">
        <w:rPr>
          <w:rFonts w:ascii="Times New Roman" w:eastAsia="Times New Roman" w:hAnsi="Times New Roman" w:cs="Times New Roman"/>
          <w:sz w:val="24"/>
          <w:szCs w:val="24"/>
          <w:lang w:val="pl-PL"/>
        </w:rPr>
        <w:t xml:space="preserve">trenutno </w:t>
      </w:r>
      <w:r w:rsidRPr="007822D7">
        <w:rPr>
          <w:rFonts w:ascii="Times New Roman" w:eastAsia="Times New Roman" w:hAnsi="Times New Roman" w:cs="Times New Roman"/>
          <w:sz w:val="24"/>
          <w:szCs w:val="24"/>
          <w:lang w:val="pl-PL"/>
        </w:rPr>
        <w:t xml:space="preserve">upravlja sa </w:t>
      </w:r>
      <w:r w:rsidR="00D90199">
        <w:rPr>
          <w:rFonts w:ascii="Times New Roman" w:eastAsia="Times New Roman" w:hAnsi="Times New Roman" w:cs="Times New Roman"/>
          <w:sz w:val="24"/>
          <w:szCs w:val="24"/>
          <w:lang w:val="pl-PL"/>
        </w:rPr>
        <w:t xml:space="preserve">335,12 </w:t>
      </w:r>
      <w:r w:rsidRPr="007822D7">
        <w:rPr>
          <w:rFonts w:ascii="Times New Roman" w:eastAsia="Times New Roman" w:hAnsi="Times New Roman" w:cs="Times New Roman"/>
          <w:sz w:val="24"/>
          <w:szCs w:val="24"/>
          <w:lang w:val="pl-PL"/>
        </w:rPr>
        <w:t>km</w:t>
      </w:r>
      <w:r w:rsidR="00BE0F8D">
        <w:rPr>
          <w:rFonts w:ascii="Times New Roman" w:eastAsia="Times New Roman" w:hAnsi="Times New Roman" w:cs="Times New Roman"/>
          <w:sz w:val="24"/>
          <w:szCs w:val="24"/>
          <w:lang w:val="pl-PL"/>
        </w:rPr>
        <w:t xml:space="preserve"> </w:t>
      </w:r>
      <w:r w:rsidRPr="007822D7">
        <w:rPr>
          <w:rFonts w:ascii="Times New Roman" w:eastAsia="Times New Roman" w:hAnsi="Times New Roman" w:cs="Times New Roman"/>
          <w:sz w:val="24"/>
          <w:szCs w:val="24"/>
          <w:lang w:val="pl-PL"/>
        </w:rPr>
        <w:t>regionalnih cesta</w:t>
      </w:r>
      <w:r w:rsidR="00BE0F8D">
        <w:rPr>
          <w:rFonts w:ascii="Times New Roman" w:eastAsia="Times New Roman" w:hAnsi="Times New Roman" w:cs="Times New Roman"/>
          <w:sz w:val="24"/>
          <w:szCs w:val="24"/>
          <w:lang w:val="pl-PL"/>
        </w:rPr>
        <w:t xml:space="preserve"> </w:t>
      </w:r>
      <w:r w:rsidRPr="007822D7">
        <w:rPr>
          <w:rFonts w:ascii="Times New Roman" w:eastAsia="Times New Roman" w:hAnsi="Times New Roman" w:cs="Times New Roman"/>
          <w:sz w:val="24"/>
          <w:szCs w:val="24"/>
          <w:lang w:val="pl-PL"/>
        </w:rPr>
        <w:t xml:space="preserve">od čega su </w:t>
      </w:r>
      <w:r w:rsidR="00D90199">
        <w:rPr>
          <w:rFonts w:ascii="Times New Roman" w:eastAsia="Times New Roman" w:hAnsi="Times New Roman" w:cs="Times New Roman"/>
          <w:sz w:val="24"/>
          <w:szCs w:val="24"/>
          <w:lang w:val="pl-PL"/>
        </w:rPr>
        <w:t>31</w:t>
      </w:r>
      <w:r w:rsidR="00621AFE">
        <w:rPr>
          <w:rFonts w:ascii="Times New Roman" w:eastAsia="Times New Roman" w:hAnsi="Times New Roman" w:cs="Times New Roman"/>
          <w:sz w:val="24"/>
          <w:szCs w:val="24"/>
          <w:lang w:val="pl-PL"/>
        </w:rPr>
        <w:t>6</w:t>
      </w:r>
      <w:r w:rsidR="00D90199">
        <w:rPr>
          <w:rFonts w:ascii="Times New Roman" w:eastAsia="Times New Roman" w:hAnsi="Times New Roman" w:cs="Times New Roman"/>
          <w:sz w:val="24"/>
          <w:szCs w:val="24"/>
          <w:lang w:val="pl-PL"/>
        </w:rPr>
        <w:t>,</w:t>
      </w:r>
      <w:r w:rsidR="00621AFE">
        <w:rPr>
          <w:rFonts w:ascii="Times New Roman" w:eastAsia="Times New Roman" w:hAnsi="Times New Roman" w:cs="Times New Roman"/>
          <w:sz w:val="24"/>
          <w:szCs w:val="24"/>
          <w:lang w:val="pl-PL"/>
        </w:rPr>
        <w:t>4</w:t>
      </w:r>
      <w:r w:rsidR="00D90199">
        <w:rPr>
          <w:rFonts w:ascii="Times New Roman" w:eastAsia="Times New Roman" w:hAnsi="Times New Roman" w:cs="Times New Roman"/>
          <w:sz w:val="24"/>
          <w:szCs w:val="24"/>
          <w:lang w:val="pl-PL"/>
        </w:rPr>
        <w:t xml:space="preserve">0 </w:t>
      </w:r>
      <w:r w:rsidRPr="005E5C1D">
        <w:rPr>
          <w:rFonts w:ascii="Times New Roman" w:eastAsia="Times New Roman" w:hAnsi="Times New Roman" w:cs="Times New Roman"/>
          <w:sz w:val="24"/>
          <w:szCs w:val="24"/>
          <w:lang w:val="pl-PL"/>
        </w:rPr>
        <w:t xml:space="preserve">km </w:t>
      </w:r>
      <w:r w:rsidRPr="007822D7">
        <w:rPr>
          <w:rFonts w:ascii="Times New Roman" w:eastAsia="Times New Roman" w:hAnsi="Times New Roman" w:cs="Times New Roman"/>
          <w:sz w:val="24"/>
          <w:szCs w:val="24"/>
          <w:lang w:val="pl-PL"/>
        </w:rPr>
        <w:t xml:space="preserve">ceste sa asfaltnim zastorom a </w:t>
      </w:r>
      <w:r w:rsidR="00621AFE">
        <w:rPr>
          <w:rFonts w:ascii="Times New Roman" w:eastAsia="Times New Roman" w:hAnsi="Times New Roman" w:cs="Times New Roman"/>
          <w:sz w:val="24"/>
          <w:szCs w:val="24"/>
          <w:lang w:val="pl-PL"/>
        </w:rPr>
        <w:t>18,72</w:t>
      </w:r>
      <w:r w:rsidR="00076A4A" w:rsidRPr="005E5C1D">
        <w:rPr>
          <w:rFonts w:ascii="Times New Roman" w:eastAsia="Times New Roman" w:hAnsi="Times New Roman" w:cs="Times New Roman"/>
          <w:sz w:val="24"/>
          <w:szCs w:val="24"/>
          <w:lang w:val="pl-PL"/>
        </w:rPr>
        <w:t xml:space="preserve"> </w:t>
      </w:r>
      <w:r w:rsidRPr="007822D7">
        <w:rPr>
          <w:rFonts w:ascii="Times New Roman" w:eastAsia="Times New Roman" w:hAnsi="Times New Roman" w:cs="Times New Roman"/>
          <w:sz w:val="24"/>
          <w:szCs w:val="24"/>
          <w:lang w:val="pl-PL"/>
        </w:rPr>
        <w:t>km ceste sa makadamskim zastorom.</w:t>
      </w:r>
    </w:p>
    <w:p w14:paraId="731F5298" w14:textId="4449B07F" w:rsidR="004079D4" w:rsidRPr="007822D7" w:rsidRDefault="004079D4" w:rsidP="004079D4">
      <w:pPr>
        <w:spacing w:before="120" w:after="120" w:line="240" w:lineRule="auto"/>
        <w:ind w:left="284"/>
        <w:jc w:val="both"/>
        <w:rPr>
          <w:rFonts w:ascii="Times New Roman" w:eastAsia="Times New Roman" w:hAnsi="Times New Roman" w:cs="Times New Roman"/>
          <w:sz w:val="24"/>
          <w:szCs w:val="24"/>
          <w:lang w:val="pl-PL"/>
        </w:rPr>
      </w:pPr>
      <w:r w:rsidRPr="007822D7">
        <w:rPr>
          <w:rFonts w:ascii="Times New Roman" w:eastAsia="Times New Roman" w:hAnsi="Times New Roman" w:cs="Times New Roman"/>
          <w:sz w:val="24"/>
          <w:szCs w:val="24"/>
          <w:lang w:val="pl-PL"/>
        </w:rPr>
        <w:t xml:space="preserve">Mnoge od regionalnih cesta ne zadovoljavaju kriterije propisane za regionalne ceste u pogledu širine kolovoza, tipa kolovozne konstrukcije, u pogledu voznodinamičnih karakteristika, saobraćajne signalizacije, objekata i dr. </w:t>
      </w:r>
      <w:r w:rsidR="00D90199">
        <w:rPr>
          <w:rFonts w:ascii="Times New Roman" w:eastAsia="Times New Roman" w:hAnsi="Times New Roman" w:cs="Times New Roman"/>
          <w:sz w:val="24"/>
          <w:szCs w:val="24"/>
          <w:lang w:val="pl-PL"/>
        </w:rPr>
        <w:t xml:space="preserve">Naročito regionalne ceste koje </w:t>
      </w:r>
      <w:r w:rsidR="00E66A29">
        <w:rPr>
          <w:rFonts w:ascii="Times New Roman" w:eastAsia="Times New Roman" w:hAnsi="Times New Roman" w:cs="Times New Roman"/>
          <w:sz w:val="24"/>
          <w:szCs w:val="24"/>
          <w:lang w:val="pl-PL"/>
        </w:rPr>
        <w:t>su Odlukom Vlade Federacije BiH</w:t>
      </w:r>
      <w:r w:rsidR="00D90199">
        <w:rPr>
          <w:rFonts w:ascii="Times New Roman" w:eastAsia="Times New Roman" w:hAnsi="Times New Roman" w:cs="Times New Roman"/>
          <w:sz w:val="24"/>
          <w:szCs w:val="24"/>
          <w:lang w:val="pl-PL"/>
        </w:rPr>
        <w:t xml:space="preserve"> </w:t>
      </w:r>
      <w:r w:rsidR="00E66A29" w:rsidRPr="00E66A29">
        <w:rPr>
          <w:rFonts w:ascii="Times New Roman" w:eastAsia="Times New Roman" w:hAnsi="Times New Roman" w:cs="Times New Roman"/>
          <w:sz w:val="24"/>
          <w:szCs w:val="24"/>
          <w:lang w:val="pl-PL"/>
        </w:rPr>
        <w:t>(“Službene novi</w:t>
      </w:r>
      <w:r w:rsidR="00E66A29">
        <w:rPr>
          <w:rFonts w:ascii="Times New Roman" w:eastAsia="Times New Roman" w:hAnsi="Times New Roman" w:cs="Times New Roman"/>
          <w:sz w:val="24"/>
          <w:szCs w:val="24"/>
          <w:lang w:val="pl-PL"/>
        </w:rPr>
        <w:t>ne Federacije BiH”, broj 13/23)</w:t>
      </w:r>
      <w:r w:rsidR="00D90199">
        <w:rPr>
          <w:rFonts w:ascii="Times New Roman" w:eastAsia="Times New Roman" w:hAnsi="Times New Roman" w:cs="Times New Roman"/>
          <w:sz w:val="24"/>
          <w:szCs w:val="24"/>
          <w:lang w:val="pl-PL"/>
        </w:rPr>
        <w:t>, prekategorisane iz lokalnih u regionalne. U narednom period bit će potrebno uložiti mnogo sredstava da bi se te ceste dovele u stanje koje zadovoljava kriterije regionalnih cesta.</w:t>
      </w:r>
    </w:p>
    <w:p w14:paraId="13B0922C" w14:textId="77777777" w:rsidR="004079D4" w:rsidRDefault="004079D4" w:rsidP="004079D4">
      <w:pPr>
        <w:spacing w:before="120" w:after="120" w:line="240" w:lineRule="auto"/>
        <w:ind w:left="284"/>
        <w:jc w:val="both"/>
        <w:rPr>
          <w:rFonts w:ascii="Garamond" w:eastAsia="Times New Roman" w:hAnsi="Garamond" w:cs="Times New Roman"/>
          <w:lang w:val="pl-PL"/>
        </w:rPr>
      </w:pPr>
      <w:r w:rsidRPr="004079D4">
        <w:rPr>
          <w:rFonts w:ascii="Times New Roman" w:eastAsia="Times New Roman" w:hAnsi="Times New Roman" w:cs="Times New Roman"/>
          <w:sz w:val="24"/>
          <w:szCs w:val="24"/>
          <w:lang w:val="pl-PL"/>
        </w:rPr>
        <w:lastRenderedPageBreak/>
        <w:t>Dobra cestovna infrastruktura je preduslov za dobar razvoj privrede. Uzimajući u obzir sadašnje stanje ekonomije Bosne i Hercegovine, odnosno Federacije Bosne i Hercegovine, potrebno je što prije stvoriti uslove koji omogućavaju normalno tržišno poslovanje, razmjenu dobara, roba i usluga. Svakako da je jedan od osnovnih koraka povezati regije, povezati ljude, povezati industriju i trgovinu a sve to počinje izgradnjom dobre cestovne infrastrukture</w:t>
      </w:r>
      <w:r w:rsidRPr="004079D4">
        <w:rPr>
          <w:rFonts w:ascii="Garamond" w:eastAsia="Times New Roman" w:hAnsi="Garamond" w:cs="Times New Roman"/>
          <w:lang w:val="pl-PL"/>
        </w:rPr>
        <w:t>.</w:t>
      </w:r>
    </w:p>
    <w:tbl>
      <w:tblPr>
        <w:tblW w:w="10349" w:type="dxa"/>
        <w:tblInd w:w="-284" w:type="dxa"/>
        <w:tblLook w:val="04A0" w:firstRow="1" w:lastRow="0" w:firstColumn="1" w:lastColumn="0" w:noHBand="0" w:noVBand="1"/>
      </w:tblPr>
      <w:tblGrid>
        <w:gridCol w:w="255"/>
        <w:gridCol w:w="633"/>
        <w:gridCol w:w="864"/>
        <w:gridCol w:w="4911"/>
        <w:gridCol w:w="1134"/>
        <w:gridCol w:w="1276"/>
        <w:gridCol w:w="817"/>
        <w:gridCol w:w="459"/>
      </w:tblGrid>
      <w:tr w:rsidR="00D90199" w:rsidRPr="004079D4" w14:paraId="1BB29AF7" w14:textId="77777777" w:rsidTr="00D3516E">
        <w:trPr>
          <w:gridBefore w:val="1"/>
          <w:gridAfter w:val="4"/>
          <w:wBefore w:w="255" w:type="dxa"/>
          <w:wAfter w:w="3686" w:type="dxa"/>
          <w:trHeight w:val="300"/>
        </w:trPr>
        <w:tc>
          <w:tcPr>
            <w:tcW w:w="6408" w:type="dxa"/>
            <w:gridSpan w:val="3"/>
            <w:tcBorders>
              <w:top w:val="nil"/>
              <w:left w:val="nil"/>
              <w:bottom w:val="nil"/>
              <w:right w:val="nil"/>
            </w:tcBorders>
            <w:shd w:val="clear" w:color="auto" w:fill="auto"/>
            <w:noWrap/>
            <w:vAlign w:val="bottom"/>
            <w:hideMark/>
          </w:tcPr>
          <w:p w14:paraId="3E81FC23" w14:textId="77777777" w:rsidR="00D90199" w:rsidRPr="004079D4" w:rsidRDefault="00D90199" w:rsidP="00D90199">
            <w:pPr>
              <w:spacing w:after="0" w:line="240" w:lineRule="auto"/>
              <w:jc w:val="center"/>
              <w:rPr>
                <w:rFonts w:ascii="Times New Roman" w:eastAsia="Times New Roman" w:hAnsi="Times New Roman" w:cs="Times New Roman"/>
                <w:b/>
                <w:bCs/>
                <w:color w:val="000000"/>
                <w:lang w:eastAsia="bs-Latn-BA"/>
              </w:rPr>
            </w:pPr>
            <w:r w:rsidRPr="004079D4">
              <w:rPr>
                <w:rFonts w:ascii="Times New Roman" w:eastAsia="Times New Roman" w:hAnsi="Times New Roman" w:cs="Times New Roman"/>
                <w:b/>
                <w:bCs/>
                <w:color w:val="000000"/>
                <w:lang w:eastAsia="bs-Latn-BA"/>
              </w:rPr>
              <w:t>CESTOVNA MREŽA TK</w:t>
            </w:r>
          </w:p>
        </w:tc>
      </w:tr>
      <w:tr w:rsidR="00D90199" w:rsidRPr="004079D4" w14:paraId="6151A45C" w14:textId="77777777" w:rsidTr="00D3516E">
        <w:trPr>
          <w:gridBefore w:val="1"/>
          <w:gridAfter w:val="4"/>
          <w:wBefore w:w="255" w:type="dxa"/>
          <w:wAfter w:w="3686" w:type="dxa"/>
          <w:trHeight w:val="300"/>
        </w:trPr>
        <w:tc>
          <w:tcPr>
            <w:tcW w:w="6408" w:type="dxa"/>
            <w:gridSpan w:val="3"/>
            <w:tcBorders>
              <w:top w:val="nil"/>
              <w:left w:val="nil"/>
              <w:bottom w:val="nil"/>
              <w:right w:val="nil"/>
            </w:tcBorders>
            <w:shd w:val="clear" w:color="auto" w:fill="auto"/>
            <w:noWrap/>
            <w:vAlign w:val="bottom"/>
            <w:hideMark/>
          </w:tcPr>
          <w:p w14:paraId="2DEFBDD0" w14:textId="7A307F30" w:rsidR="00D90199" w:rsidRPr="004079D4" w:rsidRDefault="00D90199" w:rsidP="000A35E1">
            <w:pPr>
              <w:spacing w:after="0" w:line="240" w:lineRule="auto"/>
              <w:jc w:val="center"/>
              <w:rPr>
                <w:rFonts w:ascii="Times New Roman" w:eastAsia="Times New Roman" w:hAnsi="Times New Roman" w:cs="Times New Roman"/>
                <w:color w:val="000000"/>
                <w:lang w:eastAsia="bs-Latn-BA"/>
              </w:rPr>
            </w:pPr>
            <w:r w:rsidRPr="004079D4">
              <w:rPr>
                <w:rFonts w:ascii="Times New Roman" w:eastAsia="Times New Roman" w:hAnsi="Times New Roman" w:cs="Times New Roman"/>
                <w:color w:val="000000"/>
                <w:lang w:eastAsia="bs-Latn-BA"/>
              </w:rPr>
              <w:t xml:space="preserve">DUŽINE DIONICA REGIONALNIH CESTA TK </w:t>
            </w:r>
          </w:p>
        </w:tc>
      </w:tr>
      <w:tr w:rsidR="00D90199" w:rsidRPr="004079D4" w14:paraId="65F92070" w14:textId="77777777" w:rsidTr="00D3516E">
        <w:trPr>
          <w:gridBefore w:val="1"/>
          <w:gridAfter w:val="1"/>
          <w:wBefore w:w="255" w:type="dxa"/>
          <w:wAfter w:w="459" w:type="dxa"/>
          <w:trHeight w:val="300"/>
        </w:trPr>
        <w:tc>
          <w:tcPr>
            <w:tcW w:w="9635" w:type="dxa"/>
            <w:gridSpan w:val="6"/>
            <w:tcBorders>
              <w:top w:val="nil"/>
              <w:left w:val="nil"/>
              <w:bottom w:val="nil"/>
              <w:right w:val="nil"/>
            </w:tcBorders>
            <w:shd w:val="clear" w:color="auto" w:fill="auto"/>
            <w:noWrap/>
            <w:vAlign w:val="bottom"/>
            <w:hideMark/>
          </w:tcPr>
          <w:p w14:paraId="141B486C" w14:textId="77777777" w:rsidR="00D90199" w:rsidRPr="004079D4" w:rsidRDefault="00D90199" w:rsidP="00D90199">
            <w:pPr>
              <w:spacing w:before="120" w:after="120" w:line="240" w:lineRule="auto"/>
              <w:ind w:left="284"/>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Regionalna cestovna mreža </w:t>
            </w:r>
            <w:r w:rsidRPr="004079D4">
              <w:rPr>
                <w:rFonts w:ascii="Times New Roman" w:eastAsia="Times New Roman" w:hAnsi="Times New Roman" w:cs="Times New Roman"/>
                <w:sz w:val="24"/>
                <w:szCs w:val="24"/>
                <w:lang w:val="pl-PL"/>
              </w:rPr>
              <w:t xml:space="preserve">se sastoji od sljedećih cestovnih pravaca: </w:t>
            </w:r>
          </w:p>
          <w:p w14:paraId="75B61965" w14:textId="77777777" w:rsidR="00D90199" w:rsidRPr="004079D4" w:rsidRDefault="00D90199" w:rsidP="00D90199">
            <w:pPr>
              <w:spacing w:after="0" w:line="240" w:lineRule="auto"/>
              <w:jc w:val="center"/>
              <w:rPr>
                <w:rFonts w:ascii="Times New Roman" w:eastAsia="Times New Roman" w:hAnsi="Times New Roman" w:cs="Times New Roman"/>
                <w:color w:val="000000"/>
                <w:lang w:eastAsia="bs-Latn-BA"/>
              </w:rPr>
            </w:pPr>
          </w:p>
        </w:tc>
      </w:tr>
      <w:tr w:rsidR="004B550E" w:rsidRPr="004B550E" w14:paraId="486647CF" w14:textId="77777777" w:rsidTr="00D3516E">
        <w:tblPrEx>
          <w:jc w:val="center"/>
        </w:tblPrEx>
        <w:trPr>
          <w:trHeight w:val="300"/>
          <w:jc w:val="center"/>
        </w:trPr>
        <w:tc>
          <w:tcPr>
            <w:tcW w:w="888"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6DBC0676"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Oznaka ceste</w:t>
            </w:r>
          </w:p>
        </w:tc>
        <w:tc>
          <w:tcPr>
            <w:tcW w:w="864" w:type="dxa"/>
            <w:tcBorders>
              <w:top w:val="single" w:sz="4" w:space="0" w:color="auto"/>
              <w:left w:val="nil"/>
              <w:bottom w:val="single" w:sz="4" w:space="0" w:color="auto"/>
              <w:right w:val="single" w:sz="4" w:space="0" w:color="auto"/>
            </w:tcBorders>
            <w:shd w:val="clear" w:color="auto" w:fill="F2F2F2"/>
            <w:noWrap/>
            <w:vAlign w:val="center"/>
            <w:hideMark/>
          </w:tcPr>
          <w:p w14:paraId="6150CB89"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Pod dionice</w:t>
            </w:r>
          </w:p>
        </w:tc>
        <w:tc>
          <w:tcPr>
            <w:tcW w:w="4911" w:type="dxa"/>
            <w:tcBorders>
              <w:top w:val="single" w:sz="4" w:space="0" w:color="auto"/>
              <w:left w:val="nil"/>
              <w:bottom w:val="single" w:sz="4" w:space="0" w:color="auto"/>
              <w:right w:val="single" w:sz="4" w:space="0" w:color="auto"/>
            </w:tcBorders>
            <w:shd w:val="clear" w:color="auto" w:fill="F2F2F2"/>
            <w:noWrap/>
            <w:vAlign w:val="center"/>
            <w:hideMark/>
          </w:tcPr>
          <w:p w14:paraId="739D2B8C"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Dionica - naziv</w:t>
            </w:r>
          </w:p>
        </w:tc>
        <w:tc>
          <w:tcPr>
            <w:tcW w:w="1134" w:type="dxa"/>
            <w:tcBorders>
              <w:top w:val="single" w:sz="4" w:space="0" w:color="auto"/>
              <w:left w:val="nil"/>
              <w:bottom w:val="single" w:sz="4" w:space="0" w:color="auto"/>
              <w:right w:val="single" w:sz="4" w:space="0" w:color="auto"/>
            </w:tcBorders>
            <w:shd w:val="clear" w:color="auto" w:fill="F2F2F2"/>
            <w:noWrap/>
            <w:vAlign w:val="center"/>
            <w:hideMark/>
          </w:tcPr>
          <w:p w14:paraId="6F9C7F76"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Dužina asfalta (km)</w:t>
            </w:r>
          </w:p>
        </w:tc>
        <w:tc>
          <w:tcPr>
            <w:tcW w:w="1276" w:type="dxa"/>
            <w:tcBorders>
              <w:top w:val="single" w:sz="4" w:space="0" w:color="auto"/>
              <w:left w:val="nil"/>
              <w:bottom w:val="single" w:sz="4" w:space="0" w:color="auto"/>
              <w:right w:val="single" w:sz="4" w:space="0" w:color="auto"/>
            </w:tcBorders>
            <w:shd w:val="clear" w:color="auto" w:fill="F2F2F2"/>
            <w:noWrap/>
            <w:vAlign w:val="center"/>
          </w:tcPr>
          <w:p w14:paraId="61D2B765"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Dužina makadama (km)</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BD27C53"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Ukupna dužina</w:t>
            </w:r>
          </w:p>
          <w:p w14:paraId="04F865CE"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(km)</w:t>
            </w:r>
          </w:p>
        </w:tc>
      </w:tr>
      <w:tr w:rsidR="004B550E" w:rsidRPr="004B550E" w14:paraId="68C5F5D9" w14:textId="77777777" w:rsidTr="00D3516E">
        <w:tblPrEx>
          <w:jc w:val="center"/>
        </w:tblPrEx>
        <w:trPr>
          <w:trHeight w:val="300"/>
          <w:jc w:val="center"/>
        </w:trPr>
        <w:tc>
          <w:tcPr>
            <w:tcW w:w="888" w:type="dxa"/>
            <w:gridSpan w:val="2"/>
            <w:vMerge w:val="restart"/>
            <w:tcBorders>
              <w:top w:val="nil"/>
              <w:left w:val="single" w:sz="4" w:space="0" w:color="auto"/>
              <w:right w:val="single" w:sz="4" w:space="0" w:color="auto"/>
            </w:tcBorders>
            <w:shd w:val="clear" w:color="auto" w:fill="F2F2F2"/>
            <w:noWrap/>
            <w:vAlign w:val="center"/>
            <w:hideMark/>
          </w:tcPr>
          <w:p w14:paraId="16DD9DFA"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R455a</w:t>
            </w:r>
          </w:p>
        </w:tc>
        <w:tc>
          <w:tcPr>
            <w:tcW w:w="864" w:type="dxa"/>
            <w:tcBorders>
              <w:top w:val="nil"/>
              <w:left w:val="single" w:sz="4" w:space="0" w:color="auto"/>
              <w:bottom w:val="nil"/>
              <w:right w:val="single" w:sz="4" w:space="0" w:color="auto"/>
            </w:tcBorders>
            <w:shd w:val="clear" w:color="auto" w:fill="F2F2F2"/>
            <w:noWrap/>
            <w:vAlign w:val="center"/>
            <w:hideMark/>
          </w:tcPr>
          <w:p w14:paraId="4F024820"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nil"/>
              <w:right w:val="nil"/>
            </w:tcBorders>
            <w:shd w:val="clear" w:color="auto" w:fill="auto"/>
            <w:noWrap/>
            <w:vAlign w:val="center"/>
            <w:hideMark/>
          </w:tcPr>
          <w:p w14:paraId="2595D855"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Svatovac - Živinice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98ED27"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17,470</w:t>
            </w:r>
          </w:p>
        </w:tc>
        <w:tc>
          <w:tcPr>
            <w:tcW w:w="1276" w:type="dxa"/>
            <w:tcBorders>
              <w:top w:val="nil"/>
              <w:left w:val="nil"/>
              <w:bottom w:val="single" w:sz="4" w:space="0" w:color="auto"/>
              <w:right w:val="single" w:sz="4" w:space="0" w:color="auto"/>
            </w:tcBorders>
            <w:shd w:val="clear" w:color="auto" w:fill="auto"/>
            <w:noWrap/>
            <w:vAlign w:val="center"/>
          </w:tcPr>
          <w:p w14:paraId="05CEB475"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65EDA453"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p>
        </w:tc>
      </w:tr>
      <w:tr w:rsidR="004B550E" w:rsidRPr="004B550E" w14:paraId="4D088474" w14:textId="77777777" w:rsidTr="00D3516E">
        <w:tblPrEx>
          <w:jc w:val="center"/>
        </w:tblPrEx>
        <w:trPr>
          <w:trHeight w:val="300"/>
          <w:jc w:val="center"/>
        </w:trPr>
        <w:tc>
          <w:tcPr>
            <w:tcW w:w="888" w:type="dxa"/>
            <w:gridSpan w:val="2"/>
            <w:vMerge/>
            <w:tcBorders>
              <w:left w:val="single" w:sz="4" w:space="0" w:color="auto"/>
              <w:bottom w:val="single" w:sz="4" w:space="0" w:color="auto"/>
              <w:right w:val="single" w:sz="4" w:space="0" w:color="auto"/>
            </w:tcBorders>
            <w:shd w:val="clear" w:color="auto" w:fill="F2F2F2"/>
            <w:noWrap/>
            <w:vAlign w:val="center"/>
            <w:hideMark/>
          </w:tcPr>
          <w:p w14:paraId="0D7583CA" w14:textId="77777777" w:rsidR="004B550E" w:rsidRPr="004B550E" w:rsidRDefault="004B550E" w:rsidP="004B550E">
            <w:pPr>
              <w:spacing w:after="0" w:line="240" w:lineRule="auto"/>
              <w:rPr>
                <w:rFonts w:ascii="Times New Roman" w:eastAsia="Times New Roman" w:hAnsi="Times New Roman" w:cs="Times New Roman"/>
                <w:lang w:eastAsia="bs-Latn-BA"/>
              </w:rPr>
            </w:pPr>
          </w:p>
        </w:tc>
        <w:tc>
          <w:tcPr>
            <w:tcW w:w="864" w:type="dxa"/>
            <w:tcBorders>
              <w:top w:val="nil"/>
              <w:left w:val="single" w:sz="4" w:space="0" w:color="auto"/>
              <w:bottom w:val="single" w:sz="4" w:space="0" w:color="auto"/>
              <w:right w:val="single" w:sz="4" w:space="0" w:color="auto"/>
            </w:tcBorders>
            <w:shd w:val="clear" w:color="auto" w:fill="F2F2F2"/>
            <w:noWrap/>
            <w:vAlign w:val="center"/>
            <w:hideMark/>
          </w:tcPr>
          <w:p w14:paraId="704D9CD2"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2</w:t>
            </w:r>
          </w:p>
        </w:tc>
        <w:tc>
          <w:tcPr>
            <w:tcW w:w="4911" w:type="dxa"/>
            <w:tcBorders>
              <w:top w:val="nil"/>
              <w:left w:val="single" w:sz="4" w:space="0" w:color="auto"/>
              <w:bottom w:val="single" w:sz="4" w:space="0" w:color="auto"/>
              <w:right w:val="nil"/>
            </w:tcBorders>
            <w:shd w:val="clear" w:color="auto" w:fill="auto"/>
            <w:noWrap/>
            <w:vAlign w:val="center"/>
            <w:hideMark/>
          </w:tcPr>
          <w:p w14:paraId="6C860638"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Živinice - Bašigovci - Lukavica - Zelenika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A97BC4" w14:textId="77777777" w:rsidR="004B550E" w:rsidRPr="004B550E" w:rsidRDefault="004B550E" w:rsidP="004B550E">
            <w:pPr>
              <w:spacing w:after="0" w:line="240" w:lineRule="auto"/>
              <w:jc w:val="right"/>
              <w:rPr>
                <w:rFonts w:ascii="Times New Roman" w:eastAsia="Times New Roman" w:hAnsi="Times New Roman" w:cs="Times New Roman"/>
                <w:lang w:val="en-GB" w:eastAsia="bs-Latn-BA"/>
              </w:rPr>
            </w:pPr>
            <w:r w:rsidRPr="004B550E">
              <w:rPr>
                <w:rFonts w:ascii="Times New Roman" w:eastAsia="Times New Roman" w:hAnsi="Times New Roman" w:cs="Times New Roman"/>
                <w:lang w:val="en-GB" w:eastAsia="bs-Latn-BA"/>
              </w:rPr>
              <w:t>14,390</w:t>
            </w:r>
          </w:p>
        </w:tc>
        <w:tc>
          <w:tcPr>
            <w:tcW w:w="1276" w:type="dxa"/>
            <w:tcBorders>
              <w:top w:val="nil"/>
              <w:left w:val="nil"/>
              <w:bottom w:val="single" w:sz="4" w:space="0" w:color="auto"/>
              <w:right w:val="single" w:sz="4" w:space="0" w:color="auto"/>
            </w:tcBorders>
            <w:shd w:val="clear" w:color="auto" w:fill="auto"/>
            <w:noWrap/>
            <w:vAlign w:val="center"/>
          </w:tcPr>
          <w:p w14:paraId="3CFDFDEC" w14:textId="77777777" w:rsidR="004B550E" w:rsidRPr="004B550E" w:rsidRDefault="004B550E" w:rsidP="004B550E">
            <w:pPr>
              <w:spacing w:after="0" w:line="240" w:lineRule="auto"/>
              <w:jc w:val="right"/>
              <w:rPr>
                <w:rFonts w:ascii="Times New Roman" w:eastAsia="Times New Roman" w:hAnsi="Times New Roman" w:cs="Times New Roman"/>
                <w:lang w:val="en-GB" w:eastAsia="bs-Latn-BA"/>
              </w:rPr>
            </w:pPr>
            <w:r w:rsidRPr="004B550E">
              <w:rPr>
                <w:rFonts w:ascii="Times New Roman" w:eastAsia="Times New Roman" w:hAnsi="Times New Roman" w:cs="Times New Roman"/>
                <w:lang w:val="en-GB" w:eastAsia="bs-Latn-BA"/>
              </w:rPr>
              <w:t>4,190</w:t>
            </w:r>
          </w:p>
        </w:tc>
        <w:tc>
          <w:tcPr>
            <w:tcW w:w="1276" w:type="dxa"/>
            <w:gridSpan w:val="2"/>
            <w:tcBorders>
              <w:top w:val="nil"/>
              <w:left w:val="single" w:sz="4" w:space="0" w:color="auto"/>
              <w:bottom w:val="single" w:sz="4" w:space="0" w:color="auto"/>
              <w:right w:val="single" w:sz="4" w:space="0" w:color="auto"/>
            </w:tcBorders>
            <w:vAlign w:val="center"/>
          </w:tcPr>
          <w:p w14:paraId="770319FA"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36,050</w:t>
            </w:r>
          </w:p>
        </w:tc>
      </w:tr>
      <w:tr w:rsidR="004B550E" w:rsidRPr="004B550E" w14:paraId="20D6AAD9" w14:textId="77777777" w:rsidTr="00D3516E">
        <w:tblPrEx>
          <w:jc w:val="center"/>
        </w:tblPrEx>
        <w:trPr>
          <w:trHeight w:val="300"/>
          <w:jc w:val="center"/>
        </w:trPr>
        <w:tc>
          <w:tcPr>
            <w:tcW w:w="888" w:type="dxa"/>
            <w:gridSpan w:val="2"/>
            <w:tcBorders>
              <w:top w:val="nil"/>
              <w:left w:val="single" w:sz="4" w:space="0" w:color="auto"/>
              <w:bottom w:val="single" w:sz="4" w:space="0" w:color="auto"/>
              <w:right w:val="single" w:sz="4" w:space="0" w:color="auto"/>
            </w:tcBorders>
            <w:shd w:val="clear" w:color="auto" w:fill="F2F2F2"/>
            <w:noWrap/>
            <w:vAlign w:val="center"/>
          </w:tcPr>
          <w:p w14:paraId="5ACE4110"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R455b</w:t>
            </w:r>
          </w:p>
        </w:tc>
        <w:tc>
          <w:tcPr>
            <w:tcW w:w="864" w:type="dxa"/>
            <w:tcBorders>
              <w:top w:val="nil"/>
              <w:left w:val="single" w:sz="4" w:space="0" w:color="auto"/>
              <w:bottom w:val="single" w:sz="4" w:space="0" w:color="auto"/>
              <w:right w:val="single" w:sz="4" w:space="0" w:color="auto"/>
            </w:tcBorders>
            <w:shd w:val="clear" w:color="auto" w:fill="F2F2F2"/>
            <w:noWrap/>
            <w:vAlign w:val="center"/>
          </w:tcPr>
          <w:p w14:paraId="35A2E45F"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single" w:sz="4" w:space="0" w:color="auto"/>
              <w:right w:val="nil"/>
            </w:tcBorders>
            <w:shd w:val="clear" w:color="auto" w:fill="auto"/>
            <w:noWrap/>
            <w:vAlign w:val="center"/>
          </w:tcPr>
          <w:p w14:paraId="451FD705"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val="en-GB"/>
              </w:rPr>
              <w:t>Par Selo (spoj sa R469) - Pasci Petrovice Donje - Ljubače Morančani (spoj sa M18) - Suha (spoj sa R455a)</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188B1BB" w14:textId="77777777" w:rsidR="004B550E" w:rsidRPr="004B550E" w:rsidRDefault="004B550E" w:rsidP="004B550E">
            <w:pPr>
              <w:spacing w:after="0" w:line="240" w:lineRule="auto"/>
              <w:jc w:val="right"/>
              <w:rPr>
                <w:rFonts w:ascii="Times New Roman" w:eastAsia="Times New Roman" w:hAnsi="Times New Roman" w:cs="Times New Roman"/>
                <w:lang w:val="en-GB" w:eastAsia="bs-Latn-BA"/>
              </w:rPr>
            </w:pPr>
            <w:r w:rsidRPr="004B550E">
              <w:rPr>
                <w:rFonts w:ascii="Times New Roman" w:eastAsia="Times New Roman" w:hAnsi="Times New Roman" w:cs="Times New Roman"/>
                <w:bCs/>
                <w:lang w:val="en-GB"/>
              </w:rPr>
              <w:t>7,910</w:t>
            </w:r>
          </w:p>
        </w:tc>
        <w:tc>
          <w:tcPr>
            <w:tcW w:w="1276" w:type="dxa"/>
            <w:tcBorders>
              <w:top w:val="nil"/>
              <w:left w:val="nil"/>
              <w:bottom w:val="single" w:sz="4" w:space="0" w:color="auto"/>
              <w:right w:val="single" w:sz="4" w:space="0" w:color="auto"/>
            </w:tcBorders>
            <w:shd w:val="clear" w:color="auto" w:fill="auto"/>
            <w:noWrap/>
            <w:vAlign w:val="center"/>
          </w:tcPr>
          <w:p w14:paraId="241747C0" w14:textId="77777777" w:rsidR="004B550E" w:rsidRPr="004B550E" w:rsidRDefault="004B550E" w:rsidP="004B550E">
            <w:pPr>
              <w:spacing w:after="0" w:line="240" w:lineRule="auto"/>
              <w:jc w:val="right"/>
              <w:rPr>
                <w:rFonts w:ascii="Times New Roman" w:eastAsia="Times New Roman" w:hAnsi="Times New Roman" w:cs="Times New Roman"/>
                <w:lang w:val="en-GB"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2C284B1F" w14:textId="77777777" w:rsidR="004B550E" w:rsidRPr="004B550E" w:rsidRDefault="004B550E" w:rsidP="004B550E">
            <w:pPr>
              <w:spacing w:after="0" w:line="240" w:lineRule="auto"/>
              <w:jc w:val="right"/>
              <w:rPr>
                <w:rFonts w:ascii="Times New Roman" w:eastAsia="Times New Roman" w:hAnsi="Times New Roman" w:cs="Times New Roman"/>
                <w:bCs/>
                <w:lang w:val="en-GB"/>
              </w:rPr>
            </w:pPr>
            <w:r w:rsidRPr="004B550E">
              <w:rPr>
                <w:rFonts w:ascii="Times New Roman" w:eastAsia="Times New Roman" w:hAnsi="Times New Roman" w:cs="Times New Roman"/>
                <w:bCs/>
                <w:lang w:val="en-GB"/>
              </w:rPr>
              <w:t>7,910</w:t>
            </w:r>
          </w:p>
        </w:tc>
      </w:tr>
      <w:tr w:rsidR="004B550E" w:rsidRPr="004B550E" w14:paraId="2C7E122C" w14:textId="77777777" w:rsidTr="00D3516E">
        <w:tblPrEx>
          <w:jc w:val="center"/>
        </w:tblPrEx>
        <w:trPr>
          <w:trHeight w:val="300"/>
          <w:jc w:val="center"/>
        </w:trPr>
        <w:tc>
          <w:tcPr>
            <w:tcW w:w="888" w:type="dxa"/>
            <w:gridSpan w:val="2"/>
            <w:tcBorders>
              <w:top w:val="nil"/>
              <w:left w:val="single" w:sz="4" w:space="0" w:color="auto"/>
              <w:bottom w:val="single" w:sz="4" w:space="0" w:color="auto"/>
              <w:right w:val="single" w:sz="4" w:space="0" w:color="auto"/>
            </w:tcBorders>
            <w:shd w:val="clear" w:color="auto" w:fill="F2F2F2"/>
            <w:noWrap/>
            <w:vAlign w:val="center"/>
          </w:tcPr>
          <w:p w14:paraId="6664FE5A"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R455c</w:t>
            </w:r>
          </w:p>
        </w:tc>
        <w:tc>
          <w:tcPr>
            <w:tcW w:w="864" w:type="dxa"/>
            <w:tcBorders>
              <w:top w:val="nil"/>
              <w:left w:val="single" w:sz="4" w:space="0" w:color="auto"/>
              <w:bottom w:val="single" w:sz="4" w:space="0" w:color="auto"/>
              <w:right w:val="single" w:sz="4" w:space="0" w:color="auto"/>
            </w:tcBorders>
            <w:shd w:val="clear" w:color="auto" w:fill="F2F2F2"/>
            <w:noWrap/>
            <w:vAlign w:val="center"/>
          </w:tcPr>
          <w:p w14:paraId="4B7EB363"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single" w:sz="4" w:space="0" w:color="auto"/>
              <w:right w:val="nil"/>
            </w:tcBorders>
            <w:shd w:val="clear" w:color="auto" w:fill="auto"/>
            <w:noWrap/>
            <w:vAlign w:val="center"/>
          </w:tcPr>
          <w:p w14:paraId="56B4BDFF"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val="en-GB"/>
              </w:rPr>
              <w:t>Ciljuge (spoj sa R455a) - Dubrave Donje (spoj sa M17.1)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EE9C217" w14:textId="77777777" w:rsidR="004B550E" w:rsidRPr="004B550E" w:rsidRDefault="004B550E" w:rsidP="004B550E">
            <w:pPr>
              <w:spacing w:after="0" w:line="240" w:lineRule="auto"/>
              <w:jc w:val="right"/>
              <w:rPr>
                <w:rFonts w:ascii="Times New Roman" w:eastAsia="Times New Roman" w:hAnsi="Times New Roman" w:cs="Times New Roman"/>
                <w:lang w:val="en-GB" w:eastAsia="bs-Latn-BA"/>
              </w:rPr>
            </w:pPr>
            <w:r w:rsidRPr="004B550E">
              <w:rPr>
                <w:rFonts w:ascii="Times New Roman" w:eastAsia="Times New Roman" w:hAnsi="Times New Roman" w:cs="Times New Roman"/>
                <w:bCs/>
                <w:lang w:val="en-GB"/>
              </w:rPr>
              <w:t>4,420</w:t>
            </w:r>
          </w:p>
        </w:tc>
        <w:tc>
          <w:tcPr>
            <w:tcW w:w="1276" w:type="dxa"/>
            <w:tcBorders>
              <w:top w:val="nil"/>
              <w:left w:val="nil"/>
              <w:bottom w:val="single" w:sz="4" w:space="0" w:color="auto"/>
              <w:right w:val="single" w:sz="4" w:space="0" w:color="auto"/>
            </w:tcBorders>
            <w:shd w:val="clear" w:color="auto" w:fill="auto"/>
            <w:noWrap/>
            <w:vAlign w:val="center"/>
          </w:tcPr>
          <w:p w14:paraId="18C7E01F" w14:textId="77777777" w:rsidR="004B550E" w:rsidRPr="004B550E" w:rsidRDefault="004B550E" w:rsidP="004B550E">
            <w:pPr>
              <w:spacing w:after="0" w:line="240" w:lineRule="auto"/>
              <w:jc w:val="right"/>
              <w:rPr>
                <w:rFonts w:ascii="Times New Roman" w:eastAsia="Times New Roman" w:hAnsi="Times New Roman" w:cs="Times New Roman"/>
                <w:lang w:val="en-GB"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46EDD12A"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4,420</w:t>
            </w:r>
          </w:p>
        </w:tc>
      </w:tr>
      <w:tr w:rsidR="004B550E" w:rsidRPr="004B550E" w14:paraId="4DAEBC1E" w14:textId="77777777" w:rsidTr="00D3516E">
        <w:tblPrEx>
          <w:jc w:val="center"/>
        </w:tblPrEx>
        <w:trPr>
          <w:trHeight w:val="300"/>
          <w:jc w:val="center"/>
        </w:trPr>
        <w:tc>
          <w:tcPr>
            <w:tcW w:w="888" w:type="dxa"/>
            <w:gridSpan w:val="2"/>
            <w:vMerge w:val="restart"/>
            <w:tcBorders>
              <w:top w:val="nil"/>
              <w:left w:val="single" w:sz="4" w:space="0" w:color="auto"/>
              <w:right w:val="single" w:sz="4" w:space="0" w:color="auto"/>
            </w:tcBorders>
            <w:shd w:val="clear" w:color="auto" w:fill="F2F2F2"/>
            <w:noWrap/>
            <w:vAlign w:val="center"/>
            <w:hideMark/>
          </w:tcPr>
          <w:p w14:paraId="7B8BFA9F"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R456</w:t>
            </w:r>
          </w:p>
        </w:tc>
        <w:tc>
          <w:tcPr>
            <w:tcW w:w="864" w:type="dxa"/>
            <w:tcBorders>
              <w:top w:val="nil"/>
              <w:left w:val="single" w:sz="4" w:space="0" w:color="auto"/>
              <w:bottom w:val="nil"/>
              <w:right w:val="single" w:sz="4" w:space="0" w:color="auto"/>
            </w:tcBorders>
            <w:shd w:val="clear" w:color="auto" w:fill="F2F2F2"/>
            <w:noWrap/>
            <w:vAlign w:val="center"/>
            <w:hideMark/>
          </w:tcPr>
          <w:p w14:paraId="441AA165"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nil"/>
              <w:right w:val="nil"/>
            </w:tcBorders>
            <w:shd w:val="clear" w:color="auto" w:fill="auto"/>
            <w:noWrap/>
            <w:vAlign w:val="center"/>
            <w:hideMark/>
          </w:tcPr>
          <w:p w14:paraId="4CAE6E71"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Previle - Jasenica - Humci - Šibošnica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CFBB38" w14:textId="3F630EDE" w:rsidR="004B550E" w:rsidRPr="004B550E" w:rsidRDefault="004B550E" w:rsidP="00621AFE">
            <w:pPr>
              <w:spacing w:after="0" w:line="240" w:lineRule="auto"/>
              <w:jc w:val="right"/>
              <w:rPr>
                <w:rFonts w:ascii="Times New Roman" w:eastAsia="Times New Roman" w:hAnsi="Times New Roman" w:cs="Times New Roman"/>
                <w:lang w:val="en-GB" w:eastAsia="bs-Latn-BA"/>
              </w:rPr>
            </w:pPr>
            <w:r w:rsidRPr="004B550E">
              <w:rPr>
                <w:rFonts w:ascii="Times New Roman" w:eastAsia="Times New Roman" w:hAnsi="Times New Roman" w:cs="Times New Roman"/>
                <w:lang w:val="en-GB" w:eastAsia="bs-Latn-BA"/>
              </w:rPr>
              <w:t>1</w:t>
            </w:r>
            <w:r w:rsidR="00621AFE">
              <w:rPr>
                <w:rFonts w:ascii="Times New Roman" w:eastAsia="Times New Roman" w:hAnsi="Times New Roman" w:cs="Times New Roman"/>
                <w:lang w:val="en-GB" w:eastAsia="bs-Latn-BA"/>
              </w:rPr>
              <w:t>7</w:t>
            </w:r>
            <w:r w:rsidRPr="004B550E">
              <w:rPr>
                <w:rFonts w:ascii="Times New Roman" w:eastAsia="Times New Roman" w:hAnsi="Times New Roman" w:cs="Times New Roman"/>
                <w:lang w:val="en-GB" w:eastAsia="bs-Latn-BA"/>
              </w:rPr>
              <w:t>,</w:t>
            </w:r>
            <w:r w:rsidR="00621AFE">
              <w:rPr>
                <w:rFonts w:ascii="Times New Roman" w:eastAsia="Times New Roman" w:hAnsi="Times New Roman" w:cs="Times New Roman"/>
                <w:lang w:val="en-GB" w:eastAsia="bs-Latn-BA"/>
              </w:rPr>
              <w:t>30</w:t>
            </w:r>
            <w:r w:rsidRPr="004B550E">
              <w:rPr>
                <w:rFonts w:ascii="Times New Roman" w:eastAsia="Times New Roman" w:hAnsi="Times New Roman" w:cs="Times New Roman"/>
                <w:lang w:val="en-GB" w:eastAsia="bs-Latn-BA"/>
              </w:rPr>
              <w:t>0</w:t>
            </w:r>
          </w:p>
        </w:tc>
        <w:tc>
          <w:tcPr>
            <w:tcW w:w="1276" w:type="dxa"/>
            <w:tcBorders>
              <w:top w:val="nil"/>
              <w:left w:val="nil"/>
              <w:bottom w:val="single" w:sz="4" w:space="0" w:color="auto"/>
              <w:right w:val="single" w:sz="4" w:space="0" w:color="auto"/>
            </w:tcBorders>
            <w:shd w:val="clear" w:color="auto" w:fill="auto"/>
            <w:noWrap/>
            <w:vAlign w:val="center"/>
          </w:tcPr>
          <w:p w14:paraId="6E4E28D6" w14:textId="79C12E3D" w:rsidR="004B550E" w:rsidRPr="004B550E" w:rsidRDefault="00621AFE" w:rsidP="00621AFE">
            <w:pPr>
              <w:spacing w:after="0" w:line="240" w:lineRule="auto"/>
              <w:jc w:val="right"/>
              <w:rPr>
                <w:rFonts w:ascii="Times New Roman" w:eastAsia="Times New Roman" w:hAnsi="Times New Roman" w:cs="Times New Roman"/>
                <w:lang w:val="en-GB" w:eastAsia="bs-Latn-BA"/>
              </w:rPr>
            </w:pPr>
            <w:r>
              <w:rPr>
                <w:rFonts w:ascii="Times New Roman" w:eastAsia="Times New Roman" w:hAnsi="Times New Roman" w:cs="Times New Roman"/>
                <w:lang w:val="en-GB" w:eastAsia="bs-Latn-BA"/>
              </w:rPr>
              <w:t>4</w:t>
            </w:r>
            <w:r w:rsidR="004B550E" w:rsidRPr="004B550E">
              <w:rPr>
                <w:rFonts w:ascii="Times New Roman" w:eastAsia="Times New Roman" w:hAnsi="Times New Roman" w:cs="Times New Roman"/>
                <w:lang w:val="en-GB" w:eastAsia="bs-Latn-BA"/>
              </w:rPr>
              <w:t>,</w:t>
            </w:r>
            <w:r>
              <w:rPr>
                <w:rFonts w:ascii="Times New Roman" w:eastAsia="Times New Roman" w:hAnsi="Times New Roman" w:cs="Times New Roman"/>
                <w:lang w:val="en-GB" w:eastAsia="bs-Latn-BA"/>
              </w:rPr>
              <w:t>9</w:t>
            </w:r>
            <w:r w:rsidR="004B550E" w:rsidRPr="004B550E">
              <w:rPr>
                <w:rFonts w:ascii="Times New Roman" w:eastAsia="Times New Roman" w:hAnsi="Times New Roman" w:cs="Times New Roman"/>
                <w:lang w:val="en-GB" w:eastAsia="bs-Latn-BA"/>
              </w:rPr>
              <w:t>00</w:t>
            </w:r>
          </w:p>
        </w:tc>
        <w:tc>
          <w:tcPr>
            <w:tcW w:w="1276" w:type="dxa"/>
            <w:gridSpan w:val="2"/>
            <w:tcBorders>
              <w:top w:val="nil"/>
              <w:left w:val="single" w:sz="4" w:space="0" w:color="auto"/>
              <w:bottom w:val="single" w:sz="4" w:space="0" w:color="auto"/>
              <w:right w:val="single" w:sz="4" w:space="0" w:color="auto"/>
            </w:tcBorders>
            <w:vAlign w:val="center"/>
          </w:tcPr>
          <w:p w14:paraId="47817D3F"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22,200</w:t>
            </w:r>
          </w:p>
        </w:tc>
      </w:tr>
      <w:tr w:rsidR="004B550E" w:rsidRPr="004B550E" w14:paraId="2097048E" w14:textId="77777777" w:rsidTr="00D3516E">
        <w:tblPrEx>
          <w:jc w:val="center"/>
        </w:tblPrEx>
        <w:trPr>
          <w:trHeight w:val="300"/>
          <w:jc w:val="center"/>
        </w:trPr>
        <w:tc>
          <w:tcPr>
            <w:tcW w:w="888" w:type="dxa"/>
            <w:gridSpan w:val="2"/>
            <w:vMerge/>
            <w:tcBorders>
              <w:left w:val="single" w:sz="4" w:space="0" w:color="auto"/>
              <w:bottom w:val="single" w:sz="4" w:space="0" w:color="auto"/>
              <w:right w:val="single" w:sz="4" w:space="0" w:color="auto"/>
            </w:tcBorders>
            <w:shd w:val="clear" w:color="auto" w:fill="F2F2F2"/>
            <w:noWrap/>
            <w:vAlign w:val="center"/>
            <w:hideMark/>
          </w:tcPr>
          <w:p w14:paraId="4373A9C2" w14:textId="77777777" w:rsidR="004B550E" w:rsidRPr="004B550E" w:rsidRDefault="004B550E" w:rsidP="004B550E">
            <w:pPr>
              <w:spacing w:after="0" w:line="240" w:lineRule="auto"/>
              <w:rPr>
                <w:rFonts w:ascii="Times New Roman" w:eastAsia="Times New Roman" w:hAnsi="Times New Roman" w:cs="Times New Roman"/>
                <w:lang w:eastAsia="bs-Latn-BA"/>
              </w:rPr>
            </w:pPr>
          </w:p>
        </w:tc>
        <w:tc>
          <w:tcPr>
            <w:tcW w:w="864" w:type="dxa"/>
            <w:tcBorders>
              <w:top w:val="nil"/>
              <w:left w:val="single" w:sz="4" w:space="0" w:color="auto"/>
              <w:bottom w:val="single" w:sz="4" w:space="0" w:color="auto"/>
              <w:right w:val="single" w:sz="4" w:space="0" w:color="auto"/>
            </w:tcBorders>
            <w:shd w:val="clear" w:color="auto" w:fill="F2F2F2"/>
            <w:noWrap/>
            <w:vAlign w:val="center"/>
            <w:hideMark/>
          </w:tcPr>
          <w:p w14:paraId="47444FAB"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2</w:t>
            </w:r>
          </w:p>
        </w:tc>
        <w:tc>
          <w:tcPr>
            <w:tcW w:w="4911" w:type="dxa"/>
            <w:tcBorders>
              <w:top w:val="nil"/>
              <w:left w:val="single" w:sz="4" w:space="0" w:color="auto"/>
              <w:bottom w:val="single" w:sz="4" w:space="0" w:color="auto"/>
              <w:right w:val="nil"/>
            </w:tcBorders>
            <w:shd w:val="clear" w:color="auto" w:fill="auto"/>
            <w:noWrap/>
            <w:vAlign w:val="center"/>
            <w:hideMark/>
          </w:tcPr>
          <w:p w14:paraId="22B124F2"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Priboj - Rastošnica  - Goduš - Sapna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E318E2"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20,750</w:t>
            </w:r>
          </w:p>
        </w:tc>
        <w:tc>
          <w:tcPr>
            <w:tcW w:w="1276" w:type="dxa"/>
            <w:tcBorders>
              <w:top w:val="nil"/>
              <w:left w:val="nil"/>
              <w:bottom w:val="single" w:sz="4" w:space="0" w:color="auto"/>
              <w:right w:val="single" w:sz="4" w:space="0" w:color="auto"/>
            </w:tcBorders>
            <w:shd w:val="clear" w:color="auto" w:fill="auto"/>
            <w:noWrap/>
            <w:vAlign w:val="center"/>
          </w:tcPr>
          <w:p w14:paraId="233E35B9"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249FC6B6"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20,750</w:t>
            </w:r>
          </w:p>
        </w:tc>
      </w:tr>
      <w:tr w:rsidR="004B550E" w:rsidRPr="004B550E" w14:paraId="4BA8FBC9" w14:textId="77777777" w:rsidTr="00D3516E">
        <w:tblPrEx>
          <w:jc w:val="center"/>
        </w:tblPrEx>
        <w:trPr>
          <w:trHeight w:val="300"/>
          <w:jc w:val="center"/>
        </w:trPr>
        <w:tc>
          <w:tcPr>
            <w:tcW w:w="888" w:type="dxa"/>
            <w:gridSpan w:val="2"/>
            <w:tcBorders>
              <w:top w:val="nil"/>
              <w:left w:val="single" w:sz="4" w:space="0" w:color="auto"/>
              <w:bottom w:val="single" w:sz="4" w:space="0" w:color="auto"/>
              <w:right w:val="single" w:sz="4" w:space="0" w:color="auto"/>
            </w:tcBorders>
            <w:shd w:val="clear" w:color="auto" w:fill="F2F2F2"/>
            <w:noWrap/>
            <w:vAlign w:val="center"/>
          </w:tcPr>
          <w:p w14:paraId="5C9681E8"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R456a</w:t>
            </w:r>
          </w:p>
        </w:tc>
        <w:tc>
          <w:tcPr>
            <w:tcW w:w="864" w:type="dxa"/>
            <w:tcBorders>
              <w:top w:val="nil"/>
              <w:left w:val="single" w:sz="4" w:space="0" w:color="auto"/>
              <w:bottom w:val="single" w:sz="4" w:space="0" w:color="auto"/>
              <w:right w:val="single" w:sz="4" w:space="0" w:color="auto"/>
            </w:tcBorders>
            <w:shd w:val="clear" w:color="auto" w:fill="F2F2F2"/>
            <w:noWrap/>
            <w:vAlign w:val="center"/>
          </w:tcPr>
          <w:p w14:paraId="150279F6"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single" w:sz="4" w:space="0" w:color="auto"/>
              <w:right w:val="nil"/>
            </w:tcBorders>
            <w:shd w:val="clear" w:color="auto" w:fill="auto"/>
            <w:noWrap/>
            <w:vAlign w:val="center"/>
          </w:tcPr>
          <w:p w14:paraId="1B0D97E7"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Kalesija - Međeđa - Sapna</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38941F8"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13,900</w:t>
            </w:r>
          </w:p>
        </w:tc>
        <w:tc>
          <w:tcPr>
            <w:tcW w:w="1276" w:type="dxa"/>
            <w:tcBorders>
              <w:top w:val="nil"/>
              <w:left w:val="nil"/>
              <w:bottom w:val="single" w:sz="4" w:space="0" w:color="auto"/>
              <w:right w:val="single" w:sz="4" w:space="0" w:color="auto"/>
            </w:tcBorders>
            <w:shd w:val="clear" w:color="auto" w:fill="auto"/>
            <w:noWrap/>
            <w:vAlign w:val="center"/>
          </w:tcPr>
          <w:p w14:paraId="73B4CB1D"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79E119D5"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13,900</w:t>
            </w:r>
          </w:p>
        </w:tc>
      </w:tr>
      <w:tr w:rsidR="004B550E" w:rsidRPr="004B550E" w14:paraId="14A4B9B5" w14:textId="77777777" w:rsidTr="00D3516E">
        <w:tblPrEx>
          <w:jc w:val="center"/>
        </w:tblPrEx>
        <w:trPr>
          <w:trHeight w:val="300"/>
          <w:jc w:val="center"/>
        </w:trPr>
        <w:tc>
          <w:tcPr>
            <w:tcW w:w="888" w:type="dxa"/>
            <w:gridSpan w:val="2"/>
            <w:tcBorders>
              <w:top w:val="nil"/>
              <w:left w:val="single" w:sz="4" w:space="0" w:color="auto"/>
              <w:bottom w:val="single" w:sz="4" w:space="0" w:color="auto"/>
              <w:right w:val="single" w:sz="4" w:space="0" w:color="auto"/>
            </w:tcBorders>
            <w:shd w:val="clear" w:color="auto" w:fill="F2F2F2"/>
            <w:noWrap/>
            <w:vAlign w:val="center"/>
          </w:tcPr>
          <w:p w14:paraId="2CD02E27"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R456b</w:t>
            </w:r>
          </w:p>
        </w:tc>
        <w:tc>
          <w:tcPr>
            <w:tcW w:w="864" w:type="dxa"/>
            <w:tcBorders>
              <w:top w:val="nil"/>
              <w:left w:val="single" w:sz="4" w:space="0" w:color="auto"/>
              <w:bottom w:val="single" w:sz="4" w:space="0" w:color="auto"/>
              <w:right w:val="single" w:sz="4" w:space="0" w:color="auto"/>
            </w:tcBorders>
            <w:shd w:val="clear" w:color="auto" w:fill="F2F2F2"/>
            <w:noWrap/>
            <w:vAlign w:val="center"/>
          </w:tcPr>
          <w:p w14:paraId="498769BB"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single" w:sz="4" w:space="0" w:color="auto"/>
              <w:right w:val="nil"/>
            </w:tcBorders>
            <w:shd w:val="clear" w:color="auto" w:fill="auto"/>
            <w:noWrap/>
            <w:vAlign w:val="center"/>
          </w:tcPr>
          <w:p w14:paraId="6AF0036C"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Priboj - Teočak</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4C033EF"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8,610</w:t>
            </w:r>
          </w:p>
        </w:tc>
        <w:tc>
          <w:tcPr>
            <w:tcW w:w="1276" w:type="dxa"/>
            <w:tcBorders>
              <w:top w:val="nil"/>
              <w:left w:val="nil"/>
              <w:bottom w:val="single" w:sz="4" w:space="0" w:color="auto"/>
              <w:right w:val="single" w:sz="4" w:space="0" w:color="auto"/>
            </w:tcBorders>
            <w:shd w:val="clear" w:color="auto" w:fill="auto"/>
            <w:noWrap/>
            <w:vAlign w:val="center"/>
          </w:tcPr>
          <w:p w14:paraId="2C95084E"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6C6C5FD1"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 xml:space="preserve">8,610 </w:t>
            </w:r>
          </w:p>
        </w:tc>
      </w:tr>
      <w:tr w:rsidR="004B550E" w:rsidRPr="004B550E" w14:paraId="49F33231" w14:textId="77777777" w:rsidTr="00D3516E">
        <w:tblPrEx>
          <w:jc w:val="center"/>
        </w:tblPrEx>
        <w:trPr>
          <w:trHeight w:val="300"/>
          <w:jc w:val="center"/>
        </w:trPr>
        <w:tc>
          <w:tcPr>
            <w:tcW w:w="888" w:type="dxa"/>
            <w:gridSpan w:val="2"/>
            <w:vMerge w:val="restart"/>
            <w:tcBorders>
              <w:top w:val="nil"/>
              <w:left w:val="single" w:sz="4" w:space="0" w:color="auto"/>
              <w:right w:val="single" w:sz="4" w:space="0" w:color="auto"/>
            </w:tcBorders>
            <w:shd w:val="clear" w:color="auto" w:fill="F2F2F2"/>
            <w:noWrap/>
            <w:vAlign w:val="center"/>
            <w:hideMark/>
          </w:tcPr>
          <w:p w14:paraId="0E751412"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R458</w:t>
            </w:r>
          </w:p>
        </w:tc>
        <w:tc>
          <w:tcPr>
            <w:tcW w:w="864" w:type="dxa"/>
            <w:tcBorders>
              <w:top w:val="nil"/>
              <w:left w:val="single" w:sz="4" w:space="0" w:color="auto"/>
              <w:bottom w:val="nil"/>
              <w:right w:val="single" w:sz="4" w:space="0" w:color="auto"/>
            </w:tcBorders>
            <w:shd w:val="clear" w:color="auto" w:fill="F2F2F2"/>
            <w:noWrap/>
            <w:vAlign w:val="center"/>
            <w:hideMark/>
          </w:tcPr>
          <w:p w14:paraId="3C8FBCAC"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nil"/>
              <w:right w:val="nil"/>
            </w:tcBorders>
            <w:shd w:val="clear" w:color="auto" w:fill="auto"/>
            <w:noWrap/>
            <w:vAlign w:val="center"/>
            <w:hideMark/>
          </w:tcPr>
          <w:p w14:paraId="7145ECEC"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Simin Han - Gornja Tuzla - Površnice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9EFCCB"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10,100</w:t>
            </w:r>
          </w:p>
        </w:tc>
        <w:tc>
          <w:tcPr>
            <w:tcW w:w="1276" w:type="dxa"/>
            <w:tcBorders>
              <w:top w:val="nil"/>
              <w:left w:val="nil"/>
              <w:bottom w:val="single" w:sz="4" w:space="0" w:color="auto"/>
              <w:right w:val="single" w:sz="4" w:space="0" w:color="auto"/>
            </w:tcBorders>
            <w:shd w:val="clear" w:color="auto" w:fill="auto"/>
            <w:noWrap/>
            <w:vAlign w:val="center"/>
          </w:tcPr>
          <w:p w14:paraId="4854B051"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73FCF295"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10,100</w:t>
            </w:r>
          </w:p>
        </w:tc>
      </w:tr>
      <w:tr w:rsidR="004B550E" w:rsidRPr="004B550E" w14:paraId="3DC9D7FE" w14:textId="77777777" w:rsidTr="00D3516E">
        <w:tblPrEx>
          <w:jc w:val="center"/>
        </w:tblPrEx>
        <w:trPr>
          <w:trHeight w:val="300"/>
          <w:jc w:val="center"/>
        </w:trPr>
        <w:tc>
          <w:tcPr>
            <w:tcW w:w="888" w:type="dxa"/>
            <w:gridSpan w:val="2"/>
            <w:vMerge/>
            <w:tcBorders>
              <w:left w:val="single" w:sz="4" w:space="0" w:color="auto"/>
              <w:bottom w:val="single" w:sz="4" w:space="0" w:color="auto"/>
              <w:right w:val="single" w:sz="4" w:space="0" w:color="auto"/>
            </w:tcBorders>
            <w:shd w:val="clear" w:color="auto" w:fill="F2F2F2"/>
            <w:noWrap/>
            <w:vAlign w:val="center"/>
            <w:hideMark/>
          </w:tcPr>
          <w:p w14:paraId="11D96994" w14:textId="77777777" w:rsidR="004B550E" w:rsidRPr="004B550E" w:rsidRDefault="004B550E" w:rsidP="004B550E">
            <w:pPr>
              <w:spacing w:after="0" w:line="240" w:lineRule="auto"/>
              <w:rPr>
                <w:rFonts w:ascii="Times New Roman" w:eastAsia="Times New Roman" w:hAnsi="Times New Roman" w:cs="Times New Roman"/>
                <w:lang w:eastAsia="bs-Latn-BA"/>
              </w:rPr>
            </w:pPr>
          </w:p>
        </w:tc>
        <w:tc>
          <w:tcPr>
            <w:tcW w:w="864" w:type="dxa"/>
            <w:tcBorders>
              <w:top w:val="nil"/>
              <w:left w:val="single" w:sz="4" w:space="0" w:color="auto"/>
              <w:bottom w:val="single" w:sz="4" w:space="0" w:color="auto"/>
              <w:right w:val="single" w:sz="4" w:space="0" w:color="auto"/>
            </w:tcBorders>
            <w:shd w:val="clear" w:color="auto" w:fill="F2F2F2"/>
            <w:noWrap/>
            <w:vAlign w:val="center"/>
            <w:hideMark/>
          </w:tcPr>
          <w:p w14:paraId="5CB41C32"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2</w:t>
            </w:r>
          </w:p>
        </w:tc>
        <w:tc>
          <w:tcPr>
            <w:tcW w:w="4911" w:type="dxa"/>
            <w:tcBorders>
              <w:top w:val="nil"/>
              <w:left w:val="single" w:sz="4" w:space="0" w:color="auto"/>
              <w:bottom w:val="single" w:sz="4" w:space="0" w:color="auto"/>
              <w:right w:val="nil"/>
            </w:tcBorders>
            <w:shd w:val="clear" w:color="auto" w:fill="auto"/>
            <w:noWrap/>
            <w:vAlign w:val="center"/>
            <w:hideMark/>
          </w:tcPr>
          <w:p w14:paraId="04AA844F"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Čelić - Pukiš</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A26B85"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4,760</w:t>
            </w:r>
          </w:p>
        </w:tc>
        <w:tc>
          <w:tcPr>
            <w:tcW w:w="1276" w:type="dxa"/>
            <w:tcBorders>
              <w:top w:val="nil"/>
              <w:left w:val="nil"/>
              <w:bottom w:val="single" w:sz="4" w:space="0" w:color="auto"/>
              <w:right w:val="single" w:sz="4" w:space="0" w:color="auto"/>
            </w:tcBorders>
            <w:shd w:val="clear" w:color="auto" w:fill="auto"/>
            <w:noWrap/>
            <w:vAlign w:val="center"/>
          </w:tcPr>
          <w:p w14:paraId="1E039639"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0AA6D86F"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4,760</w:t>
            </w:r>
          </w:p>
        </w:tc>
      </w:tr>
      <w:tr w:rsidR="004B550E" w:rsidRPr="004B550E" w14:paraId="4DD42FC4" w14:textId="77777777" w:rsidTr="00D3516E">
        <w:tblPrEx>
          <w:jc w:val="center"/>
        </w:tblPrEx>
        <w:trPr>
          <w:trHeight w:val="300"/>
          <w:jc w:val="center"/>
        </w:trPr>
        <w:tc>
          <w:tcPr>
            <w:tcW w:w="888" w:type="dxa"/>
            <w:gridSpan w:val="2"/>
            <w:vMerge w:val="restart"/>
            <w:tcBorders>
              <w:top w:val="nil"/>
              <w:left w:val="single" w:sz="4" w:space="0" w:color="auto"/>
              <w:right w:val="single" w:sz="4" w:space="0" w:color="auto"/>
            </w:tcBorders>
            <w:shd w:val="clear" w:color="auto" w:fill="F2F2F2"/>
            <w:noWrap/>
            <w:vAlign w:val="center"/>
            <w:hideMark/>
          </w:tcPr>
          <w:p w14:paraId="036FF18F"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R459</w:t>
            </w:r>
          </w:p>
        </w:tc>
        <w:tc>
          <w:tcPr>
            <w:tcW w:w="864" w:type="dxa"/>
            <w:tcBorders>
              <w:top w:val="nil"/>
              <w:left w:val="single" w:sz="4" w:space="0" w:color="auto"/>
              <w:bottom w:val="nil"/>
              <w:right w:val="single" w:sz="4" w:space="0" w:color="auto"/>
            </w:tcBorders>
            <w:shd w:val="clear" w:color="auto" w:fill="F2F2F2"/>
            <w:noWrap/>
            <w:vAlign w:val="center"/>
            <w:hideMark/>
          </w:tcPr>
          <w:p w14:paraId="7892BCF5"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nil"/>
              <w:right w:val="nil"/>
            </w:tcBorders>
            <w:shd w:val="clear" w:color="auto" w:fill="auto"/>
            <w:noWrap/>
            <w:vAlign w:val="center"/>
            <w:hideMark/>
          </w:tcPr>
          <w:p w14:paraId="3068042E" w14:textId="19CB2B0B" w:rsidR="004B550E" w:rsidRPr="004B550E" w:rsidRDefault="004B550E" w:rsidP="004E21E7">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Čelić - Brnjik - Lukavica (gr.</w:t>
            </w:r>
            <w:r w:rsidR="004E21E7">
              <w:rPr>
                <w:rFonts w:ascii="Times New Roman" w:eastAsia="Times New Roman" w:hAnsi="Times New Roman" w:cs="Times New Roman"/>
                <w:lang w:eastAsia="bs-Latn-BA"/>
              </w:rPr>
              <w:t>TK</w:t>
            </w:r>
            <w:r w:rsidRPr="004B550E">
              <w:rPr>
                <w:rFonts w:ascii="Times New Roman" w:eastAsia="Times New Roman" w:hAnsi="Times New Roman" w:cs="Times New Roman"/>
                <w:lang w:eastAsia="bs-Latn-BA"/>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75383F"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9,110</w:t>
            </w:r>
          </w:p>
        </w:tc>
        <w:tc>
          <w:tcPr>
            <w:tcW w:w="1276" w:type="dxa"/>
            <w:tcBorders>
              <w:top w:val="nil"/>
              <w:left w:val="nil"/>
              <w:bottom w:val="single" w:sz="4" w:space="0" w:color="auto"/>
              <w:right w:val="single" w:sz="4" w:space="0" w:color="auto"/>
            </w:tcBorders>
            <w:shd w:val="clear" w:color="auto" w:fill="auto"/>
            <w:noWrap/>
            <w:vAlign w:val="center"/>
          </w:tcPr>
          <w:p w14:paraId="28FB9311"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5645C645"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9,110</w:t>
            </w:r>
          </w:p>
        </w:tc>
      </w:tr>
      <w:tr w:rsidR="004B550E" w:rsidRPr="004B550E" w14:paraId="46A74A23" w14:textId="77777777" w:rsidTr="00D3516E">
        <w:tblPrEx>
          <w:jc w:val="center"/>
        </w:tblPrEx>
        <w:trPr>
          <w:trHeight w:val="300"/>
          <w:jc w:val="center"/>
        </w:trPr>
        <w:tc>
          <w:tcPr>
            <w:tcW w:w="888" w:type="dxa"/>
            <w:gridSpan w:val="2"/>
            <w:vMerge/>
            <w:tcBorders>
              <w:left w:val="single" w:sz="4" w:space="0" w:color="auto"/>
              <w:bottom w:val="single" w:sz="4" w:space="0" w:color="auto"/>
              <w:right w:val="single" w:sz="4" w:space="0" w:color="auto"/>
            </w:tcBorders>
            <w:shd w:val="clear" w:color="auto" w:fill="F2F2F2"/>
            <w:noWrap/>
            <w:vAlign w:val="center"/>
            <w:hideMark/>
          </w:tcPr>
          <w:p w14:paraId="60393EDA" w14:textId="77777777" w:rsidR="004B550E" w:rsidRPr="004B550E" w:rsidRDefault="004B550E" w:rsidP="004B550E">
            <w:pPr>
              <w:spacing w:after="0" w:line="240" w:lineRule="auto"/>
              <w:rPr>
                <w:rFonts w:ascii="Times New Roman" w:eastAsia="Times New Roman" w:hAnsi="Times New Roman" w:cs="Times New Roman"/>
                <w:lang w:eastAsia="bs-Latn-BA"/>
              </w:rPr>
            </w:pPr>
          </w:p>
        </w:tc>
        <w:tc>
          <w:tcPr>
            <w:tcW w:w="864" w:type="dxa"/>
            <w:tcBorders>
              <w:top w:val="nil"/>
              <w:left w:val="single" w:sz="4" w:space="0" w:color="auto"/>
              <w:bottom w:val="single" w:sz="4" w:space="0" w:color="auto"/>
              <w:right w:val="single" w:sz="4" w:space="0" w:color="auto"/>
            </w:tcBorders>
            <w:shd w:val="clear" w:color="auto" w:fill="F2F2F2"/>
            <w:noWrap/>
            <w:vAlign w:val="center"/>
            <w:hideMark/>
          </w:tcPr>
          <w:p w14:paraId="0F2D2A6F"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2</w:t>
            </w:r>
          </w:p>
        </w:tc>
        <w:tc>
          <w:tcPr>
            <w:tcW w:w="4911" w:type="dxa"/>
            <w:tcBorders>
              <w:top w:val="nil"/>
              <w:left w:val="single" w:sz="4" w:space="0" w:color="auto"/>
              <w:bottom w:val="single" w:sz="4" w:space="0" w:color="auto"/>
              <w:right w:val="nil"/>
            </w:tcBorders>
            <w:shd w:val="clear" w:color="auto" w:fill="auto"/>
            <w:noWrap/>
            <w:vAlign w:val="center"/>
            <w:hideMark/>
          </w:tcPr>
          <w:p w14:paraId="52C193C1" w14:textId="651CA823" w:rsidR="004B550E" w:rsidRPr="004B550E" w:rsidRDefault="004B550E" w:rsidP="004E21E7">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Šibošnica (gr.</w:t>
            </w:r>
            <w:r w:rsidR="004E21E7">
              <w:rPr>
                <w:rFonts w:ascii="Times New Roman" w:eastAsia="Times New Roman" w:hAnsi="Times New Roman" w:cs="Times New Roman"/>
                <w:lang w:eastAsia="bs-Latn-BA"/>
              </w:rPr>
              <w:t>TK</w:t>
            </w:r>
            <w:r w:rsidRPr="004B550E">
              <w:rPr>
                <w:rFonts w:ascii="Times New Roman" w:eastAsia="Times New Roman" w:hAnsi="Times New Roman" w:cs="Times New Roman"/>
                <w:lang w:eastAsia="bs-Latn-BA"/>
              </w:rPr>
              <w:t>) - Dokanj - Tuzla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4E2C20"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26,190</w:t>
            </w:r>
          </w:p>
        </w:tc>
        <w:tc>
          <w:tcPr>
            <w:tcW w:w="1276" w:type="dxa"/>
            <w:tcBorders>
              <w:top w:val="nil"/>
              <w:left w:val="nil"/>
              <w:bottom w:val="single" w:sz="4" w:space="0" w:color="auto"/>
              <w:right w:val="single" w:sz="4" w:space="0" w:color="auto"/>
            </w:tcBorders>
            <w:shd w:val="clear" w:color="auto" w:fill="auto"/>
            <w:noWrap/>
            <w:vAlign w:val="center"/>
          </w:tcPr>
          <w:p w14:paraId="3CFFBFBC"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3A6B6FA8"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26,190</w:t>
            </w:r>
          </w:p>
        </w:tc>
      </w:tr>
      <w:tr w:rsidR="004B550E" w:rsidRPr="004B550E" w14:paraId="5E0A83EC" w14:textId="77777777" w:rsidTr="00D3516E">
        <w:tblPrEx>
          <w:jc w:val="center"/>
        </w:tblPrEx>
        <w:trPr>
          <w:trHeight w:val="300"/>
          <w:jc w:val="center"/>
        </w:trPr>
        <w:tc>
          <w:tcPr>
            <w:tcW w:w="888" w:type="dxa"/>
            <w:gridSpan w:val="2"/>
            <w:tcBorders>
              <w:top w:val="nil"/>
              <w:left w:val="single" w:sz="4" w:space="0" w:color="auto"/>
              <w:bottom w:val="single" w:sz="4" w:space="0" w:color="auto"/>
              <w:right w:val="single" w:sz="4" w:space="0" w:color="auto"/>
            </w:tcBorders>
            <w:shd w:val="clear" w:color="auto" w:fill="F2F2F2"/>
            <w:noWrap/>
            <w:vAlign w:val="center"/>
            <w:hideMark/>
          </w:tcPr>
          <w:p w14:paraId="1AD3ECD8"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R459a</w:t>
            </w:r>
          </w:p>
        </w:tc>
        <w:tc>
          <w:tcPr>
            <w:tcW w:w="864" w:type="dxa"/>
            <w:tcBorders>
              <w:top w:val="nil"/>
              <w:left w:val="single" w:sz="4" w:space="0" w:color="auto"/>
              <w:bottom w:val="single" w:sz="4" w:space="0" w:color="auto"/>
              <w:right w:val="single" w:sz="4" w:space="0" w:color="auto"/>
            </w:tcBorders>
            <w:shd w:val="clear" w:color="auto" w:fill="F2F2F2"/>
            <w:noWrap/>
            <w:vAlign w:val="center"/>
            <w:hideMark/>
          </w:tcPr>
          <w:p w14:paraId="4F31E2EC"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single" w:sz="4" w:space="0" w:color="auto"/>
              <w:right w:val="nil"/>
            </w:tcBorders>
            <w:shd w:val="clear" w:color="auto" w:fill="auto"/>
            <w:noWrap/>
            <w:vAlign w:val="center"/>
            <w:hideMark/>
          </w:tcPr>
          <w:p w14:paraId="47DB6A60" w14:textId="16198254" w:rsidR="004B550E" w:rsidRPr="004B550E" w:rsidRDefault="004B550E" w:rsidP="0092245C">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 xml:space="preserve">Čelić - granica </w:t>
            </w:r>
            <w:r w:rsidR="0092245C">
              <w:rPr>
                <w:rFonts w:ascii="Times New Roman" w:eastAsia="Times New Roman" w:hAnsi="Times New Roman" w:cs="Times New Roman"/>
                <w:lang w:eastAsia="bs-Latn-BA"/>
              </w:rPr>
              <w:t>kantona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8CBB44"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1,010</w:t>
            </w:r>
          </w:p>
        </w:tc>
        <w:tc>
          <w:tcPr>
            <w:tcW w:w="1276" w:type="dxa"/>
            <w:tcBorders>
              <w:top w:val="nil"/>
              <w:left w:val="nil"/>
              <w:bottom w:val="single" w:sz="4" w:space="0" w:color="auto"/>
              <w:right w:val="single" w:sz="4" w:space="0" w:color="auto"/>
            </w:tcBorders>
            <w:shd w:val="clear" w:color="auto" w:fill="auto"/>
            <w:noWrap/>
            <w:vAlign w:val="center"/>
          </w:tcPr>
          <w:p w14:paraId="7CF90A19"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79055E95"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1,010</w:t>
            </w:r>
          </w:p>
        </w:tc>
      </w:tr>
      <w:tr w:rsidR="004B550E" w:rsidRPr="004B550E" w14:paraId="1A43F7E5" w14:textId="77777777" w:rsidTr="00D3516E">
        <w:tblPrEx>
          <w:jc w:val="center"/>
        </w:tblPrEx>
        <w:trPr>
          <w:trHeight w:val="300"/>
          <w:jc w:val="center"/>
        </w:trPr>
        <w:tc>
          <w:tcPr>
            <w:tcW w:w="888" w:type="dxa"/>
            <w:gridSpan w:val="2"/>
            <w:tcBorders>
              <w:top w:val="nil"/>
              <w:left w:val="single" w:sz="4" w:space="0" w:color="auto"/>
              <w:bottom w:val="single" w:sz="4" w:space="0" w:color="auto"/>
              <w:right w:val="single" w:sz="4" w:space="0" w:color="auto"/>
            </w:tcBorders>
            <w:shd w:val="clear" w:color="auto" w:fill="F2F2F2"/>
            <w:noWrap/>
            <w:vAlign w:val="center"/>
          </w:tcPr>
          <w:p w14:paraId="5473D012"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R459b</w:t>
            </w:r>
          </w:p>
        </w:tc>
        <w:tc>
          <w:tcPr>
            <w:tcW w:w="864" w:type="dxa"/>
            <w:tcBorders>
              <w:top w:val="nil"/>
              <w:left w:val="single" w:sz="4" w:space="0" w:color="auto"/>
              <w:bottom w:val="single" w:sz="4" w:space="0" w:color="auto"/>
              <w:right w:val="single" w:sz="4" w:space="0" w:color="auto"/>
            </w:tcBorders>
            <w:shd w:val="clear" w:color="auto" w:fill="F2F2F2"/>
            <w:noWrap/>
            <w:vAlign w:val="center"/>
          </w:tcPr>
          <w:p w14:paraId="7A022C7C"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single" w:sz="4" w:space="0" w:color="auto"/>
              <w:right w:val="nil"/>
            </w:tcBorders>
            <w:shd w:val="clear" w:color="auto" w:fill="auto"/>
            <w:noWrap/>
            <w:vAlign w:val="center"/>
          </w:tcPr>
          <w:p w14:paraId="40718B1B"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Brnjik - Vražići -  Humka - Zovik</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EF2609A"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4,680</w:t>
            </w:r>
          </w:p>
        </w:tc>
        <w:tc>
          <w:tcPr>
            <w:tcW w:w="1276" w:type="dxa"/>
            <w:tcBorders>
              <w:top w:val="nil"/>
              <w:left w:val="nil"/>
              <w:bottom w:val="single" w:sz="4" w:space="0" w:color="auto"/>
              <w:right w:val="single" w:sz="4" w:space="0" w:color="auto"/>
            </w:tcBorders>
            <w:shd w:val="clear" w:color="auto" w:fill="auto"/>
            <w:noWrap/>
            <w:vAlign w:val="center"/>
          </w:tcPr>
          <w:p w14:paraId="1370CCF7"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6973CB1D"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4,680</w:t>
            </w:r>
          </w:p>
        </w:tc>
      </w:tr>
      <w:tr w:rsidR="004B550E" w:rsidRPr="004B550E" w14:paraId="67E0325F" w14:textId="77777777" w:rsidTr="00D3516E">
        <w:tblPrEx>
          <w:jc w:val="center"/>
        </w:tblPrEx>
        <w:trPr>
          <w:trHeight w:val="300"/>
          <w:jc w:val="center"/>
        </w:trPr>
        <w:tc>
          <w:tcPr>
            <w:tcW w:w="888" w:type="dxa"/>
            <w:gridSpan w:val="2"/>
            <w:tcBorders>
              <w:top w:val="nil"/>
              <w:left w:val="single" w:sz="4" w:space="0" w:color="auto"/>
              <w:bottom w:val="single" w:sz="4" w:space="0" w:color="auto"/>
              <w:right w:val="single" w:sz="4" w:space="0" w:color="auto"/>
            </w:tcBorders>
            <w:shd w:val="clear" w:color="auto" w:fill="F2F2F2"/>
            <w:noWrap/>
            <w:vAlign w:val="center"/>
            <w:hideMark/>
          </w:tcPr>
          <w:p w14:paraId="3C89D64C"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R460</w:t>
            </w:r>
          </w:p>
        </w:tc>
        <w:tc>
          <w:tcPr>
            <w:tcW w:w="864" w:type="dxa"/>
            <w:tcBorders>
              <w:top w:val="nil"/>
              <w:left w:val="single" w:sz="4" w:space="0" w:color="auto"/>
              <w:bottom w:val="single" w:sz="4" w:space="0" w:color="auto"/>
              <w:right w:val="single" w:sz="4" w:space="0" w:color="auto"/>
            </w:tcBorders>
            <w:shd w:val="clear" w:color="auto" w:fill="F2F2F2"/>
            <w:noWrap/>
            <w:vAlign w:val="center"/>
            <w:hideMark/>
          </w:tcPr>
          <w:p w14:paraId="0EEEEDBD"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single" w:sz="4" w:space="0" w:color="auto"/>
              <w:right w:val="nil"/>
            </w:tcBorders>
            <w:shd w:val="clear" w:color="auto" w:fill="auto"/>
            <w:noWrap/>
            <w:vAlign w:val="center"/>
            <w:hideMark/>
          </w:tcPr>
          <w:p w14:paraId="7F23341D"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 xml:space="preserve">Gračanica - Bukva - Doborovci – Srnice - Vučkovci (spoj sa M1.9 i R-460) - Hrgovi Donji (spoj sa M1.8)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932F2E"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26,630</w:t>
            </w:r>
          </w:p>
        </w:tc>
        <w:tc>
          <w:tcPr>
            <w:tcW w:w="1276" w:type="dxa"/>
            <w:tcBorders>
              <w:top w:val="nil"/>
              <w:left w:val="nil"/>
              <w:bottom w:val="single" w:sz="4" w:space="0" w:color="auto"/>
              <w:right w:val="single" w:sz="4" w:space="0" w:color="auto"/>
            </w:tcBorders>
            <w:shd w:val="clear" w:color="auto" w:fill="auto"/>
            <w:noWrap/>
            <w:vAlign w:val="center"/>
          </w:tcPr>
          <w:p w14:paraId="1D85A7E4"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1,800</w:t>
            </w:r>
          </w:p>
        </w:tc>
        <w:tc>
          <w:tcPr>
            <w:tcW w:w="1276" w:type="dxa"/>
            <w:gridSpan w:val="2"/>
            <w:tcBorders>
              <w:top w:val="nil"/>
              <w:left w:val="single" w:sz="4" w:space="0" w:color="auto"/>
              <w:bottom w:val="single" w:sz="4" w:space="0" w:color="auto"/>
              <w:right w:val="single" w:sz="4" w:space="0" w:color="auto"/>
            </w:tcBorders>
            <w:vAlign w:val="center"/>
          </w:tcPr>
          <w:p w14:paraId="2B86A7CD"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28,430</w:t>
            </w:r>
          </w:p>
        </w:tc>
      </w:tr>
      <w:tr w:rsidR="004B550E" w:rsidRPr="004B550E" w14:paraId="2996B016" w14:textId="77777777" w:rsidTr="00D3516E">
        <w:tblPrEx>
          <w:jc w:val="center"/>
        </w:tblPrEx>
        <w:trPr>
          <w:trHeight w:val="300"/>
          <w:jc w:val="center"/>
        </w:trPr>
        <w:tc>
          <w:tcPr>
            <w:tcW w:w="888" w:type="dxa"/>
            <w:gridSpan w:val="2"/>
            <w:tcBorders>
              <w:top w:val="nil"/>
              <w:left w:val="single" w:sz="4" w:space="0" w:color="auto"/>
              <w:bottom w:val="single" w:sz="4" w:space="0" w:color="auto"/>
              <w:right w:val="single" w:sz="4" w:space="0" w:color="auto"/>
            </w:tcBorders>
            <w:shd w:val="clear" w:color="auto" w:fill="F2F2F2"/>
            <w:noWrap/>
            <w:vAlign w:val="center"/>
            <w:hideMark/>
          </w:tcPr>
          <w:p w14:paraId="1EF94A9E"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R461</w:t>
            </w:r>
          </w:p>
        </w:tc>
        <w:tc>
          <w:tcPr>
            <w:tcW w:w="864" w:type="dxa"/>
            <w:tcBorders>
              <w:top w:val="nil"/>
              <w:left w:val="single" w:sz="4" w:space="0" w:color="auto"/>
              <w:bottom w:val="single" w:sz="4" w:space="0" w:color="auto"/>
              <w:right w:val="single" w:sz="4" w:space="0" w:color="auto"/>
            </w:tcBorders>
            <w:shd w:val="clear" w:color="auto" w:fill="F2F2F2"/>
            <w:noWrap/>
            <w:vAlign w:val="center"/>
            <w:hideMark/>
          </w:tcPr>
          <w:p w14:paraId="5CB05CA6"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single" w:sz="4" w:space="0" w:color="auto"/>
              <w:right w:val="nil"/>
            </w:tcBorders>
            <w:shd w:val="clear" w:color="auto" w:fill="auto"/>
            <w:noWrap/>
            <w:vAlign w:val="center"/>
            <w:hideMark/>
          </w:tcPr>
          <w:p w14:paraId="74DF308E"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Srebrenik - Bukva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56B923"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13,800</w:t>
            </w:r>
          </w:p>
        </w:tc>
        <w:tc>
          <w:tcPr>
            <w:tcW w:w="1276" w:type="dxa"/>
            <w:tcBorders>
              <w:top w:val="nil"/>
              <w:left w:val="nil"/>
              <w:bottom w:val="single" w:sz="4" w:space="0" w:color="auto"/>
              <w:right w:val="single" w:sz="4" w:space="0" w:color="auto"/>
            </w:tcBorders>
            <w:shd w:val="clear" w:color="auto" w:fill="auto"/>
            <w:noWrap/>
            <w:vAlign w:val="center"/>
          </w:tcPr>
          <w:p w14:paraId="67094FCD"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6B474E60"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13,800</w:t>
            </w:r>
          </w:p>
        </w:tc>
      </w:tr>
      <w:tr w:rsidR="004B550E" w:rsidRPr="004B550E" w14:paraId="5026396E" w14:textId="77777777" w:rsidTr="00D3516E">
        <w:tblPrEx>
          <w:jc w:val="center"/>
        </w:tblPrEx>
        <w:trPr>
          <w:trHeight w:val="300"/>
          <w:jc w:val="center"/>
        </w:trPr>
        <w:tc>
          <w:tcPr>
            <w:tcW w:w="888" w:type="dxa"/>
            <w:gridSpan w:val="2"/>
            <w:tcBorders>
              <w:top w:val="nil"/>
              <w:left w:val="single" w:sz="4" w:space="0" w:color="auto"/>
              <w:bottom w:val="single" w:sz="4" w:space="0" w:color="auto"/>
              <w:right w:val="single" w:sz="4" w:space="0" w:color="auto"/>
            </w:tcBorders>
            <w:shd w:val="clear" w:color="auto" w:fill="F2F2F2"/>
            <w:noWrap/>
            <w:vAlign w:val="center"/>
            <w:hideMark/>
          </w:tcPr>
          <w:p w14:paraId="14EE1589"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R461a</w:t>
            </w:r>
          </w:p>
        </w:tc>
        <w:tc>
          <w:tcPr>
            <w:tcW w:w="864" w:type="dxa"/>
            <w:tcBorders>
              <w:top w:val="nil"/>
              <w:left w:val="single" w:sz="4" w:space="0" w:color="auto"/>
              <w:bottom w:val="single" w:sz="4" w:space="0" w:color="auto"/>
              <w:right w:val="single" w:sz="4" w:space="0" w:color="auto"/>
            </w:tcBorders>
            <w:shd w:val="clear" w:color="auto" w:fill="F2F2F2"/>
            <w:noWrap/>
            <w:vAlign w:val="center"/>
            <w:hideMark/>
          </w:tcPr>
          <w:p w14:paraId="0CBCDE92"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single" w:sz="4" w:space="0" w:color="auto"/>
              <w:right w:val="nil"/>
            </w:tcBorders>
            <w:shd w:val="clear" w:color="auto" w:fill="auto"/>
            <w:noWrap/>
            <w:vAlign w:val="center"/>
            <w:hideMark/>
          </w:tcPr>
          <w:p w14:paraId="44B34A8D"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Srebrenik - Orahovica Donja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3FCFF3"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15,970</w:t>
            </w:r>
          </w:p>
        </w:tc>
        <w:tc>
          <w:tcPr>
            <w:tcW w:w="1276" w:type="dxa"/>
            <w:tcBorders>
              <w:top w:val="nil"/>
              <w:left w:val="nil"/>
              <w:bottom w:val="single" w:sz="4" w:space="0" w:color="auto"/>
              <w:right w:val="single" w:sz="4" w:space="0" w:color="auto"/>
            </w:tcBorders>
            <w:shd w:val="clear" w:color="auto" w:fill="auto"/>
            <w:noWrap/>
            <w:vAlign w:val="center"/>
          </w:tcPr>
          <w:p w14:paraId="0419771F"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5FFB8B92"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15,970</w:t>
            </w:r>
          </w:p>
        </w:tc>
      </w:tr>
      <w:tr w:rsidR="004B550E" w:rsidRPr="004B550E" w14:paraId="64F0589E" w14:textId="77777777" w:rsidTr="00D3516E">
        <w:tblPrEx>
          <w:jc w:val="center"/>
        </w:tblPrEx>
        <w:trPr>
          <w:trHeight w:val="300"/>
          <w:jc w:val="center"/>
        </w:trPr>
        <w:tc>
          <w:tcPr>
            <w:tcW w:w="888" w:type="dxa"/>
            <w:gridSpan w:val="2"/>
            <w:tcBorders>
              <w:top w:val="nil"/>
              <w:left w:val="single" w:sz="4" w:space="0" w:color="auto"/>
              <w:bottom w:val="single" w:sz="4" w:space="0" w:color="auto"/>
              <w:right w:val="single" w:sz="4" w:space="0" w:color="auto"/>
            </w:tcBorders>
            <w:shd w:val="clear" w:color="auto" w:fill="F2F2F2"/>
            <w:noWrap/>
            <w:vAlign w:val="center"/>
            <w:hideMark/>
          </w:tcPr>
          <w:p w14:paraId="6575FF2F"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R463</w:t>
            </w:r>
          </w:p>
        </w:tc>
        <w:tc>
          <w:tcPr>
            <w:tcW w:w="864" w:type="dxa"/>
            <w:tcBorders>
              <w:top w:val="nil"/>
              <w:left w:val="single" w:sz="4" w:space="0" w:color="auto"/>
              <w:bottom w:val="single" w:sz="4" w:space="0" w:color="auto"/>
              <w:right w:val="single" w:sz="4" w:space="0" w:color="auto"/>
            </w:tcBorders>
            <w:shd w:val="clear" w:color="auto" w:fill="F2F2F2"/>
            <w:noWrap/>
            <w:vAlign w:val="center"/>
            <w:hideMark/>
          </w:tcPr>
          <w:p w14:paraId="7ACBA030"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single" w:sz="4" w:space="0" w:color="auto"/>
              <w:right w:val="nil"/>
            </w:tcBorders>
            <w:shd w:val="clear" w:color="auto" w:fill="auto"/>
            <w:noWrap/>
            <w:vAlign w:val="center"/>
            <w:hideMark/>
          </w:tcPr>
          <w:p w14:paraId="70CD43C7" w14:textId="650F0355" w:rsidR="004B550E" w:rsidRPr="004B550E" w:rsidRDefault="004B550E" w:rsidP="0092245C">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 xml:space="preserve">Gradačac - Tramošnica (granica </w:t>
            </w:r>
            <w:r w:rsidR="0092245C">
              <w:rPr>
                <w:rFonts w:ascii="Times New Roman" w:eastAsia="Times New Roman" w:hAnsi="Times New Roman" w:cs="Times New Roman"/>
                <w:lang w:eastAsia="bs-Latn-BA"/>
              </w:rPr>
              <w:t>kantona</w:t>
            </w:r>
            <w:r w:rsidRPr="004B550E">
              <w:rPr>
                <w:rFonts w:ascii="Times New Roman" w:eastAsia="Times New Roman" w:hAnsi="Times New Roman" w:cs="Times New Roman"/>
                <w:lang w:eastAsia="bs-Latn-BA"/>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AE0A54"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3,850</w:t>
            </w:r>
          </w:p>
        </w:tc>
        <w:tc>
          <w:tcPr>
            <w:tcW w:w="1276" w:type="dxa"/>
            <w:tcBorders>
              <w:top w:val="nil"/>
              <w:left w:val="nil"/>
              <w:bottom w:val="single" w:sz="4" w:space="0" w:color="auto"/>
              <w:right w:val="single" w:sz="4" w:space="0" w:color="auto"/>
            </w:tcBorders>
            <w:shd w:val="clear" w:color="auto" w:fill="auto"/>
            <w:noWrap/>
            <w:vAlign w:val="center"/>
          </w:tcPr>
          <w:p w14:paraId="68CEF4AE"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668DB1F1"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3,850</w:t>
            </w:r>
          </w:p>
        </w:tc>
      </w:tr>
      <w:tr w:rsidR="004B550E" w:rsidRPr="004B550E" w14:paraId="2DE9DE38" w14:textId="77777777" w:rsidTr="00D3516E">
        <w:tblPrEx>
          <w:jc w:val="center"/>
        </w:tblPrEx>
        <w:trPr>
          <w:trHeight w:val="300"/>
          <w:jc w:val="center"/>
        </w:trPr>
        <w:tc>
          <w:tcPr>
            <w:tcW w:w="888" w:type="dxa"/>
            <w:gridSpan w:val="2"/>
            <w:tcBorders>
              <w:top w:val="nil"/>
              <w:left w:val="single" w:sz="4" w:space="0" w:color="auto"/>
              <w:bottom w:val="single" w:sz="4" w:space="0" w:color="auto"/>
              <w:right w:val="single" w:sz="4" w:space="0" w:color="auto"/>
            </w:tcBorders>
            <w:shd w:val="clear" w:color="auto" w:fill="F2F2F2"/>
            <w:noWrap/>
            <w:vAlign w:val="center"/>
            <w:hideMark/>
          </w:tcPr>
          <w:p w14:paraId="73849F14"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R465a</w:t>
            </w:r>
          </w:p>
        </w:tc>
        <w:tc>
          <w:tcPr>
            <w:tcW w:w="864" w:type="dxa"/>
            <w:tcBorders>
              <w:top w:val="nil"/>
              <w:left w:val="single" w:sz="4" w:space="0" w:color="auto"/>
              <w:bottom w:val="single" w:sz="4" w:space="0" w:color="auto"/>
              <w:right w:val="single" w:sz="4" w:space="0" w:color="auto"/>
            </w:tcBorders>
            <w:shd w:val="clear" w:color="auto" w:fill="F2F2F2"/>
            <w:noWrap/>
            <w:vAlign w:val="center"/>
            <w:hideMark/>
          </w:tcPr>
          <w:p w14:paraId="41D7C1DE"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single" w:sz="4" w:space="0" w:color="auto"/>
              <w:right w:val="nil"/>
            </w:tcBorders>
            <w:shd w:val="clear" w:color="auto" w:fill="auto"/>
            <w:noWrap/>
            <w:vAlign w:val="center"/>
            <w:hideMark/>
          </w:tcPr>
          <w:p w14:paraId="0D354861"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Kerep - Zelinja</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2665D6"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11,650</w:t>
            </w:r>
          </w:p>
        </w:tc>
        <w:tc>
          <w:tcPr>
            <w:tcW w:w="1276" w:type="dxa"/>
            <w:tcBorders>
              <w:top w:val="nil"/>
              <w:left w:val="nil"/>
              <w:bottom w:val="single" w:sz="4" w:space="0" w:color="auto"/>
              <w:right w:val="single" w:sz="4" w:space="0" w:color="auto"/>
            </w:tcBorders>
            <w:shd w:val="clear" w:color="auto" w:fill="auto"/>
            <w:noWrap/>
            <w:vAlign w:val="center"/>
          </w:tcPr>
          <w:p w14:paraId="6C1DB036"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49FDEFEB"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11,650</w:t>
            </w:r>
          </w:p>
        </w:tc>
      </w:tr>
      <w:tr w:rsidR="004B550E" w:rsidRPr="004B550E" w14:paraId="2193AD90" w14:textId="77777777" w:rsidTr="00D3516E">
        <w:tblPrEx>
          <w:jc w:val="center"/>
        </w:tblPrEx>
        <w:trPr>
          <w:trHeight w:val="300"/>
          <w:jc w:val="center"/>
        </w:trPr>
        <w:tc>
          <w:tcPr>
            <w:tcW w:w="888" w:type="dxa"/>
            <w:gridSpan w:val="2"/>
            <w:tcBorders>
              <w:top w:val="nil"/>
              <w:left w:val="single" w:sz="4" w:space="0" w:color="auto"/>
              <w:bottom w:val="single" w:sz="4" w:space="0" w:color="auto"/>
              <w:right w:val="single" w:sz="4" w:space="0" w:color="auto"/>
            </w:tcBorders>
            <w:shd w:val="clear" w:color="auto" w:fill="F2F2F2"/>
            <w:noWrap/>
            <w:vAlign w:val="center"/>
          </w:tcPr>
          <w:p w14:paraId="7FFEC7A2"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R465b</w:t>
            </w:r>
          </w:p>
        </w:tc>
        <w:tc>
          <w:tcPr>
            <w:tcW w:w="864" w:type="dxa"/>
            <w:tcBorders>
              <w:top w:val="nil"/>
              <w:left w:val="single" w:sz="4" w:space="0" w:color="auto"/>
              <w:bottom w:val="single" w:sz="4" w:space="0" w:color="auto"/>
              <w:right w:val="single" w:sz="4" w:space="0" w:color="auto"/>
            </w:tcBorders>
            <w:shd w:val="clear" w:color="auto" w:fill="F2F2F2"/>
            <w:noWrap/>
            <w:vAlign w:val="center"/>
          </w:tcPr>
          <w:p w14:paraId="6C3D8204"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single" w:sz="4" w:space="0" w:color="auto"/>
              <w:right w:val="nil"/>
            </w:tcBorders>
            <w:shd w:val="clear" w:color="auto" w:fill="auto"/>
            <w:noWrap/>
            <w:vAlign w:val="center"/>
          </w:tcPr>
          <w:p w14:paraId="0EB1D083"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Klokotnica - Lukavica - Kapetani</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698EB35"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9,000</w:t>
            </w:r>
          </w:p>
        </w:tc>
        <w:tc>
          <w:tcPr>
            <w:tcW w:w="1276" w:type="dxa"/>
            <w:tcBorders>
              <w:top w:val="nil"/>
              <w:left w:val="nil"/>
              <w:bottom w:val="single" w:sz="4" w:space="0" w:color="auto"/>
              <w:right w:val="single" w:sz="4" w:space="0" w:color="auto"/>
            </w:tcBorders>
            <w:shd w:val="clear" w:color="auto" w:fill="auto"/>
            <w:noWrap/>
            <w:vAlign w:val="center"/>
          </w:tcPr>
          <w:p w14:paraId="4384443E"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443ADF42"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9,000</w:t>
            </w:r>
          </w:p>
        </w:tc>
      </w:tr>
      <w:tr w:rsidR="004B550E" w:rsidRPr="004B550E" w14:paraId="3A55C42F" w14:textId="77777777" w:rsidTr="00D3516E">
        <w:tblPrEx>
          <w:jc w:val="center"/>
        </w:tblPrEx>
        <w:trPr>
          <w:trHeight w:val="300"/>
          <w:jc w:val="center"/>
        </w:trPr>
        <w:tc>
          <w:tcPr>
            <w:tcW w:w="888" w:type="dxa"/>
            <w:gridSpan w:val="2"/>
            <w:tcBorders>
              <w:top w:val="nil"/>
              <w:left w:val="single" w:sz="4" w:space="0" w:color="auto"/>
              <w:bottom w:val="single" w:sz="4" w:space="0" w:color="auto"/>
              <w:right w:val="single" w:sz="4" w:space="0" w:color="auto"/>
            </w:tcBorders>
            <w:shd w:val="clear" w:color="auto" w:fill="F2F2F2"/>
            <w:noWrap/>
            <w:vAlign w:val="center"/>
          </w:tcPr>
          <w:p w14:paraId="397624D6"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R467a</w:t>
            </w:r>
          </w:p>
        </w:tc>
        <w:tc>
          <w:tcPr>
            <w:tcW w:w="864" w:type="dxa"/>
            <w:tcBorders>
              <w:top w:val="nil"/>
              <w:left w:val="single" w:sz="4" w:space="0" w:color="auto"/>
              <w:bottom w:val="single" w:sz="4" w:space="0" w:color="auto"/>
              <w:right w:val="single" w:sz="4" w:space="0" w:color="auto"/>
            </w:tcBorders>
            <w:shd w:val="clear" w:color="auto" w:fill="F2F2F2"/>
            <w:noWrap/>
            <w:vAlign w:val="center"/>
          </w:tcPr>
          <w:p w14:paraId="046FF013"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single" w:sz="4" w:space="0" w:color="auto"/>
              <w:right w:val="nil"/>
            </w:tcBorders>
            <w:shd w:val="clear" w:color="auto" w:fill="auto"/>
            <w:noWrap/>
            <w:vAlign w:val="center"/>
          </w:tcPr>
          <w:p w14:paraId="5559C392"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val="en-GB"/>
              </w:rPr>
              <w:t>Kladanj - Brateljević - Milankovići - spoj sa R-467</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FB09A7E"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8,020</w:t>
            </w:r>
          </w:p>
        </w:tc>
        <w:tc>
          <w:tcPr>
            <w:tcW w:w="1276" w:type="dxa"/>
            <w:tcBorders>
              <w:top w:val="nil"/>
              <w:left w:val="nil"/>
              <w:bottom w:val="single" w:sz="4" w:space="0" w:color="auto"/>
              <w:right w:val="single" w:sz="4" w:space="0" w:color="auto"/>
            </w:tcBorders>
            <w:shd w:val="clear" w:color="auto" w:fill="auto"/>
            <w:noWrap/>
            <w:vAlign w:val="center"/>
          </w:tcPr>
          <w:p w14:paraId="6523C789"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6,380</w:t>
            </w:r>
          </w:p>
        </w:tc>
        <w:tc>
          <w:tcPr>
            <w:tcW w:w="1276" w:type="dxa"/>
            <w:gridSpan w:val="2"/>
            <w:tcBorders>
              <w:top w:val="nil"/>
              <w:left w:val="single" w:sz="4" w:space="0" w:color="auto"/>
              <w:bottom w:val="single" w:sz="4" w:space="0" w:color="auto"/>
              <w:right w:val="single" w:sz="4" w:space="0" w:color="auto"/>
            </w:tcBorders>
            <w:vAlign w:val="center"/>
          </w:tcPr>
          <w:p w14:paraId="28AAC509"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14,400</w:t>
            </w:r>
          </w:p>
        </w:tc>
      </w:tr>
      <w:tr w:rsidR="004B550E" w:rsidRPr="004B550E" w14:paraId="6F90747E" w14:textId="77777777" w:rsidTr="00D3516E">
        <w:tblPrEx>
          <w:jc w:val="center"/>
        </w:tblPrEx>
        <w:trPr>
          <w:trHeight w:val="300"/>
          <w:jc w:val="center"/>
        </w:trPr>
        <w:tc>
          <w:tcPr>
            <w:tcW w:w="888"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75417B8"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R470</w:t>
            </w:r>
          </w:p>
        </w:tc>
        <w:tc>
          <w:tcPr>
            <w:tcW w:w="864"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01E9CC0"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single" w:sz="4" w:space="0" w:color="auto"/>
              <w:left w:val="single" w:sz="4" w:space="0" w:color="auto"/>
              <w:bottom w:val="single" w:sz="4" w:space="0" w:color="auto"/>
              <w:right w:val="nil"/>
            </w:tcBorders>
            <w:shd w:val="clear" w:color="auto" w:fill="auto"/>
            <w:noWrap/>
            <w:vAlign w:val="center"/>
            <w:hideMark/>
          </w:tcPr>
          <w:p w14:paraId="71704059"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Tuzla - Dubrave</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6184EC"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7,440</w:t>
            </w:r>
          </w:p>
        </w:tc>
        <w:tc>
          <w:tcPr>
            <w:tcW w:w="1276" w:type="dxa"/>
            <w:tcBorders>
              <w:top w:val="nil"/>
              <w:left w:val="nil"/>
              <w:bottom w:val="single" w:sz="4" w:space="0" w:color="auto"/>
              <w:right w:val="single" w:sz="4" w:space="0" w:color="auto"/>
            </w:tcBorders>
            <w:shd w:val="clear" w:color="auto" w:fill="auto"/>
            <w:noWrap/>
            <w:vAlign w:val="center"/>
          </w:tcPr>
          <w:p w14:paraId="0A3555D6"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3B2AAF36"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7,440</w:t>
            </w:r>
          </w:p>
        </w:tc>
      </w:tr>
      <w:tr w:rsidR="004B550E" w:rsidRPr="004B550E" w14:paraId="65868849" w14:textId="77777777" w:rsidTr="00D3516E">
        <w:tblPrEx>
          <w:jc w:val="center"/>
        </w:tblPrEx>
        <w:trPr>
          <w:trHeight w:val="300"/>
          <w:jc w:val="center"/>
        </w:trPr>
        <w:tc>
          <w:tcPr>
            <w:tcW w:w="888" w:type="dxa"/>
            <w:gridSpan w:val="2"/>
            <w:tcBorders>
              <w:top w:val="nil"/>
              <w:left w:val="single" w:sz="4" w:space="0" w:color="auto"/>
              <w:bottom w:val="single" w:sz="4" w:space="0" w:color="auto"/>
              <w:right w:val="single" w:sz="4" w:space="0" w:color="auto"/>
            </w:tcBorders>
            <w:shd w:val="clear" w:color="auto" w:fill="F2F2F2"/>
            <w:noWrap/>
            <w:vAlign w:val="center"/>
            <w:hideMark/>
          </w:tcPr>
          <w:p w14:paraId="13D209BA"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R471</w:t>
            </w:r>
          </w:p>
        </w:tc>
        <w:tc>
          <w:tcPr>
            <w:tcW w:w="864" w:type="dxa"/>
            <w:tcBorders>
              <w:top w:val="nil"/>
              <w:left w:val="single" w:sz="4" w:space="0" w:color="auto"/>
              <w:bottom w:val="single" w:sz="4" w:space="0" w:color="auto"/>
              <w:right w:val="single" w:sz="4" w:space="0" w:color="auto"/>
            </w:tcBorders>
            <w:shd w:val="clear" w:color="auto" w:fill="F2F2F2"/>
            <w:noWrap/>
            <w:vAlign w:val="center"/>
            <w:hideMark/>
          </w:tcPr>
          <w:p w14:paraId="7BCBD319"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single" w:sz="4" w:space="0" w:color="auto"/>
              <w:right w:val="nil"/>
            </w:tcBorders>
            <w:shd w:val="clear" w:color="auto" w:fill="auto"/>
            <w:noWrap/>
            <w:vAlign w:val="center"/>
            <w:hideMark/>
          </w:tcPr>
          <w:p w14:paraId="556E5E91"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Šići (spoj sa M4) - Lukavac - Vijenac - Banovići</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2EBD84"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37,520</w:t>
            </w:r>
          </w:p>
        </w:tc>
        <w:tc>
          <w:tcPr>
            <w:tcW w:w="1276" w:type="dxa"/>
            <w:tcBorders>
              <w:top w:val="nil"/>
              <w:left w:val="nil"/>
              <w:bottom w:val="single" w:sz="4" w:space="0" w:color="auto"/>
              <w:right w:val="single" w:sz="4" w:space="0" w:color="auto"/>
            </w:tcBorders>
            <w:shd w:val="clear" w:color="auto" w:fill="auto"/>
            <w:noWrap/>
            <w:vAlign w:val="center"/>
          </w:tcPr>
          <w:p w14:paraId="4A292674"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p>
        </w:tc>
        <w:tc>
          <w:tcPr>
            <w:tcW w:w="1276" w:type="dxa"/>
            <w:gridSpan w:val="2"/>
            <w:tcBorders>
              <w:top w:val="nil"/>
              <w:left w:val="single" w:sz="4" w:space="0" w:color="auto"/>
              <w:bottom w:val="single" w:sz="4" w:space="0" w:color="auto"/>
              <w:right w:val="single" w:sz="4" w:space="0" w:color="auto"/>
            </w:tcBorders>
            <w:vAlign w:val="center"/>
          </w:tcPr>
          <w:p w14:paraId="27B4FE25"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37,520</w:t>
            </w:r>
          </w:p>
        </w:tc>
      </w:tr>
      <w:tr w:rsidR="004B550E" w:rsidRPr="004B550E" w14:paraId="27BA9C1D" w14:textId="77777777" w:rsidTr="00D3516E">
        <w:tblPrEx>
          <w:jc w:val="center"/>
        </w:tblPrEx>
        <w:trPr>
          <w:trHeight w:val="300"/>
          <w:jc w:val="center"/>
        </w:trPr>
        <w:tc>
          <w:tcPr>
            <w:tcW w:w="888" w:type="dxa"/>
            <w:gridSpan w:val="2"/>
            <w:tcBorders>
              <w:top w:val="nil"/>
              <w:left w:val="single" w:sz="4" w:space="0" w:color="auto"/>
              <w:bottom w:val="single" w:sz="4" w:space="0" w:color="auto"/>
              <w:right w:val="single" w:sz="4" w:space="0" w:color="auto"/>
            </w:tcBorders>
            <w:shd w:val="clear" w:color="auto" w:fill="F2F2F2"/>
            <w:noWrap/>
            <w:vAlign w:val="center"/>
          </w:tcPr>
          <w:p w14:paraId="75275738"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R471a</w:t>
            </w:r>
          </w:p>
        </w:tc>
        <w:tc>
          <w:tcPr>
            <w:tcW w:w="864" w:type="dxa"/>
            <w:tcBorders>
              <w:top w:val="nil"/>
              <w:left w:val="single" w:sz="4" w:space="0" w:color="auto"/>
              <w:bottom w:val="single" w:sz="4" w:space="0" w:color="auto"/>
              <w:right w:val="single" w:sz="4" w:space="0" w:color="auto"/>
            </w:tcBorders>
            <w:shd w:val="clear" w:color="auto" w:fill="F2F2F2"/>
            <w:noWrap/>
            <w:vAlign w:val="center"/>
          </w:tcPr>
          <w:p w14:paraId="014A0578"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w:t>
            </w:r>
          </w:p>
        </w:tc>
        <w:tc>
          <w:tcPr>
            <w:tcW w:w="4911" w:type="dxa"/>
            <w:tcBorders>
              <w:top w:val="nil"/>
              <w:left w:val="single" w:sz="4" w:space="0" w:color="auto"/>
              <w:bottom w:val="single" w:sz="4" w:space="0" w:color="auto"/>
              <w:right w:val="nil"/>
            </w:tcBorders>
            <w:shd w:val="clear" w:color="auto" w:fill="auto"/>
            <w:noWrap/>
            <w:vAlign w:val="center"/>
          </w:tcPr>
          <w:p w14:paraId="0FC08578" w14:textId="77777777" w:rsidR="004B550E" w:rsidRPr="004B550E" w:rsidRDefault="004B550E" w:rsidP="004B550E">
            <w:pPr>
              <w:spacing w:after="0" w:line="240" w:lineRule="auto"/>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Čubrić (spoj sa R471) - Banovići Selo - Pribitkovići - Seona - Orahovica - Babice - (spoj sa R471)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7CCFAE6"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val="en-GB"/>
              </w:rPr>
              <w:t>21,920</w:t>
            </w:r>
          </w:p>
        </w:tc>
        <w:tc>
          <w:tcPr>
            <w:tcW w:w="1276" w:type="dxa"/>
            <w:tcBorders>
              <w:top w:val="nil"/>
              <w:left w:val="nil"/>
              <w:bottom w:val="single" w:sz="4" w:space="0" w:color="auto"/>
              <w:right w:val="single" w:sz="4" w:space="0" w:color="auto"/>
            </w:tcBorders>
            <w:shd w:val="clear" w:color="auto" w:fill="auto"/>
            <w:noWrap/>
            <w:vAlign w:val="center"/>
          </w:tcPr>
          <w:p w14:paraId="3DC238A3" w14:textId="77777777" w:rsidR="004B550E" w:rsidRPr="004B550E" w:rsidRDefault="004B550E" w:rsidP="004B550E">
            <w:pPr>
              <w:spacing w:after="0" w:line="240" w:lineRule="auto"/>
              <w:jc w:val="right"/>
              <w:rPr>
                <w:rFonts w:ascii="Times New Roman" w:eastAsia="Times New Roman" w:hAnsi="Times New Roman" w:cs="Times New Roman"/>
                <w:lang w:eastAsia="bs-Latn-BA"/>
              </w:rPr>
            </w:pPr>
            <w:r w:rsidRPr="004B550E">
              <w:rPr>
                <w:rFonts w:ascii="Times New Roman" w:eastAsia="Times New Roman" w:hAnsi="Times New Roman" w:cs="Times New Roman"/>
                <w:lang w:eastAsia="bs-Latn-BA"/>
              </w:rPr>
              <w:t>1,450</w:t>
            </w:r>
          </w:p>
        </w:tc>
        <w:tc>
          <w:tcPr>
            <w:tcW w:w="1276" w:type="dxa"/>
            <w:gridSpan w:val="2"/>
            <w:tcBorders>
              <w:top w:val="nil"/>
              <w:left w:val="single" w:sz="4" w:space="0" w:color="auto"/>
              <w:bottom w:val="single" w:sz="4" w:space="0" w:color="auto"/>
              <w:right w:val="single" w:sz="4" w:space="0" w:color="auto"/>
            </w:tcBorders>
            <w:vAlign w:val="center"/>
          </w:tcPr>
          <w:p w14:paraId="5F0396BC" w14:textId="77777777" w:rsidR="004B550E" w:rsidRPr="004B550E" w:rsidRDefault="004B550E" w:rsidP="004B550E">
            <w:pPr>
              <w:spacing w:after="0" w:line="240" w:lineRule="auto"/>
              <w:jc w:val="right"/>
              <w:rPr>
                <w:rFonts w:ascii="Times New Roman" w:eastAsia="Times New Roman" w:hAnsi="Times New Roman" w:cs="Times New Roman"/>
                <w:lang w:val="en-GB"/>
              </w:rPr>
            </w:pPr>
            <w:r w:rsidRPr="004B550E">
              <w:rPr>
                <w:rFonts w:ascii="Times New Roman" w:eastAsia="Times New Roman" w:hAnsi="Times New Roman" w:cs="Times New Roman"/>
                <w:lang w:val="en-GB"/>
              </w:rPr>
              <w:t>23,370</w:t>
            </w:r>
          </w:p>
        </w:tc>
      </w:tr>
      <w:tr w:rsidR="004B550E" w:rsidRPr="004B550E" w14:paraId="2D43DFD7" w14:textId="77777777" w:rsidTr="00D3516E">
        <w:tblPrEx>
          <w:jc w:val="center"/>
        </w:tblPrEx>
        <w:trPr>
          <w:trHeight w:val="300"/>
          <w:jc w:val="center"/>
        </w:trPr>
        <w:tc>
          <w:tcPr>
            <w:tcW w:w="888" w:type="dxa"/>
            <w:gridSpan w:val="2"/>
            <w:tcBorders>
              <w:top w:val="nil"/>
              <w:left w:val="nil"/>
              <w:bottom w:val="nil"/>
              <w:right w:val="nil"/>
            </w:tcBorders>
            <w:shd w:val="clear" w:color="auto" w:fill="auto"/>
            <w:noWrap/>
            <w:vAlign w:val="center"/>
            <w:hideMark/>
          </w:tcPr>
          <w:p w14:paraId="3D03DB01" w14:textId="77777777" w:rsidR="004B550E" w:rsidRPr="004B550E" w:rsidRDefault="004B550E" w:rsidP="004B550E">
            <w:pPr>
              <w:spacing w:after="0" w:line="240" w:lineRule="auto"/>
              <w:rPr>
                <w:rFonts w:ascii="Times New Roman" w:eastAsia="Times New Roman" w:hAnsi="Times New Roman" w:cs="Times New Roman"/>
                <w:lang w:eastAsia="bs-Latn-BA"/>
              </w:rPr>
            </w:pPr>
          </w:p>
        </w:tc>
        <w:tc>
          <w:tcPr>
            <w:tcW w:w="864" w:type="dxa"/>
            <w:tcBorders>
              <w:top w:val="nil"/>
              <w:left w:val="nil"/>
              <w:bottom w:val="nil"/>
              <w:right w:val="nil"/>
            </w:tcBorders>
            <w:shd w:val="clear" w:color="auto" w:fill="auto"/>
            <w:noWrap/>
            <w:vAlign w:val="center"/>
          </w:tcPr>
          <w:p w14:paraId="57F5805E" w14:textId="77777777" w:rsidR="004B550E" w:rsidRPr="004B550E" w:rsidRDefault="004B550E" w:rsidP="004B550E">
            <w:pPr>
              <w:spacing w:after="0" w:line="240" w:lineRule="auto"/>
              <w:jc w:val="center"/>
              <w:rPr>
                <w:rFonts w:ascii="Times New Roman" w:eastAsia="Times New Roman" w:hAnsi="Times New Roman" w:cs="Times New Roman"/>
                <w:lang w:eastAsia="bs-Latn-BA"/>
              </w:rPr>
            </w:pPr>
          </w:p>
        </w:tc>
        <w:tc>
          <w:tcPr>
            <w:tcW w:w="4911" w:type="dxa"/>
            <w:tcBorders>
              <w:top w:val="nil"/>
              <w:left w:val="nil"/>
              <w:bottom w:val="nil"/>
              <w:right w:val="single" w:sz="4" w:space="0" w:color="auto"/>
            </w:tcBorders>
            <w:shd w:val="clear" w:color="auto" w:fill="auto"/>
            <w:noWrap/>
            <w:vAlign w:val="center"/>
          </w:tcPr>
          <w:p w14:paraId="004A692C" w14:textId="77777777" w:rsidR="004B550E" w:rsidRPr="004B550E" w:rsidRDefault="004B550E" w:rsidP="004B550E">
            <w:pPr>
              <w:spacing w:after="0" w:line="240" w:lineRule="auto"/>
              <w:rPr>
                <w:rFonts w:ascii="Times New Roman" w:eastAsia="Times New Roman" w:hAnsi="Times New Roman" w:cs="Times New Roman"/>
                <w:lang w:eastAsia="bs-Latn-BA"/>
              </w:rPr>
            </w:pPr>
          </w:p>
        </w:tc>
        <w:tc>
          <w:tcPr>
            <w:tcW w:w="1134" w:type="dxa"/>
            <w:tcBorders>
              <w:top w:val="nil"/>
              <w:left w:val="single" w:sz="4" w:space="0" w:color="auto"/>
              <w:bottom w:val="single" w:sz="4" w:space="0" w:color="auto"/>
              <w:right w:val="nil"/>
            </w:tcBorders>
            <w:shd w:val="clear" w:color="auto" w:fill="F2F2F2"/>
            <w:noWrap/>
            <w:vAlign w:val="center"/>
            <w:hideMark/>
          </w:tcPr>
          <w:p w14:paraId="41B17A5A" w14:textId="6F4F9FE4" w:rsidR="004B550E" w:rsidRPr="004B550E" w:rsidRDefault="004B550E" w:rsidP="00621AFE">
            <w:pPr>
              <w:spacing w:after="0" w:line="240" w:lineRule="auto"/>
              <w:jc w:val="right"/>
              <w:rPr>
                <w:rFonts w:ascii="Times New Roman" w:eastAsia="Times New Roman" w:hAnsi="Times New Roman" w:cs="Times New Roman"/>
                <w:b/>
                <w:sz w:val="24"/>
                <w:szCs w:val="24"/>
                <w:lang w:val="en-GB" w:eastAsia="bs-Latn-BA"/>
              </w:rPr>
            </w:pPr>
            <w:r w:rsidRPr="004B550E">
              <w:rPr>
                <w:rFonts w:ascii="Times New Roman" w:eastAsia="Times New Roman" w:hAnsi="Times New Roman" w:cs="Times New Roman"/>
                <w:b/>
                <w:sz w:val="24"/>
                <w:szCs w:val="24"/>
                <w:lang w:val="en-GB" w:eastAsia="bs-Latn-BA"/>
              </w:rPr>
              <w:t>31</w:t>
            </w:r>
            <w:r w:rsidR="00621AFE">
              <w:rPr>
                <w:rFonts w:ascii="Times New Roman" w:eastAsia="Times New Roman" w:hAnsi="Times New Roman" w:cs="Times New Roman"/>
                <w:b/>
                <w:sz w:val="24"/>
                <w:szCs w:val="24"/>
                <w:lang w:val="en-GB" w:eastAsia="bs-Latn-BA"/>
              </w:rPr>
              <w:t>6</w:t>
            </w:r>
            <w:r w:rsidRPr="004B550E">
              <w:rPr>
                <w:rFonts w:ascii="Times New Roman" w:eastAsia="Times New Roman" w:hAnsi="Times New Roman" w:cs="Times New Roman"/>
                <w:b/>
                <w:sz w:val="24"/>
                <w:szCs w:val="24"/>
                <w:lang w:val="en-GB" w:eastAsia="bs-Latn-BA"/>
              </w:rPr>
              <w:t>,</w:t>
            </w:r>
            <w:r w:rsidR="00621AFE">
              <w:rPr>
                <w:rFonts w:ascii="Times New Roman" w:eastAsia="Times New Roman" w:hAnsi="Times New Roman" w:cs="Times New Roman"/>
                <w:b/>
                <w:sz w:val="24"/>
                <w:szCs w:val="24"/>
                <w:lang w:val="en-GB" w:eastAsia="bs-Latn-BA"/>
              </w:rPr>
              <w:t>4</w:t>
            </w:r>
            <w:r w:rsidRPr="004B550E">
              <w:rPr>
                <w:rFonts w:ascii="Times New Roman" w:eastAsia="Times New Roman" w:hAnsi="Times New Roman" w:cs="Times New Roman"/>
                <w:b/>
                <w:sz w:val="24"/>
                <w:szCs w:val="24"/>
                <w:lang w:val="en-GB" w:eastAsia="bs-Latn-BA"/>
              </w:rPr>
              <w:t>00</w:t>
            </w:r>
          </w:p>
        </w:tc>
        <w:tc>
          <w:tcPr>
            <w:tcW w:w="1276" w:type="dxa"/>
            <w:tcBorders>
              <w:top w:val="nil"/>
              <w:left w:val="single" w:sz="4" w:space="0" w:color="auto"/>
              <w:bottom w:val="single" w:sz="4" w:space="0" w:color="auto"/>
              <w:right w:val="single" w:sz="4" w:space="0" w:color="auto"/>
            </w:tcBorders>
            <w:shd w:val="clear" w:color="auto" w:fill="F2F2F2"/>
            <w:noWrap/>
            <w:vAlign w:val="center"/>
          </w:tcPr>
          <w:p w14:paraId="50AF9F78" w14:textId="0B28C66F" w:rsidR="004B550E" w:rsidRPr="004B550E" w:rsidRDefault="00621AFE" w:rsidP="004B550E">
            <w:pPr>
              <w:spacing w:after="0" w:line="240" w:lineRule="auto"/>
              <w:jc w:val="right"/>
              <w:rPr>
                <w:rFonts w:ascii="Times New Roman" w:eastAsia="Times New Roman" w:hAnsi="Times New Roman" w:cs="Times New Roman"/>
                <w:b/>
                <w:bCs/>
                <w:sz w:val="24"/>
                <w:szCs w:val="24"/>
                <w:lang w:val="en-GB" w:eastAsia="bs-Latn-BA"/>
              </w:rPr>
            </w:pPr>
            <w:r>
              <w:rPr>
                <w:rFonts w:ascii="Times New Roman" w:eastAsia="Times New Roman" w:hAnsi="Times New Roman" w:cs="Times New Roman"/>
                <w:b/>
                <w:bCs/>
                <w:sz w:val="24"/>
                <w:szCs w:val="24"/>
                <w:lang w:val="en-GB" w:eastAsia="bs-Latn-BA"/>
              </w:rPr>
              <w:t>18,720</w:t>
            </w:r>
          </w:p>
        </w:tc>
        <w:tc>
          <w:tcPr>
            <w:tcW w:w="1276" w:type="dxa"/>
            <w:gridSpan w:val="2"/>
            <w:tcBorders>
              <w:top w:val="nil"/>
              <w:left w:val="single" w:sz="4" w:space="0" w:color="auto"/>
              <w:bottom w:val="single" w:sz="4" w:space="0" w:color="auto"/>
              <w:right w:val="single" w:sz="4" w:space="0" w:color="auto"/>
            </w:tcBorders>
            <w:shd w:val="clear" w:color="auto" w:fill="F2F2F2"/>
          </w:tcPr>
          <w:p w14:paraId="7C859F79" w14:textId="77777777" w:rsidR="004B550E" w:rsidRPr="004B550E" w:rsidRDefault="004B550E" w:rsidP="004B550E">
            <w:pPr>
              <w:spacing w:after="0" w:line="240" w:lineRule="auto"/>
              <w:jc w:val="right"/>
              <w:rPr>
                <w:rFonts w:ascii="Times New Roman" w:eastAsia="Times New Roman" w:hAnsi="Times New Roman" w:cs="Times New Roman"/>
                <w:b/>
                <w:bCs/>
                <w:sz w:val="24"/>
                <w:szCs w:val="24"/>
                <w:lang w:val="en-GB" w:eastAsia="bs-Latn-BA"/>
              </w:rPr>
            </w:pPr>
            <w:r w:rsidRPr="004B550E">
              <w:rPr>
                <w:rFonts w:ascii="Times New Roman" w:eastAsia="Times New Roman" w:hAnsi="Times New Roman" w:cs="Times New Roman"/>
                <w:b/>
                <w:bCs/>
                <w:sz w:val="24"/>
                <w:szCs w:val="24"/>
                <w:lang w:val="en-GB" w:eastAsia="bs-Latn-BA"/>
              </w:rPr>
              <w:t>335,120</w:t>
            </w:r>
          </w:p>
        </w:tc>
      </w:tr>
    </w:tbl>
    <w:p w14:paraId="705C9696" w14:textId="77777777" w:rsidR="004B550E" w:rsidRPr="004079D4" w:rsidRDefault="004B550E" w:rsidP="004B550E">
      <w:pPr>
        <w:spacing w:after="0" w:line="240" w:lineRule="auto"/>
        <w:ind w:left="284"/>
        <w:jc w:val="center"/>
        <w:rPr>
          <w:rFonts w:ascii="Times New Roman" w:eastAsia="Times New Roman" w:hAnsi="Times New Roman" w:cs="Times New Roman"/>
          <w:sz w:val="24"/>
          <w:szCs w:val="24"/>
          <w:lang w:val="en-GB"/>
        </w:rPr>
      </w:pPr>
      <w:r w:rsidRPr="004079D4">
        <w:rPr>
          <w:rFonts w:ascii="Times New Roman" w:eastAsia="Times New Roman" w:hAnsi="Times New Roman" w:cs="Times New Roman"/>
          <w:i/>
          <w:sz w:val="24"/>
          <w:szCs w:val="24"/>
          <w:lang w:val="en-GB"/>
        </w:rPr>
        <w:t>Tabela 1.</w:t>
      </w:r>
      <w:r w:rsidRPr="004079D4">
        <w:rPr>
          <w:rFonts w:ascii="Times New Roman" w:eastAsia="Times New Roman" w:hAnsi="Times New Roman" w:cs="Times New Roman"/>
          <w:i/>
          <w:sz w:val="24"/>
          <w:szCs w:val="24"/>
          <w:lang w:val="pl-PL"/>
        </w:rPr>
        <w:t xml:space="preserve"> Pregled regionalne cestovne mreže</w:t>
      </w:r>
    </w:p>
    <w:p w14:paraId="09966454" w14:textId="77777777" w:rsidR="004B550E" w:rsidRDefault="004B550E" w:rsidP="004079D4">
      <w:pPr>
        <w:spacing w:after="0" w:line="240" w:lineRule="auto"/>
        <w:rPr>
          <w:rFonts w:ascii="Times New Roman" w:eastAsia="Times New Roman" w:hAnsi="Times New Roman" w:cs="Times New Roman"/>
          <w:b/>
          <w:bCs/>
          <w:sz w:val="24"/>
          <w:szCs w:val="24"/>
          <w:lang w:val="pl-PL"/>
        </w:rPr>
      </w:pPr>
    </w:p>
    <w:p w14:paraId="5C82B4DD" w14:textId="77777777" w:rsidR="00D3516E" w:rsidRDefault="00D3516E" w:rsidP="004079D4">
      <w:pPr>
        <w:spacing w:after="0" w:line="240" w:lineRule="auto"/>
        <w:rPr>
          <w:rFonts w:ascii="Times New Roman" w:eastAsia="Times New Roman" w:hAnsi="Times New Roman" w:cs="Times New Roman"/>
          <w:b/>
          <w:bCs/>
          <w:sz w:val="24"/>
          <w:szCs w:val="24"/>
          <w:lang w:val="pl-PL"/>
        </w:rPr>
      </w:pPr>
    </w:p>
    <w:p w14:paraId="1D616258" w14:textId="77777777" w:rsidR="00D3516E" w:rsidRDefault="00D3516E" w:rsidP="004079D4">
      <w:pPr>
        <w:spacing w:after="0" w:line="240" w:lineRule="auto"/>
        <w:rPr>
          <w:rFonts w:ascii="Times New Roman" w:eastAsia="Times New Roman" w:hAnsi="Times New Roman" w:cs="Times New Roman"/>
          <w:b/>
          <w:bCs/>
          <w:sz w:val="24"/>
          <w:szCs w:val="24"/>
          <w:lang w:val="pl-PL"/>
        </w:rPr>
      </w:pPr>
    </w:p>
    <w:p w14:paraId="1C37E130" w14:textId="77777777" w:rsidR="004079D4" w:rsidRPr="004079D4" w:rsidRDefault="004079D4" w:rsidP="004079D4">
      <w:pPr>
        <w:spacing w:after="0" w:line="240" w:lineRule="auto"/>
        <w:rPr>
          <w:rFonts w:ascii="Times New Roman" w:eastAsia="Times New Roman" w:hAnsi="Times New Roman" w:cs="Times New Roman"/>
          <w:b/>
          <w:bCs/>
          <w:sz w:val="24"/>
          <w:szCs w:val="24"/>
          <w:lang w:val="pl-PL"/>
        </w:rPr>
      </w:pPr>
      <w:r w:rsidRPr="004079D4">
        <w:rPr>
          <w:rFonts w:ascii="Times New Roman" w:eastAsia="Times New Roman" w:hAnsi="Times New Roman" w:cs="Times New Roman"/>
          <w:b/>
          <w:bCs/>
          <w:sz w:val="24"/>
          <w:szCs w:val="24"/>
          <w:lang w:val="pl-PL"/>
        </w:rPr>
        <w:lastRenderedPageBreak/>
        <w:t>DIO II</w:t>
      </w:r>
    </w:p>
    <w:p w14:paraId="26C69D6B" w14:textId="77777777" w:rsidR="004079D4" w:rsidRPr="004079D4" w:rsidRDefault="004079D4" w:rsidP="004079D4">
      <w:pPr>
        <w:spacing w:after="0" w:line="240" w:lineRule="auto"/>
        <w:jc w:val="both"/>
        <w:rPr>
          <w:rFonts w:ascii="Times New Roman" w:eastAsia="Times New Roman" w:hAnsi="Times New Roman" w:cs="Times New Roman"/>
          <w:b/>
          <w:bCs/>
          <w:sz w:val="24"/>
          <w:szCs w:val="24"/>
          <w:lang w:val="pl-PL"/>
        </w:rPr>
      </w:pPr>
    </w:p>
    <w:p w14:paraId="2C91E771" w14:textId="77777777" w:rsidR="004079D4" w:rsidRPr="004079D4" w:rsidRDefault="004079D4" w:rsidP="004079D4">
      <w:pPr>
        <w:spacing w:after="0" w:line="240" w:lineRule="auto"/>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Vizija, misija i strateški ciljevi</w:t>
      </w:r>
    </w:p>
    <w:p w14:paraId="74689E28" w14:textId="77777777" w:rsidR="004079D4" w:rsidRPr="004079D4" w:rsidRDefault="004079D4" w:rsidP="004079D4">
      <w:pPr>
        <w:spacing w:after="0" w:line="240" w:lineRule="auto"/>
        <w:jc w:val="both"/>
        <w:rPr>
          <w:rFonts w:ascii="Times New Roman" w:eastAsia="Times New Roman" w:hAnsi="Times New Roman" w:cs="Times New Roman"/>
          <w:sz w:val="24"/>
          <w:szCs w:val="24"/>
          <w:lang w:val="pl-PL"/>
        </w:rPr>
      </w:pPr>
    </w:p>
    <w:p w14:paraId="6C886901" w14:textId="41F952C5" w:rsidR="004079D4" w:rsidRPr="004079D4" w:rsidRDefault="004079D4" w:rsidP="00356E07">
      <w:pPr>
        <w:spacing w:after="0" w:line="240" w:lineRule="auto"/>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xml:space="preserve">Vizija Direkcije </w:t>
      </w:r>
      <w:r w:rsidRPr="004079D4">
        <w:rPr>
          <w:rFonts w:ascii="Times New Roman" w:eastAsia="Times New Roman" w:hAnsi="Times New Roman" w:cs="Times New Roman"/>
          <w:sz w:val="24"/>
          <w:szCs w:val="24"/>
          <w:lang w:val="pl-PL"/>
        </w:rPr>
        <w:br/>
        <w:t xml:space="preserve">Naša vizija je osigurati cestovnu regionalnu mrežu kojom se osigurava siguran, pouzdan i ekonomičan cestovni promet putnika i roba. Dobrom cestovnom infrastrukturom kantona direktno ćemo doprinijeti razvoju države kroz različite ekonomsko-socijalne aspekte. </w:t>
      </w:r>
      <w:r w:rsidRPr="004079D4">
        <w:rPr>
          <w:rFonts w:ascii="Times New Roman" w:eastAsia="Times New Roman" w:hAnsi="Times New Roman" w:cs="Times New Roman"/>
          <w:sz w:val="24"/>
          <w:szCs w:val="24"/>
          <w:lang w:val="pl-PL"/>
        </w:rPr>
        <w:br/>
        <w:t>Naš cilj je sanirati postojeće i izgraditi nove ceste u skladu sa kriterijima i međunarodnim standardima što će regionalne ceste Tuzlanskog kanton</w:t>
      </w:r>
      <w:r w:rsidR="004263E9">
        <w:rPr>
          <w:rFonts w:ascii="Times New Roman" w:eastAsia="Times New Roman" w:hAnsi="Times New Roman" w:cs="Times New Roman"/>
          <w:sz w:val="24"/>
          <w:szCs w:val="24"/>
          <w:lang w:val="pl-PL"/>
        </w:rPr>
        <w:t xml:space="preserve">a dovesti u red najboljih </w:t>
      </w:r>
      <w:r w:rsidRPr="004079D4">
        <w:rPr>
          <w:rFonts w:ascii="Times New Roman" w:eastAsia="Times New Roman" w:hAnsi="Times New Roman" w:cs="Times New Roman"/>
          <w:sz w:val="24"/>
          <w:szCs w:val="24"/>
          <w:lang w:val="pl-PL"/>
        </w:rPr>
        <w:t>regionalnih cesta BiH i šire.</w:t>
      </w:r>
    </w:p>
    <w:p w14:paraId="48312A99" w14:textId="77777777" w:rsidR="004079D4" w:rsidRPr="004079D4" w:rsidRDefault="004079D4" w:rsidP="004079D4">
      <w:pPr>
        <w:spacing w:after="0" w:line="240" w:lineRule="auto"/>
        <w:jc w:val="both"/>
        <w:rPr>
          <w:rFonts w:ascii="Times New Roman" w:eastAsia="Times New Roman" w:hAnsi="Times New Roman" w:cs="Times New Roman"/>
          <w:sz w:val="24"/>
          <w:szCs w:val="24"/>
          <w:lang w:val="pl-PL"/>
        </w:rPr>
      </w:pPr>
    </w:p>
    <w:p w14:paraId="213C0454" w14:textId="77777777" w:rsidR="004079D4" w:rsidRPr="004079D4" w:rsidRDefault="004079D4" w:rsidP="004079D4">
      <w:pPr>
        <w:spacing w:after="0" w:line="240" w:lineRule="auto"/>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xml:space="preserve">Misija Direkcije </w:t>
      </w:r>
    </w:p>
    <w:p w14:paraId="167ECEB4" w14:textId="14E92A62" w:rsidR="004079D4" w:rsidRPr="004079D4" w:rsidRDefault="004079D4" w:rsidP="004079D4">
      <w:pPr>
        <w:spacing w:after="0" w:line="240" w:lineRule="auto"/>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Naša misija</w:t>
      </w:r>
      <w:r w:rsidRPr="004079D4">
        <w:t xml:space="preserve"> </w:t>
      </w:r>
      <w:r w:rsidRPr="004079D4">
        <w:rPr>
          <w:rFonts w:ascii="Times New Roman" w:eastAsia="Times New Roman" w:hAnsi="Times New Roman" w:cs="Times New Roman"/>
          <w:sz w:val="24"/>
          <w:szCs w:val="24"/>
          <w:lang w:val="pl-PL"/>
        </w:rPr>
        <w:t>je pružiti svakom korisniku regionalnih cesta najbolju uslugu kroz redovno održavanje</w:t>
      </w:r>
      <w:r w:rsidR="00756581">
        <w:rPr>
          <w:rFonts w:ascii="Times New Roman" w:eastAsia="Times New Roman" w:hAnsi="Times New Roman" w:cs="Times New Roman"/>
          <w:sz w:val="24"/>
          <w:szCs w:val="24"/>
          <w:lang w:val="pl-PL"/>
        </w:rPr>
        <w:t xml:space="preserve">, izgradnju, rekonstrukciju, sanaciju i upravljanje, te regionalne ceste učiniti </w:t>
      </w:r>
      <w:r w:rsidRPr="004079D4">
        <w:rPr>
          <w:rFonts w:ascii="Times New Roman" w:eastAsia="Times New Roman" w:hAnsi="Times New Roman" w:cs="Times New Roman"/>
          <w:sz w:val="24"/>
          <w:szCs w:val="24"/>
          <w:lang w:val="pl-PL"/>
        </w:rPr>
        <w:t xml:space="preserve">bezbjednim i pouzdanim. </w:t>
      </w:r>
    </w:p>
    <w:p w14:paraId="19CC8E1C" w14:textId="77777777" w:rsidR="00756581" w:rsidRDefault="00756581" w:rsidP="004079D4">
      <w:pPr>
        <w:spacing w:after="0" w:line="240" w:lineRule="auto"/>
        <w:rPr>
          <w:rFonts w:ascii="Times New Roman" w:eastAsia="Times New Roman" w:hAnsi="Times New Roman" w:cs="Times New Roman"/>
          <w:sz w:val="24"/>
          <w:szCs w:val="24"/>
          <w:u w:val="single"/>
          <w:lang w:val="pl-PL"/>
        </w:rPr>
      </w:pPr>
    </w:p>
    <w:p w14:paraId="2AE93EC8" w14:textId="77777777" w:rsidR="004079D4" w:rsidRPr="004079D4" w:rsidRDefault="004079D4" w:rsidP="004079D4">
      <w:pPr>
        <w:spacing w:after="0" w:line="240" w:lineRule="auto"/>
        <w:rPr>
          <w:rFonts w:ascii="Times New Roman" w:eastAsia="Times New Roman" w:hAnsi="Times New Roman" w:cs="Times New Roman"/>
          <w:sz w:val="24"/>
          <w:szCs w:val="24"/>
          <w:u w:val="single"/>
          <w:lang w:val="pl-PL"/>
        </w:rPr>
      </w:pPr>
      <w:r w:rsidRPr="004079D4">
        <w:rPr>
          <w:rFonts w:ascii="Times New Roman" w:eastAsia="Times New Roman" w:hAnsi="Times New Roman" w:cs="Times New Roman"/>
          <w:sz w:val="24"/>
          <w:szCs w:val="24"/>
          <w:u w:val="single"/>
          <w:lang w:val="pl-PL"/>
        </w:rPr>
        <w:t>Strateški ciljevi Direkcije:</w:t>
      </w:r>
    </w:p>
    <w:p w14:paraId="511A385A" w14:textId="77777777" w:rsidR="004079D4" w:rsidRPr="004079D4" w:rsidRDefault="004079D4" w:rsidP="004079D4">
      <w:pPr>
        <w:spacing w:after="0" w:line="240" w:lineRule="auto"/>
        <w:rPr>
          <w:rFonts w:ascii="Times New Roman" w:eastAsia="Times New Roman" w:hAnsi="Times New Roman" w:cs="Times New Roman"/>
          <w:sz w:val="24"/>
          <w:szCs w:val="24"/>
          <w:lang w:val="pl-PL"/>
        </w:rPr>
      </w:pPr>
    </w:p>
    <w:p w14:paraId="2EF8A40F" w14:textId="77777777" w:rsidR="000E4922" w:rsidRPr="000E4922" w:rsidRDefault="000E4922" w:rsidP="000E4922">
      <w:pPr>
        <w:numPr>
          <w:ilvl w:val="0"/>
          <w:numId w:val="32"/>
        </w:numPr>
        <w:spacing w:before="240" w:after="240" w:line="240" w:lineRule="auto"/>
        <w:contextualSpacing/>
        <w:jc w:val="both"/>
        <w:rPr>
          <w:rFonts w:ascii="Times New Roman" w:eastAsia="Times New Roman" w:hAnsi="Times New Roman" w:cs="Times New Roman"/>
          <w:bCs/>
          <w:sz w:val="24"/>
          <w:szCs w:val="24"/>
        </w:rPr>
      </w:pPr>
      <w:r w:rsidRPr="000E4922">
        <w:rPr>
          <w:rFonts w:ascii="Times New Roman" w:eastAsia="Times New Roman" w:hAnsi="Times New Roman" w:cs="Times New Roman"/>
          <w:bCs/>
          <w:sz w:val="24"/>
          <w:szCs w:val="24"/>
        </w:rPr>
        <w:t>Osnovni strateški cilj Direkcije je da se regionalne ceste koje su odlukom Vlade Federacije BiH, prekategorisane iz lokalnih u regionalne dovedu u stanje koje zadovoljava kriterije regionalnih cesta u pogledu širine kolovoza i drugog.</w:t>
      </w:r>
    </w:p>
    <w:p w14:paraId="13BA929E" w14:textId="77777777" w:rsidR="000E4922" w:rsidRPr="000E4922" w:rsidRDefault="000E4922" w:rsidP="000E4922">
      <w:pPr>
        <w:spacing w:before="240" w:after="240" w:line="240" w:lineRule="auto"/>
        <w:ind w:left="-142"/>
        <w:contextualSpacing/>
        <w:jc w:val="both"/>
        <w:rPr>
          <w:rFonts w:ascii="Times New Roman" w:eastAsia="Times New Roman" w:hAnsi="Times New Roman" w:cs="Times New Roman"/>
          <w:bCs/>
          <w:sz w:val="24"/>
          <w:szCs w:val="24"/>
        </w:rPr>
      </w:pPr>
    </w:p>
    <w:p w14:paraId="77976F97" w14:textId="77777777" w:rsidR="000E4922" w:rsidRPr="000E4922" w:rsidRDefault="000E4922" w:rsidP="000E4922">
      <w:pPr>
        <w:numPr>
          <w:ilvl w:val="0"/>
          <w:numId w:val="32"/>
        </w:numPr>
        <w:spacing w:before="240" w:after="240" w:line="240" w:lineRule="auto"/>
        <w:contextualSpacing/>
        <w:jc w:val="both"/>
        <w:rPr>
          <w:rFonts w:ascii="Times New Roman" w:eastAsia="Times New Roman" w:hAnsi="Times New Roman" w:cs="Times New Roman"/>
          <w:bCs/>
          <w:sz w:val="24"/>
          <w:szCs w:val="24"/>
        </w:rPr>
      </w:pPr>
      <w:r w:rsidRPr="000E4922">
        <w:rPr>
          <w:rFonts w:ascii="Times New Roman" w:eastAsia="Times New Roman" w:hAnsi="Times New Roman" w:cs="Times New Roman"/>
          <w:bCs/>
          <w:sz w:val="24"/>
          <w:szCs w:val="24"/>
        </w:rPr>
        <w:t>Modernizacija cestovne infrastrukture regionalnih cesta u Tuzlanskom kantonu kroz investiciona ulaganja u izgradnju, rekonstrukciju i rehabilitaciju asfaltnog zastora kao i poboljšanje geometriskih elemenata ceste, objekata na cesti (mostova i propusta) i saobraćajne signalizacije u cilju kvalitetnog povezivanja regije i razvoja lokalnih zajednica.</w:t>
      </w:r>
    </w:p>
    <w:p w14:paraId="07A0FCE7" w14:textId="77777777" w:rsidR="000E4922" w:rsidRPr="000E4922" w:rsidRDefault="000E4922" w:rsidP="000E4922">
      <w:pPr>
        <w:spacing w:before="240" w:after="240" w:line="240" w:lineRule="auto"/>
        <w:ind w:left="-142"/>
        <w:contextualSpacing/>
        <w:jc w:val="both"/>
        <w:rPr>
          <w:rFonts w:ascii="Times New Roman" w:eastAsia="Times New Roman" w:hAnsi="Times New Roman" w:cs="Times New Roman"/>
          <w:bCs/>
          <w:sz w:val="24"/>
          <w:szCs w:val="24"/>
        </w:rPr>
      </w:pPr>
    </w:p>
    <w:p w14:paraId="4612E5EF" w14:textId="77777777" w:rsidR="000E4922" w:rsidRPr="000E4922" w:rsidRDefault="000E4922" w:rsidP="000E4922">
      <w:pPr>
        <w:numPr>
          <w:ilvl w:val="0"/>
          <w:numId w:val="32"/>
        </w:numPr>
        <w:spacing w:before="240" w:after="240" w:line="240" w:lineRule="auto"/>
        <w:contextualSpacing/>
        <w:jc w:val="both"/>
        <w:rPr>
          <w:rFonts w:ascii="Times New Roman" w:eastAsia="Times New Roman" w:hAnsi="Times New Roman" w:cs="Times New Roman"/>
          <w:bCs/>
          <w:sz w:val="24"/>
          <w:szCs w:val="24"/>
        </w:rPr>
      </w:pPr>
      <w:r w:rsidRPr="000E4922">
        <w:rPr>
          <w:rFonts w:ascii="Times New Roman" w:eastAsia="Times New Roman" w:hAnsi="Times New Roman" w:cs="Times New Roman"/>
          <w:bCs/>
          <w:sz w:val="24"/>
          <w:szCs w:val="24"/>
        </w:rPr>
        <w:t>Povećanje bezbjednosti saobraćaja i nivoa sigurnosti svih učesnika u saobraćaju kroz nastavak izgradnje trotoara i autobuskih stajališta na područjima gdje su neophodni, a u suradnji sa lokalnim zajednicama u skladu sa članom 32. Zakona o cestama FBiH.</w:t>
      </w:r>
    </w:p>
    <w:p w14:paraId="5E0BEE9E" w14:textId="77777777" w:rsidR="000E4922" w:rsidRPr="000E4922" w:rsidRDefault="000E4922" w:rsidP="000E4922">
      <w:pPr>
        <w:spacing w:before="240" w:after="240" w:line="240" w:lineRule="auto"/>
        <w:ind w:left="-142"/>
        <w:contextualSpacing/>
        <w:jc w:val="both"/>
        <w:rPr>
          <w:rFonts w:ascii="Times New Roman" w:eastAsia="Times New Roman" w:hAnsi="Times New Roman" w:cs="Times New Roman"/>
          <w:bCs/>
          <w:sz w:val="24"/>
          <w:szCs w:val="24"/>
        </w:rPr>
      </w:pPr>
    </w:p>
    <w:p w14:paraId="0ACE19B7" w14:textId="77777777" w:rsidR="000E4922" w:rsidRPr="000E4922" w:rsidRDefault="000E4922" w:rsidP="000E4922">
      <w:pPr>
        <w:numPr>
          <w:ilvl w:val="0"/>
          <w:numId w:val="32"/>
        </w:numPr>
        <w:spacing w:before="240" w:after="240" w:line="240" w:lineRule="auto"/>
        <w:contextualSpacing/>
        <w:jc w:val="both"/>
        <w:rPr>
          <w:rFonts w:ascii="Times New Roman" w:eastAsia="Times New Roman" w:hAnsi="Times New Roman" w:cs="Times New Roman"/>
          <w:bCs/>
          <w:sz w:val="24"/>
          <w:szCs w:val="24"/>
        </w:rPr>
      </w:pPr>
      <w:r w:rsidRPr="000E4922">
        <w:rPr>
          <w:rFonts w:ascii="Times New Roman" w:eastAsia="Times New Roman" w:hAnsi="Times New Roman" w:cs="Times New Roman"/>
          <w:bCs/>
          <w:sz w:val="24"/>
          <w:szCs w:val="24"/>
        </w:rPr>
        <w:t>Kontinuiran angažman Direkcije na održivosti razvoja cestovne mreže kroz angažovanje na prikupljanju prihoda, adekvatnom i pravovremeno praćenje prispjelih uplata pri registraciji motornih vozila, rad na reviziji saglasnosti za priključke na regionalnu cestu, uvođenje u pravo izgrađenih priključaka na istu, značajnije angažovanje vage za teretna motorna vozila, te druge aktivnosti koje mogu doprinijeti povećanju prihoda Direkcije.</w:t>
      </w:r>
    </w:p>
    <w:p w14:paraId="1FBD2DB1" w14:textId="77777777" w:rsidR="000E4922" w:rsidRPr="000E4922" w:rsidRDefault="000E4922" w:rsidP="000E4922">
      <w:pPr>
        <w:spacing w:before="240" w:after="240" w:line="240" w:lineRule="auto"/>
        <w:ind w:left="-142"/>
        <w:contextualSpacing/>
        <w:jc w:val="both"/>
        <w:rPr>
          <w:rFonts w:ascii="Times New Roman" w:eastAsia="Times New Roman" w:hAnsi="Times New Roman" w:cs="Times New Roman"/>
          <w:bCs/>
          <w:sz w:val="24"/>
          <w:szCs w:val="24"/>
        </w:rPr>
      </w:pPr>
    </w:p>
    <w:p w14:paraId="378E9939" w14:textId="77777777" w:rsidR="000E4922" w:rsidRPr="000E4922" w:rsidRDefault="000E4922" w:rsidP="000E4922">
      <w:pPr>
        <w:numPr>
          <w:ilvl w:val="0"/>
          <w:numId w:val="32"/>
        </w:numPr>
        <w:spacing w:before="240" w:after="240" w:line="240" w:lineRule="auto"/>
        <w:contextualSpacing/>
        <w:jc w:val="both"/>
        <w:rPr>
          <w:rFonts w:ascii="Times New Roman" w:eastAsia="Times New Roman" w:hAnsi="Times New Roman" w:cs="Times New Roman"/>
          <w:bCs/>
          <w:sz w:val="24"/>
          <w:szCs w:val="24"/>
        </w:rPr>
      </w:pPr>
      <w:r w:rsidRPr="000E4922">
        <w:rPr>
          <w:rFonts w:ascii="Times New Roman" w:eastAsia="Times New Roman" w:hAnsi="Times New Roman" w:cs="Times New Roman"/>
          <w:bCs/>
          <w:sz w:val="24"/>
          <w:szCs w:val="24"/>
        </w:rPr>
        <w:t>Podizanje nivoa kvaliteta usluga na regionalnim cestama kroz unapređenje redovnog i zimskog održavanja u cilju povećanja vijeka trajanja asfaltnih kolovoza, mostova, propusta i sistema odvodnje, a sto će pozitivno utjecati i na povećanje nivoa bezbjednosti učesnika u saobraćaju.</w:t>
      </w:r>
    </w:p>
    <w:p w14:paraId="7498E2D7" w14:textId="77777777" w:rsidR="000E4922" w:rsidRPr="000E4922" w:rsidRDefault="000E4922" w:rsidP="000E4922">
      <w:pPr>
        <w:spacing w:before="240" w:after="240" w:line="240" w:lineRule="auto"/>
        <w:ind w:left="-142"/>
        <w:contextualSpacing/>
        <w:jc w:val="both"/>
        <w:rPr>
          <w:rFonts w:ascii="Times New Roman" w:eastAsia="Times New Roman" w:hAnsi="Times New Roman" w:cs="Times New Roman"/>
          <w:bCs/>
          <w:sz w:val="24"/>
          <w:szCs w:val="24"/>
        </w:rPr>
      </w:pPr>
    </w:p>
    <w:p w14:paraId="284348B8" w14:textId="77777777" w:rsidR="000E4922" w:rsidRPr="000E4922" w:rsidRDefault="000E4922" w:rsidP="000E4922">
      <w:pPr>
        <w:numPr>
          <w:ilvl w:val="0"/>
          <w:numId w:val="32"/>
        </w:numPr>
        <w:spacing w:before="240" w:after="240" w:line="240" w:lineRule="auto"/>
        <w:contextualSpacing/>
        <w:jc w:val="both"/>
        <w:rPr>
          <w:rFonts w:ascii="Times New Roman" w:eastAsia="Times New Roman" w:hAnsi="Times New Roman" w:cs="Times New Roman"/>
          <w:bCs/>
          <w:sz w:val="24"/>
          <w:szCs w:val="24"/>
        </w:rPr>
      </w:pPr>
      <w:r w:rsidRPr="000E4922">
        <w:rPr>
          <w:rFonts w:ascii="Times New Roman" w:eastAsia="Times New Roman" w:hAnsi="Times New Roman" w:cs="Times New Roman"/>
          <w:bCs/>
          <w:sz w:val="24"/>
          <w:szCs w:val="24"/>
        </w:rPr>
        <w:t xml:space="preserve">Povećanje efikasnosti rada Direkcije iz domena pripeme projektne dokumentacije, rješavanja imovinsko pravnih pitanjai podizanje nivoa saradnje sa lokalnim zajednicama sa fokusom na smanjenje vremenskog perioda za dobijanje potrebnih saglasnosti i dozvola, a sve sa ciljem efikasnije realizacije odobrenih projekata. </w:t>
      </w:r>
    </w:p>
    <w:p w14:paraId="38498300" w14:textId="77777777" w:rsidR="000E4922" w:rsidRPr="000E4922" w:rsidRDefault="000E4922" w:rsidP="000E4922">
      <w:pPr>
        <w:spacing w:before="240" w:after="240" w:line="240" w:lineRule="auto"/>
        <w:ind w:left="-142"/>
        <w:contextualSpacing/>
        <w:jc w:val="both"/>
        <w:rPr>
          <w:rFonts w:ascii="Times New Roman" w:eastAsia="Times New Roman" w:hAnsi="Times New Roman" w:cs="Times New Roman"/>
          <w:bCs/>
          <w:sz w:val="24"/>
          <w:szCs w:val="24"/>
        </w:rPr>
      </w:pPr>
    </w:p>
    <w:p w14:paraId="77336DC4" w14:textId="77777777" w:rsidR="000E4922" w:rsidRPr="000E4922" w:rsidRDefault="000E4922" w:rsidP="000E4922">
      <w:pPr>
        <w:numPr>
          <w:ilvl w:val="0"/>
          <w:numId w:val="32"/>
        </w:numPr>
        <w:spacing w:before="240" w:after="240" w:line="240" w:lineRule="auto"/>
        <w:contextualSpacing/>
        <w:jc w:val="both"/>
        <w:rPr>
          <w:rFonts w:ascii="Times New Roman" w:eastAsia="Times New Roman" w:hAnsi="Times New Roman" w:cs="Times New Roman"/>
          <w:bCs/>
          <w:sz w:val="24"/>
          <w:szCs w:val="24"/>
        </w:rPr>
      </w:pPr>
      <w:r w:rsidRPr="000E4922">
        <w:rPr>
          <w:rFonts w:ascii="Times New Roman" w:eastAsia="Times New Roman" w:hAnsi="Times New Roman" w:cs="Times New Roman"/>
          <w:bCs/>
          <w:sz w:val="24"/>
          <w:szCs w:val="24"/>
        </w:rPr>
        <w:t xml:space="preserve">Održavanje kontinuiteta u  aktivnostima vezano za asfaltiranje regionalnih cesta sa makadamskim zastorom do ostvarenje krajnjeg cilja-potpunog asfaliranja, osavremenjavanja i dovođenja istih na nivo regionalnih cesta </w:t>
      </w:r>
    </w:p>
    <w:p w14:paraId="0B06DF15" w14:textId="77777777" w:rsidR="000E4922" w:rsidRPr="000E4922" w:rsidRDefault="000E4922" w:rsidP="000E4922">
      <w:pPr>
        <w:spacing w:before="240" w:after="240" w:line="240" w:lineRule="auto"/>
        <w:ind w:left="-142"/>
        <w:contextualSpacing/>
        <w:jc w:val="both"/>
        <w:rPr>
          <w:rFonts w:ascii="Times New Roman" w:eastAsia="Times New Roman" w:hAnsi="Times New Roman" w:cs="Times New Roman"/>
          <w:bCs/>
          <w:sz w:val="24"/>
          <w:szCs w:val="24"/>
        </w:rPr>
      </w:pPr>
    </w:p>
    <w:p w14:paraId="21A8EB3E" w14:textId="77777777" w:rsidR="000E4922" w:rsidRPr="000E4922" w:rsidRDefault="000E4922" w:rsidP="000E4922">
      <w:pPr>
        <w:numPr>
          <w:ilvl w:val="0"/>
          <w:numId w:val="32"/>
        </w:numPr>
        <w:spacing w:before="240" w:after="240" w:line="240" w:lineRule="auto"/>
        <w:contextualSpacing/>
        <w:jc w:val="both"/>
        <w:rPr>
          <w:rFonts w:ascii="Times New Roman" w:eastAsia="Times New Roman" w:hAnsi="Times New Roman" w:cs="Times New Roman"/>
          <w:bCs/>
          <w:sz w:val="24"/>
          <w:szCs w:val="24"/>
        </w:rPr>
      </w:pPr>
      <w:r w:rsidRPr="000E4922">
        <w:rPr>
          <w:rFonts w:ascii="Times New Roman" w:eastAsia="Times New Roman" w:hAnsi="Times New Roman" w:cs="Times New Roman"/>
          <w:bCs/>
          <w:sz w:val="24"/>
          <w:szCs w:val="24"/>
        </w:rPr>
        <w:t>Postati vodeća javna institucija iz domena modernizacije cestovne infrastrukture regionalnih cesta,  bjezbjednosti saobraćaja i nivoa sigurnosti svih učesnika u saobraćaju</w:t>
      </w:r>
    </w:p>
    <w:p w14:paraId="68556F5B" w14:textId="77777777" w:rsidR="000E4922" w:rsidRPr="000E4922" w:rsidRDefault="000E4922" w:rsidP="000E4922">
      <w:pPr>
        <w:spacing w:before="240" w:after="240" w:line="240" w:lineRule="auto"/>
        <w:ind w:left="-142"/>
        <w:contextualSpacing/>
        <w:jc w:val="both"/>
        <w:rPr>
          <w:rFonts w:ascii="Times New Roman" w:eastAsia="Times New Roman" w:hAnsi="Times New Roman" w:cs="Times New Roman"/>
          <w:bCs/>
          <w:sz w:val="24"/>
          <w:szCs w:val="24"/>
        </w:rPr>
      </w:pPr>
    </w:p>
    <w:p w14:paraId="4707D00E" w14:textId="5CFAD1A7" w:rsidR="004079D4" w:rsidRPr="004079D4" w:rsidRDefault="00850F7C" w:rsidP="004079D4">
      <w:pPr>
        <w:spacing w:before="240" w:after="240" w:line="240" w:lineRule="auto"/>
        <w:ind w:left="-142"/>
        <w:contextualSpacing/>
        <w:jc w:val="both"/>
        <w:rPr>
          <w:rFonts w:ascii="Times New Roman" w:eastAsia="Times New Roman" w:hAnsi="Times New Roman" w:cs="Times New Roman"/>
          <w:b/>
          <w:sz w:val="24"/>
          <w:szCs w:val="24"/>
          <w:lang w:val="pl-PL"/>
        </w:rPr>
      </w:pPr>
      <w:r>
        <w:rPr>
          <w:rFonts w:ascii="Times New Roman" w:eastAsia="Times New Roman" w:hAnsi="Times New Roman" w:cs="Times New Roman"/>
          <w:bCs/>
          <w:sz w:val="24"/>
          <w:szCs w:val="24"/>
          <w:lang w:val="pl-PL"/>
        </w:rPr>
        <w:t xml:space="preserve"> </w:t>
      </w:r>
      <w:r w:rsidR="004079D4" w:rsidRPr="004079D4">
        <w:rPr>
          <w:rFonts w:ascii="Times New Roman" w:eastAsia="Times New Roman" w:hAnsi="Times New Roman" w:cs="Times New Roman"/>
          <w:b/>
          <w:sz w:val="24"/>
          <w:szCs w:val="24"/>
          <w:lang w:val="pl-PL"/>
        </w:rPr>
        <w:t>DIO III</w:t>
      </w:r>
    </w:p>
    <w:p w14:paraId="7BE40A22" w14:textId="77777777" w:rsidR="00850F7C" w:rsidRDefault="00850F7C" w:rsidP="004079D4">
      <w:pPr>
        <w:spacing w:after="0" w:line="240" w:lineRule="auto"/>
        <w:rPr>
          <w:rFonts w:ascii="Times New Roman" w:eastAsia="Times New Roman" w:hAnsi="Times New Roman" w:cs="Times New Roman"/>
          <w:b/>
          <w:bCs/>
          <w:sz w:val="24"/>
          <w:szCs w:val="24"/>
          <w:lang w:val="pl-PL"/>
        </w:rPr>
      </w:pPr>
    </w:p>
    <w:p w14:paraId="11C57C42" w14:textId="77777777" w:rsidR="004079D4" w:rsidRDefault="004079D4" w:rsidP="004079D4">
      <w:pPr>
        <w:spacing w:after="0" w:line="240" w:lineRule="auto"/>
        <w:rPr>
          <w:rFonts w:ascii="Times New Roman" w:eastAsia="Times New Roman" w:hAnsi="Times New Roman" w:cs="Times New Roman"/>
          <w:b/>
          <w:bCs/>
          <w:sz w:val="24"/>
          <w:szCs w:val="24"/>
          <w:lang w:val="pl-PL"/>
        </w:rPr>
      </w:pPr>
      <w:r w:rsidRPr="004079D4">
        <w:rPr>
          <w:rFonts w:ascii="Times New Roman" w:eastAsia="Times New Roman" w:hAnsi="Times New Roman" w:cs="Times New Roman"/>
          <w:b/>
          <w:bCs/>
          <w:sz w:val="24"/>
          <w:szCs w:val="24"/>
          <w:lang w:val="pl-PL"/>
        </w:rPr>
        <w:t>PLAN LJUDSKIH POTENCIJALA</w:t>
      </w:r>
    </w:p>
    <w:p w14:paraId="14E981B1" w14:textId="4A6B0692" w:rsidR="004079D4" w:rsidRDefault="004079D4" w:rsidP="004079D4">
      <w:pPr>
        <w:spacing w:after="0" w:line="240" w:lineRule="auto"/>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xml:space="preserve">U Direkciji </w:t>
      </w:r>
      <w:r w:rsidR="007D72BC">
        <w:rPr>
          <w:rFonts w:ascii="Times New Roman" w:eastAsia="Times New Roman" w:hAnsi="Times New Roman" w:cs="Times New Roman"/>
          <w:sz w:val="24"/>
          <w:szCs w:val="24"/>
          <w:lang w:val="pl-PL"/>
        </w:rPr>
        <w:t>je</w:t>
      </w:r>
      <w:r w:rsidRPr="004079D4">
        <w:rPr>
          <w:rFonts w:ascii="Times New Roman" w:eastAsia="Times New Roman" w:hAnsi="Times New Roman" w:cs="Times New Roman"/>
          <w:sz w:val="24"/>
          <w:szCs w:val="24"/>
          <w:lang w:val="pl-PL"/>
        </w:rPr>
        <w:t xml:space="preserve"> </w:t>
      </w:r>
      <w:r w:rsidR="007D72BC">
        <w:rPr>
          <w:rFonts w:ascii="Times New Roman" w:eastAsia="Times New Roman" w:hAnsi="Times New Roman" w:cs="Times New Roman"/>
          <w:sz w:val="24"/>
          <w:szCs w:val="24"/>
          <w:lang w:val="pl-PL"/>
        </w:rPr>
        <w:t>u toku 2024. godine bilo</w:t>
      </w:r>
      <w:r w:rsidR="004602E1">
        <w:rPr>
          <w:rFonts w:ascii="Times New Roman" w:eastAsia="Times New Roman" w:hAnsi="Times New Roman" w:cs="Times New Roman"/>
          <w:sz w:val="24"/>
          <w:szCs w:val="24"/>
          <w:lang w:val="pl-PL"/>
        </w:rPr>
        <w:t xml:space="preserve"> </w:t>
      </w:r>
      <w:r w:rsidRPr="004079D4">
        <w:rPr>
          <w:rFonts w:ascii="Times New Roman" w:eastAsia="Times New Roman" w:hAnsi="Times New Roman" w:cs="Times New Roman"/>
          <w:sz w:val="24"/>
          <w:szCs w:val="24"/>
          <w:lang w:val="pl-PL"/>
        </w:rPr>
        <w:t>uposlen</w:t>
      </w:r>
      <w:r w:rsidR="007D72BC">
        <w:rPr>
          <w:rFonts w:ascii="Times New Roman" w:eastAsia="Times New Roman" w:hAnsi="Times New Roman" w:cs="Times New Roman"/>
          <w:sz w:val="24"/>
          <w:szCs w:val="24"/>
          <w:lang w:val="pl-PL"/>
        </w:rPr>
        <w:t>o</w:t>
      </w:r>
      <w:r w:rsidRPr="004079D4">
        <w:rPr>
          <w:rFonts w:ascii="Times New Roman" w:eastAsia="Times New Roman" w:hAnsi="Times New Roman" w:cs="Times New Roman"/>
          <w:sz w:val="24"/>
          <w:szCs w:val="24"/>
          <w:lang w:val="pl-PL"/>
        </w:rPr>
        <w:t xml:space="preserve"> </w:t>
      </w:r>
      <w:r w:rsidR="007C6E1E">
        <w:rPr>
          <w:rFonts w:ascii="Times New Roman" w:eastAsia="Times New Roman" w:hAnsi="Times New Roman" w:cs="Times New Roman"/>
          <w:sz w:val="24"/>
          <w:szCs w:val="24"/>
          <w:lang w:val="pl-PL"/>
        </w:rPr>
        <w:t>2</w:t>
      </w:r>
      <w:r w:rsidR="007D72BC">
        <w:rPr>
          <w:rFonts w:ascii="Times New Roman" w:eastAsia="Times New Roman" w:hAnsi="Times New Roman" w:cs="Times New Roman"/>
          <w:sz w:val="24"/>
          <w:szCs w:val="24"/>
          <w:lang w:val="pl-PL"/>
        </w:rPr>
        <w:t>2</w:t>
      </w:r>
      <w:r w:rsidRPr="004079D4">
        <w:rPr>
          <w:rFonts w:ascii="Times New Roman" w:eastAsia="Times New Roman" w:hAnsi="Times New Roman" w:cs="Times New Roman"/>
          <w:sz w:val="24"/>
          <w:szCs w:val="24"/>
          <w:lang w:val="pl-PL"/>
        </w:rPr>
        <w:t xml:space="preserve"> </w:t>
      </w:r>
      <w:r w:rsidR="003A33F4">
        <w:rPr>
          <w:rFonts w:ascii="Times New Roman" w:eastAsia="Times New Roman" w:hAnsi="Times New Roman" w:cs="Times New Roman"/>
          <w:sz w:val="24"/>
          <w:szCs w:val="24"/>
          <w:lang w:val="pl-PL"/>
        </w:rPr>
        <w:t>radnik</w:t>
      </w:r>
      <w:r w:rsidR="007D72BC">
        <w:rPr>
          <w:rFonts w:ascii="Times New Roman" w:eastAsia="Times New Roman" w:hAnsi="Times New Roman" w:cs="Times New Roman"/>
          <w:sz w:val="24"/>
          <w:szCs w:val="24"/>
          <w:lang w:val="pl-PL"/>
        </w:rPr>
        <w:t>a</w:t>
      </w:r>
      <w:r w:rsidRPr="004079D4">
        <w:rPr>
          <w:rFonts w:ascii="Times New Roman" w:eastAsia="Times New Roman" w:hAnsi="Times New Roman" w:cs="Times New Roman"/>
          <w:sz w:val="24"/>
          <w:szCs w:val="24"/>
          <w:lang w:val="pl-PL"/>
        </w:rPr>
        <w:t>, sa sljedećom kvalifikacionom strukturom:</w:t>
      </w:r>
    </w:p>
    <w:tbl>
      <w:tblPr>
        <w:tblStyle w:val="LightGrid-Accent51"/>
        <w:tblW w:w="9606" w:type="dxa"/>
        <w:tblLook w:val="04A0" w:firstRow="1" w:lastRow="0" w:firstColumn="1" w:lastColumn="0" w:noHBand="0" w:noVBand="1"/>
      </w:tblPr>
      <w:tblGrid>
        <w:gridCol w:w="696"/>
        <w:gridCol w:w="4539"/>
        <w:gridCol w:w="2244"/>
        <w:gridCol w:w="2127"/>
      </w:tblGrid>
      <w:tr w:rsidR="005B1729" w:rsidRPr="004079D4" w14:paraId="40D3C3F5" w14:textId="77777777" w:rsidTr="00C24756">
        <w:trPr>
          <w:cnfStyle w:val="100000000000" w:firstRow="1" w:lastRow="0" w:firstColumn="0" w:lastColumn="0" w:oddVBand="0" w:evenVBand="0" w:oddHBand="0" w:evenHBand="0" w:firstRowFirstColumn="0" w:firstRowLastColumn="0" w:lastRowFirstColumn="0" w:lastRowLastColumn="0"/>
          <w:trHeight w:hRule="exact" w:val="800"/>
        </w:trPr>
        <w:tc>
          <w:tcPr>
            <w:cnfStyle w:val="001000000000" w:firstRow="0" w:lastRow="0" w:firstColumn="1" w:lastColumn="0" w:oddVBand="0" w:evenVBand="0" w:oddHBand="0" w:evenHBand="0" w:firstRowFirstColumn="0" w:firstRowLastColumn="0" w:lastRowFirstColumn="0" w:lastRowLastColumn="0"/>
            <w:tcW w:w="696" w:type="dxa"/>
          </w:tcPr>
          <w:p w14:paraId="5876AD58" w14:textId="31E1F2B8" w:rsidR="005B1729" w:rsidRPr="00F80557" w:rsidRDefault="005B1729" w:rsidP="00F80557">
            <w:pPr>
              <w:rPr>
                <w:rFonts w:ascii="Times New Roman" w:hAnsi="Times New Roman"/>
                <w:sz w:val="24"/>
                <w:szCs w:val="24"/>
              </w:rPr>
            </w:pPr>
            <w:r>
              <w:rPr>
                <w:rFonts w:ascii="Times New Roman" w:hAnsi="Times New Roman"/>
                <w:sz w:val="24"/>
                <w:szCs w:val="24"/>
              </w:rPr>
              <w:t>R.</w:t>
            </w:r>
            <w:r w:rsidRPr="00F80557">
              <w:rPr>
                <w:rFonts w:ascii="Times New Roman" w:hAnsi="Times New Roman"/>
                <w:sz w:val="24"/>
                <w:szCs w:val="24"/>
              </w:rPr>
              <w:t>b.</w:t>
            </w:r>
          </w:p>
        </w:tc>
        <w:tc>
          <w:tcPr>
            <w:tcW w:w="4539" w:type="dxa"/>
          </w:tcPr>
          <w:p w14:paraId="5BE4F3BD" w14:textId="48A6266B" w:rsidR="005B1729" w:rsidRPr="00F80557" w:rsidRDefault="005B1729" w:rsidP="00F80557">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80557">
              <w:rPr>
                <w:rFonts w:ascii="Times New Roman" w:hAnsi="Times New Roman"/>
                <w:sz w:val="24"/>
                <w:szCs w:val="24"/>
              </w:rPr>
              <w:t>Stručna sprema</w:t>
            </w:r>
          </w:p>
          <w:p w14:paraId="7EB322D3" w14:textId="77777777" w:rsidR="005B1729" w:rsidRPr="00F80557" w:rsidRDefault="005B1729" w:rsidP="00F80557">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14:paraId="291CA506" w14:textId="394BFF86" w:rsidR="005B1729" w:rsidRPr="00F80557" w:rsidRDefault="005B1729" w:rsidP="00F80557">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14:paraId="33968FB9" w14:textId="32147018" w:rsidR="005B1729" w:rsidRPr="00F80557" w:rsidRDefault="005B1729" w:rsidP="00F80557">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14:paraId="551D11EC" w14:textId="57457655" w:rsidR="005B1729" w:rsidRPr="00F80557" w:rsidRDefault="005B1729" w:rsidP="00F80557">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p w14:paraId="1ED96E6D" w14:textId="77777777" w:rsidR="005B1729" w:rsidRPr="00F80557" w:rsidRDefault="005B1729" w:rsidP="00F80557">
            <w:pP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244" w:type="dxa"/>
            <w:vAlign w:val="center"/>
          </w:tcPr>
          <w:p w14:paraId="1597EFB2" w14:textId="01678220" w:rsidR="005B1729" w:rsidRPr="00F80557" w:rsidRDefault="005B1729" w:rsidP="00E66A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80557">
              <w:rPr>
                <w:rFonts w:ascii="Times New Roman" w:hAnsi="Times New Roman"/>
                <w:sz w:val="24"/>
                <w:szCs w:val="24"/>
              </w:rPr>
              <w:t>Broj izvšilaca u 202</w:t>
            </w:r>
            <w:r w:rsidR="00E66A29">
              <w:rPr>
                <w:rFonts w:ascii="Times New Roman" w:hAnsi="Times New Roman"/>
                <w:sz w:val="24"/>
                <w:szCs w:val="24"/>
              </w:rPr>
              <w:t>4</w:t>
            </w:r>
            <w:r w:rsidRPr="00F80557">
              <w:rPr>
                <w:rFonts w:ascii="Times New Roman" w:hAnsi="Times New Roman"/>
                <w:sz w:val="24"/>
                <w:szCs w:val="24"/>
              </w:rPr>
              <w:t>. godini</w:t>
            </w:r>
          </w:p>
        </w:tc>
        <w:tc>
          <w:tcPr>
            <w:tcW w:w="2127" w:type="dxa"/>
            <w:vAlign w:val="center"/>
          </w:tcPr>
          <w:p w14:paraId="00D32F8C" w14:textId="0E3138DA" w:rsidR="005B1729" w:rsidRPr="00F80557" w:rsidRDefault="005B1729" w:rsidP="00E66A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F80557">
              <w:rPr>
                <w:rFonts w:ascii="Times New Roman" w:hAnsi="Times New Roman"/>
                <w:sz w:val="24"/>
                <w:szCs w:val="24"/>
              </w:rPr>
              <w:t>Planirani broj izvšilaca u 202</w:t>
            </w:r>
            <w:r w:rsidR="00E66A29">
              <w:rPr>
                <w:rFonts w:ascii="Times New Roman" w:hAnsi="Times New Roman"/>
                <w:sz w:val="24"/>
                <w:szCs w:val="24"/>
              </w:rPr>
              <w:t>5</w:t>
            </w:r>
            <w:r w:rsidRPr="00F80557">
              <w:rPr>
                <w:rFonts w:ascii="Times New Roman" w:hAnsi="Times New Roman"/>
                <w:sz w:val="24"/>
                <w:szCs w:val="24"/>
              </w:rPr>
              <w:t>. godini</w:t>
            </w:r>
          </w:p>
        </w:tc>
      </w:tr>
      <w:tr w:rsidR="005B1729" w:rsidRPr="004079D4" w14:paraId="513BC6A8" w14:textId="77777777" w:rsidTr="00C24756">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696" w:type="dxa"/>
            <w:vAlign w:val="bottom"/>
          </w:tcPr>
          <w:p w14:paraId="17116D64" w14:textId="77777777" w:rsidR="005B1729" w:rsidRPr="004079D4" w:rsidRDefault="005B1729" w:rsidP="00F80557">
            <w:pPr>
              <w:spacing w:line="480" w:lineRule="auto"/>
              <w:jc w:val="center"/>
              <w:rPr>
                <w:rFonts w:ascii="Times New Roman" w:hAnsi="Times New Roman"/>
                <w:sz w:val="24"/>
                <w:szCs w:val="24"/>
                <w:lang w:val="pl-PL"/>
              </w:rPr>
            </w:pPr>
            <w:r w:rsidRPr="004079D4">
              <w:rPr>
                <w:rFonts w:ascii="Times New Roman" w:hAnsi="Times New Roman"/>
                <w:sz w:val="24"/>
                <w:szCs w:val="24"/>
                <w:lang w:val="pl-PL"/>
              </w:rPr>
              <w:t>1.</w:t>
            </w:r>
          </w:p>
        </w:tc>
        <w:tc>
          <w:tcPr>
            <w:tcW w:w="4539" w:type="dxa"/>
            <w:vAlign w:val="center"/>
          </w:tcPr>
          <w:p w14:paraId="129E5D0A" w14:textId="77777777" w:rsidR="005B1729" w:rsidRPr="004079D4" w:rsidRDefault="005B1729" w:rsidP="00F805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D</w:t>
            </w:r>
            <w:r>
              <w:rPr>
                <w:rFonts w:ascii="Times New Roman" w:eastAsia="Times New Roman" w:hAnsi="Times New Roman" w:cs="Times New Roman"/>
                <w:sz w:val="24"/>
                <w:szCs w:val="24"/>
                <w:lang w:val="pl-PL"/>
              </w:rPr>
              <w:t>iplomirani inžinjer</w:t>
            </w:r>
            <w:r w:rsidRPr="004079D4">
              <w:rPr>
                <w:rFonts w:ascii="Times New Roman" w:eastAsia="Times New Roman" w:hAnsi="Times New Roman" w:cs="Times New Roman"/>
                <w:sz w:val="24"/>
                <w:szCs w:val="24"/>
                <w:lang w:val="pl-PL"/>
              </w:rPr>
              <w:t xml:space="preserve"> geologije</w:t>
            </w:r>
          </w:p>
        </w:tc>
        <w:tc>
          <w:tcPr>
            <w:tcW w:w="2244" w:type="dxa"/>
            <w:vAlign w:val="center"/>
          </w:tcPr>
          <w:p w14:paraId="75D17B18" w14:textId="77777777" w:rsidR="005B1729" w:rsidRPr="004079D4" w:rsidRDefault="005B1729" w:rsidP="00F805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w:t>
            </w:r>
          </w:p>
        </w:tc>
        <w:tc>
          <w:tcPr>
            <w:tcW w:w="2127" w:type="dxa"/>
            <w:vAlign w:val="center"/>
          </w:tcPr>
          <w:p w14:paraId="006C2E60" w14:textId="77777777" w:rsidR="005B1729" w:rsidRPr="004079D4" w:rsidRDefault="005B1729" w:rsidP="00F805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w:t>
            </w:r>
          </w:p>
        </w:tc>
      </w:tr>
      <w:tr w:rsidR="005B1729" w:rsidRPr="004079D4" w14:paraId="06056929" w14:textId="77777777" w:rsidTr="00C24756">
        <w:trPr>
          <w:cnfStyle w:val="000000010000" w:firstRow="0" w:lastRow="0" w:firstColumn="0" w:lastColumn="0" w:oddVBand="0" w:evenVBand="0" w:oddHBand="0" w:evenHBand="1"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96" w:type="dxa"/>
            <w:vAlign w:val="bottom"/>
          </w:tcPr>
          <w:p w14:paraId="7D40F432" w14:textId="77777777" w:rsidR="005B1729" w:rsidRPr="004079D4" w:rsidRDefault="005B1729" w:rsidP="00F80557">
            <w:pPr>
              <w:spacing w:line="480" w:lineRule="auto"/>
              <w:jc w:val="center"/>
              <w:rPr>
                <w:rFonts w:ascii="Times New Roman" w:hAnsi="Times New Roman"/>
                <w:sz w:val="24"/>
                <w:szCs w:val="24"/>
                <w:lang w:val="pl-PL"/>
              </w:rPr>
            </w:pPr>
            <w:r>
              <w:rPr>
                <w:rFonts w:ascii="Times New Roman" w:hAnsi="Times New Roman"/>
                <w:sz w:val="24"/>
                <w:szCs w:val="24"/>
                <w:lang w:val="pl-PL"/>
              </w:rPr>
              <w:t>2</w:t>
            </w:r>
            <w:r w:rsidRPr="004079D4">
              <w:rPr>
                <w:rFonts w:ascii="Times New Roman" w:hAnsi="Times New Roman"/>
                <w:sz w:val="24"/>
                <w:szCs w:val="24"/>
                <w:lang w:val="pl-PL"/>
              </w:rPr>
              <w:t>.</w:t>
            </w:r>
          </w:p>
        </w:tc>
        <w:tc>
          <w:tcPr>
            <w:tcW w:w="4539" w:type="dxa"/>
            <w:vAlign w:val="center"/>
          </w:tcPr>
          <w:p w14:paraId="3FE50D50" w14:textId="5F7CD3AC" w:rsidR="005B1729" w:rsidRPr="004079D4" w:rsidRDefault="005B1729" w:rsidP="00F8055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xml:space="preserve">- </w:t>
            </w:r>
            <w:r>
              <w:rPr>
                <w:rFonts w:ascii="Times New Roman" w:eastAsia="Times New Roman" w:hAnsi="Times New Roman" w:cs="Times New Roman"/>
                <w:sz w:val="24"/>
                <w:szCs w:val="24"/>
                <w:lang w:val="pl-PL"/>
              </w:rPr>
              <w:t>Diplomirani inžinjer</w:t>
            </w:r>
            <w:r w:rsidRPr="004079D4">
              <w:rPr>
                <w:rFonts w:ascii="Times New Roman" w:eastAsia="Times New Roman" w:hAnsi="Times New Roman" w:cs="Times New Roman"/>
                <w:sz w:val="24"/>
                <w:szCs w:val="24"/>
                <w:lang w:val="pl-PL"/>
              </w:rPr>
              <w:t xml:space="preserve"> geodezije</w:t>
            </w:r>
          </w:p>
        </w:tc>
        <w:tc>
          <w:tcPr>
            <w:tcW w:w="2244" w:type="dxa"/>
            <w:vAlign w:val="center"/>
          </w:tcPr>
          <w:p w14:paraId="19F97325" w14:textId="338EA8E6" w:rsidR="005B1729" w:rsidRPr="004079D4" w:rsidRDefault="005B1729" w:rsidP="00F8055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2</w:t>
            </w:r>
          </w:p>
        </w:tc>
        <w:tc>
          <w:tcPr>
            <w:tcW w:w="2127" w:type="dxa"/>
            <w:vAlign w:val="center"/>
          </w:tcPr>
          <w:p w14:paraId="11C3223E" w14:textId="228AF556" w:rsidR="005B1729" w:rsidRPr="004079D4" w:rsidRDefault="005B1729" w:rsidP="00F8055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2</w:t>
            </w:r>
          </w:p>
        </w:tc>
      </w:tr>
      <w:tr w:rsidR="005B1729" w:rsidRPr="004079D4" w14:paraId="6B68839D" w14:textId="77777777" w:rsidTr="00C24756">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96" w:type="dxa"/>
            <w:vAlign w:val="bottom"/>
          </w:tcPr>
          <w:p w14:paraId="18A00C0F" w14:textId="77777777" w:rsidR="005B1729" w:rsidRPr="004079D4" w:rsidRDefault="005B1729" w:rsidP="00F80557">
            <w:pPr>
              <w:spacing w:line="480" w:lineRule="auto"/>
              <w:jc w:val="center"/>
              <w:rPr>
                <w:rFonts w:ascii="Times New Roman" w:hAnsi="Times New Roman"/>
                <w:sz w:val="24"/>
                <w:szCs w:val="24"/>
                <w:lang w:val="pl-PL"/>
              </w:rPr>
            </w:pPr>
            <w:r>
              <w:rPr>
                <w:rFonts w:ascii="Times New Roman" w:hAnsi="Times New Roman"/>
                <w:sz w:val="24"/>
                <w:szCs w:val="24"/>
                <w:lang w:val="pl-PL"/>
              </w:rPr>
              <w:t>3</w:t>
            </w:r>
            <w:r w:rsidRPr="004079D4">
              <w:rPr>
                <w:rFonts w:ascii="Times New Roman" w:hAnsi="Times New Roman"/>
                <w:sz w:val="24"/>
                <w:szCs w:val="24"/>
                <w:lang w:val="pl-PL"/>
              </w:rPr>
              <w:t>.</w:t>
            </w:r>
          </w:p>
        </w:tc>
        <w:tc>
          <w:tcPr>
            <w:tcW w:w="4539" w:type="dxa"/>
            <w:vAlign w:val="center"/>
          </w:tcPr>
          <w:p w14:paraId="4EFB5DD6" w14:textId="77777777" w:rsidR="005B1729" w:rsidRPr="004079D4" w:rsidRDefault="005B1729" w:rsidP="00F805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xml:space="preserve">- </w:t>
            </w:r>
            <w:r>
              <w:rPr>
                <w:rFonts w:ascii="Times New Roman" w:eastAsia="Times New Roman" w:hAnsi="Times New Roman" w:cs="Times New Roman"/>
                <w:sz w:val="24"/>
                <w:szCs w:val="24"/>
                <w:lang w:val="pl-PL"/>
              </w:rPr>
              <w:t xml:space="preserve">Diplomirani inžinjer </w:t>
            </w:r>
            <w:r w:rsidRPr="004079D4">
              <w:rPr>
                <w:rFonts w:ascii="Times New Roman" w:eastAsia="Times New Roman" w:hAnsi="Times New Roman" w:cs="Times New Roman"/>
                <w:sz w:val="24"/>
                <w:szCs w:val="24"/>
                <w:lang w:val="pl-PL"/>
              </w:rPr>
              <w:t>saobraćaja</w:t>
            </w:r>
          </w:p>
        </w:tc>
        <w:tc>
          <w:tcPr>
            <w:tcW w:w="2244" w:type="dxa"/>
            <w:vAlign w:val="center"/>
          </w:tcPr>
          <w:p w14:paraId="1EF9CE33" w14:textId="77777777" w:rsidR="005B1729" w:rsidRPr="004079D4" w:rsidRDefault="005B1729" w:rsidP="00F805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w:t>
            </w:r>
          </w:p>
        </w:tc>
        <w:tc>
          <w:tcPr>
            <w:tcW w:w="2127" w:type="dxa"/>
            <w:vAlign w:val="center"/>
          </w:tcPr>
          <w:p w14:paraId="70684694" w14:textId="41E9FE9A" w:rsidR="005B1729" w:rsidRPr="004079D4" w:rsidRDefault="00E66A29" w:rsidP="00F805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w:t>
            </w:r>
          </w:p>
        </w:tc>
      </w:tr>
      <w:tr w:rsidR="005B1729" w:rsidRPr="004079D4" w14:paraId="63478A8C" w14:textId="77777777" w:rsidTr="00C24756">
        <w:trPr>
          <w:cnfStyle w:val="000000010000" w:firstRow="0" w:lastRow="0" w:firstColumn="0" w:lastColumn="0" w:oddVBand="0" w:evenVBand="0" w:oddHBand="0" w:evenHBand="1"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696" w:type="dxa"/>
            <w:vAlign w:val="bottom"/>
          </w:tcPr>
          <w:p w14:paraId="2EA4E9DC" w14:textId="4A9B13EC" w:rsidR="005B1729" w:rsidRDefault="005B1729" w:rsidP="00F80557">
            <w:pPr>
              <w:spacing w:line="480" w:lineRule="auto"/>
              <w:jc w:val="center"/>
              <w:rPr>
                <w:rFonts w:ascii="Times New Roman" w:hAnsi="Times New Roman"/>
                <w:sz w:val="24"/>
                <w:szCs w:val="24"/>
                <w:lang w:val="pl-PL"/>
              </w:rPr>
            </w:pPr>
            <w:r>
              <w:rPr>
                <w:rFonts w:ascii="Times New Roman" w:hAnsi="Times New Roman"/>
                <w:sz w:val="24"/>
                <w:szCs w:val="24"/>
                <w:lang w:val="pl-PL"/>
              </w:rPr>
              <w:t>4.</w:t>
            </w:r>
          </w:p>
        </w:tc>
        <w:tc>
          <w:tcPr>
            <w:tcW w:w="4539" w:type="dxa"/>
            <w:vAlign w:val="center"/>
          </w:tcPr>
          <w:p w14:paraId="07AC5738" w14:textId="1AC4F1E5" w:rsidR="005B1729" w:rsidRPr="004079D4" w:rsidRDefault="005B1729" w:rsidP="00F8055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I</w:t>
            </w:r>
            <w:r w:rsidRPr="00A12593">
              <w:rPr>
                <w:rFonts w:ascii="Times New Roman" w:eastAsia="Times New Roman" w:hAnsi="Times New Roman" w:cs="Times New Roman"/>
                <w:sz w:val="24"/>
                <w:szCs w:val="24"/>
                <w:lang w:val="pl-PL"/>
              </w:rPr>
              <w:t>nžinjer saobraćaja</w:t>
            </w:r>
          </w:p>
        </w:tc>
        <w:tc>
          <w:tcPr>
            <w:tcW w:w="2244" w:type="dxa"/>
            <w:vAlign w:val="center"/>
          </w:tcPr>
          <w:p w14:paraId="409C9F03" w14:textId="10809BEF" w:rsidR="005B1729" w:rsidRDefault="005B1729" w:rsidP="00F8055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0</w:t>
            </w:r>
          </w:p>
        </w:tc>
        <w:tc>
          <w:tcPr>
            <w:tcW w:w="2127" w:type="dxa"/>
            <w:vAlign w:val="center"/>
          </w:tcPr>
          <w:p w14:paraId="538D000B" w14:textId="35DFFBA7" w:rsidR="005B1729" w:rsidRDefault="005B1729" w:rsidP="00F8055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w:t>
            </w:r>
          </w:p>
        </w:tc>
      </w:tr>
      <w:tr w:rsidR="005B1729" w:rsidRPr="004079D4" w14:paraId="25B14574" w14:textId="77777777" w:rsidTr="00C24756">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696" w:type="dxa"/>
            <w:vAlign w:val="bottom"/>
          </w:tcPr>
          <w:p w14:paraId="238E14F3" w14:textId="2DAB23DF" w:rsidR="005B1729" w:rsidRPr="004079D4" w:rsidRDefault="005B1729" w:rsidP="00F80557">
            <w:pPr>
              <w:spacing w:line="480" w:lineRule="auto"/>
              <w:jc w:val="center"/>
              <w:rPr>
                <w:rFonts w:ascii="Times New Roman" w:hAnsi="Times New Roman"/>
                <w:sz w:val="24"/>
                <w:szCs w:val="24"/>
                <w:lang w:val="pl-PL"/>
              </w:rPr>
            </w:pPr>
            <w:r>
              <w:rPr>
                <w:rFonts w:ascii="Times New Roman" w:hAnsi="Times New Roman"/>
                <w:sz w:val="24"/>
                <w:szCs w:val="24"/>
                <w:lang w:val="pl-PL"/>
              </w:rPr>
              <w:t>5</w:t>
            </w:r>
            <w:r w:rsidRPr="004079D4">
              <w:rPr>
                <w:rFonts w:ascii="Times New Roman" w:hAnsi="Times New Roman"/>
                <w:sz w:val="24"/>
                <w:szCs w:val="24"/>
                <w:lang w:val="pl-PL"/>
              </w:rPr>
              <w:t>.</w:t>
            </w:r>
          </w:p>
        </w:tc>
        <w:tc>
          <w:tcPr>
            <w:tcW w:w="4539" w:type="dxa"/>
            <w:vAlign w:val="center"/>
          </w:tcPr>
          <w:p w14:paraId="1CC66BF2" w14:textId="77777777" w:rsidR="005B1729" w:rsidRPr="004079D4" w:rsidRDefault="005B1729" w:rsidP="00F805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Diplomirani inžinjer građevine</w:t>
            </w:r>
          </w:p>
        </w:tc>
        <w:tc>
          <w:tcPr>
            <w:tcW w:w="2244" w:type="dxa"/>
            <w:vAlign w:val="center"/>
          </w:tcPr>
          <w:p w14:paraId="2D2A0B8A" w14:textId="77777777" w:rsidR="005B1729" w:rsidRPr="004079D4" w:rsidRDefault="005B1729" w:rsidP="00F805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4</w:t>
            </w:r>
          </w:p>
        </w:tc>
        <w:tc>
          <w:tcPr>
            <w:tcW w:w="2127" w:type="dxa"/>
            <w:vAlign w:val="center"/>
          </w:tcPr>
          <w:p w14:paraId="410987F3" w14:textId="77777777" w:rsidR="005B1729" w:rsidRPr="004079D4" w:rsidRDefault="005B1729" w:rsidP="00F805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4</w:t>
            </w:r>
          </w:p>
        </w:tc>
      </w:tr>
      <w:tr w:rsidR="005B1729" w:rsidRPr="004079D4" w14:paraId="415F91EE" w14:textId="77777777" w:rsidTr="00C24756">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96" w:type="dxa"/>
            <w:vAlign w:val="bottom"/>
          </w:tcPr>
          <w:p w14:paraId="32FFC9CA" w14:textId="338C7E1E" w:rsidR="005B1729" w:rsidRPr="004079D4" w:rsidRDefault="005B1729" w:rsidP="00F80557">
            <w:pPr>
              <w:spacing w:line="480" w:lineRule="auto"/>
              <w:jc w:val="center"/>
              <w:rPr>
                <w:rFonts w:ascii="Times New Roman" w:hAnsi="Times New Roman"/>
                <w:sz w:val="24"/>
                <w:szCs w:val="24"/>
                <w:lang w:val="pl-PL"/>
              </w:rPr>
            </w:pPr>
            <w:r>
              <w:rPr>
                <w:rFonts w:ascii="Times New Roman" w:hAnsi="Times New Roman"/>
                <w:sz w:val="24"/>
                <w:szCs w:val="24"/>
                <w:lang w:val="pl-PL"/>
              </w:rPr>
              <w:t>6</w:t>
            </w:r>
            <w:r w:rsidRPr="004079D4">
              <w:rPr>
                <w:rFonts w:ascii="Times New Roman" w:hAnsi="Times New Roman"/>
                <w:sz w:val="24"/>
                <w:szCs w:val="24"/>
                <w:lang w:val="pl-PL"/>
              </w:rPr>
              <w:t>.</w:t>
            </w:r>
          </w:p>
        </w:tc>
        <w:tc>
          <w:tcPr>
            <w:tcW w:w="4539" w:type="dxa"/>
            <w:vAlign w:val="center"/>
          </w:tcPr>
          <w:p w14:paraId="19ED0A60" w14:textId="77777777" w:rsidR="005B1729" w:rsidRPr="004079D4" w:rsidRDefault="005B1729" w:rsidP="00F8055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Diplomirani ekonomista</w:t>
            </w:r>
          </w:p>
        </w:tc>
        <w:tc>
          <w:tcPr>
            <w:tcW w:w="2244" w:type="dxa"/>
            <w:vAlign w:val="center"/>
          </w:tcPr>
          <w:p w14:paraId="4B665E59" w14:textId="77777777" w:rsidR="005B1729" w:rsidRPr="004079D4" w:rsidRDefault="005B1729" w:rsidP="00F8055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2</w:t>
            </w:r>
          </w:p>
        </w:tc>
        <w:tc>
          <w:tcPr>
            <w:tcW w:w="2127" w:type="dxa"/>
            <w:vAlign w:val="center"/>
          </w:tcPr>
          <w:p w14:paraId="313E62C3" w14:textId="77777777" w:rsidR="005B1729" w:rsidRPr="004079D4" w:rsidRDefault="005B1729" w:rsidP="00F8055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2</w:t>
            </w:r>
          </w:p>
        </w:tc>
      </w:tr>
      <w:tr w:rsidR="005B1729" w:rsidRPr="004079D4" w14:paraId="04EE4E2D" w14:textId="77777777" w:rsidTr="00C24756">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696" w:type="dxa"/>
            <w:vAlign w:val="bottom"/>
          </w:tcPr>
          <w:p w14:paraId="0A6E2F0E" w14:textId="345A32AF" w:rsidR="005B1729" w:rsidRPr="004079D4" w:rsidRDefault="005B1729" w:rsidP="00F80557">
            <w:pPr>
              <w:spacing w:line="480" w:lineRule="auto"/>
              <w:jc w:val="center"/>
              <w:rPr>
                <w:rFonts w:ascii="Times New Roman" w:hAnsi="Times New Roman"/>
                <w:sz w:val="24"/>
                <w:szCs w:val="24"/>
                <w:lang w:val="pl-PL"/>
              </w:rPr>
            </w:pPr>
            <w:r>
              <w:rPr>
                <w:rFonts w:ascii="Times New Roman" w:hAnsi="Times New Roman"/>
                <w:sz w:val="24"/>
                <w:szCs w:val="24"/>
                <w:lang w:val="pl-PL"/>
              </w:rPr>
              <w:t>7</w:t>
            </w:r>
            <w:r w:rsidRPr="004079D4">
              <w:rPr>
                <w:rFonts w:ascii="Times New Roman" w:hAnsi="Times New Roman"/>
                <w:sz w:val="24"/>
                <w:szCs w:val="24"/>
                <w:lang w:val="pl-PL"/>
              </w:rPr>
              <w:t>.</w:t>
            </w:r>
          </w:p>
        </w:tc>
        <w:tc>
          <w:tcPr>
            <w:tcW w:w="4539" w:type="dxa"/>
            <w:vAlign w:val="center"/>
          </w:tcPr>
          <w:p w14:paraId="400FEC86" w14:textId="77777777" w:rsidR="005B1729" w:rsidRPr="004079D4" w:rsidRDefault="005B1729" w:rsidP="00F805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 Diplomirani pravnik</w:t>
            </w:r>
          </w:p>
        </w:tc>
        <w:tc>
          <w:tcPr>
            <w:tcW w:w="2244" w:type="dxa"/>
            <w:vAlign w:val="center"/>
          </w:tcPr>
          <w:p w14:paraId="7C5DF405" w14:textId="519E60EE" w:rsidR="005B1729" w:rsidRPr="004079D4" w:rsidRDefault="00E66A29" w:rsidP="00F805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4</w:t>
            </w:r>
          </w:p>
        </w:tc>
        <w:tc>
          <w:tcPr>
            <w:tcW w:w="2127" w:type="dxa"/>
            <w:vAlign w:val="center"/>
          </w:tcPr>
          <w:p w14:paraId="3B674C7E" w14:textId="7E943852" w:rsidR="005B1729" w:rsidRPr="004079D4" w:rsidRDefault="005B1729" w:rsidP="00F805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sidRPr="00DC6668">
              <w:rPr>
                <w:rFonts w:ascii="Times New Roman" w:eastAsia="Times New Roman" w:hAnsi="Times New Roman" w:cs="Times New Roman"/>
                <w:sz w:val="24"/>
                <w:szCs w:val="24"/>
                <w:lang w:val="pl-PL"/>
              </w:rPr>
              <w:t>4</w:t>
            </w:r>
          </w:p>
        </w:tc>
      </w:tr>
      <w:tr w:rsidR="005B1729" w:rsidRPr="004079D4" w14:paraId="5AA3931D" w14:textId="77777777" w:rsidTr="00C24756">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96" w:type="dxa"/>
            <w:vAlign w:val="bottom"/>
          </w:tcPr>
          <w:p w14:paraId="4539C401" w14:textId="4201BE07" w:rsidR="005B1729" w:rsidRPr="004079D4" w:rsidRDefault="005B1729" w:rsidP="00F80557">
            <w:pPr>
              <w:spacing w:line="480" w:lineRule="auto"/>
              <w:jc w:val="center"/>
              <w:rPr>
                <w:rFonts w:ascii="Times New Roman" w:hAnsi="Times New Roman"/>
                <w:sz w:val="24"/>
                <w:szCs w:val="24"/>
                <w:lang w:val="pl-PL"/>
              </w:rPr>
            </w:pPr>
            <w:r>
              <w:rPr>
                <w:rFonts w:ascii="Times New Roman" w:hAnsi="Times New Roman"/>
                <w:sz w:val="24"/>
                <w:szCs w:val="24"/>
                <w:lang w:val="pl-PL"/>
              </w:rPr>
              <w:t>8</w:t>
            </w:r>
            <w:r w:rsidRPr="004079D4">
              <w:rPr>
                <w:rFonts w:ascii="Times New Roman" w:hAnsi="Times New Roman"/>
                <w:sz w:val="24"/>
                <w:szCs w:val="24"/>
                <w:lang w:val="pl-PL"/>
              </w:rPr>
              <w:t>.</w:t>
            </w:r>
          </w:p>
        </w:tc>
        <w:tc>
          <w:tcPr>
            <w:tcW w:w="4539" w:type="dxa"/>
            <w:vAlign w:val="center"/>
          </w:tcPr>
          <w:p w14:paraId="542121EB" w14:textId="77777777" w:rsidR="005B1729" w:rsidRPr="004079D4" w:rsidRDefault="005B1729" w:rsidP="00F80557">
            <w:pPr>
              <w:cnfStyle w:val="000000010000" w:firstRow="0" w:lastRow="0" w:firstColumn="0" w:lastColumn="0" w:oddVBand="0" w:evenVBand="0" w:oddHBand="0" w:evenHBand="1" w:firstRowFirstColumn="0" w:firstRowLastColumn="0" w:lastRowFirstColumn="0" w:lastRowLastColumn="0"/>
              <w:rPr>
                <w:rFonts w:ascii="Times New Roman" w:eastAsia="Constantia" w:hAnsi="Times New Roman" w:cs="Times New Roman"/>
                <w:sz w:val="24"/>
                <w:szCs w:val="24"/>
              </w:rPr>
            </w:pPr>
            <w:r w:rsidRPr="004079D4">
              <w:rPr>
                <w:rFonts w:ascii="Times New Roman" w:eastAsia="Constantia" w:hAnsi="Times New Roman" w:cs="Times New Roman"/>
                <w:sz w:val="24"/>
                <w:szCs w:val="24"/>
              </w:rPr>
              <w:t>- Građevinski tehničar</w:t>
            </w:r>
          </w:p>
        </w:tc>
        <w:tc>
          <w:tcPr>
            <w:tcW w:w="2244" w:type="dxa"/>
            <w:vAlign w:val="center"/>
          </w:tcPr>
          <w:p w14:paraId="43200061" w14:textId="77777777" w:rsidR="005B1729" w:rsidRPr="004079D4" w:rsidRDefault="005B1729" w:rsidP="00F8055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2</w:t>
            </w:r>
          </w:p>
        </w:tc>
        <w:tc>
          <w:tcPr>
            <w:tcW w:w="2127" w:type="dxa"/>
            <w:vAlign w:val="center"/>
          </w:tcPr>
          <w:p w14:paraId="3DBB6F24" w14:textId="77777777" w:rsidR="005B1729" w:rsidRPr="004079D4" w:rsidRDefault="005B1729" w:rsidP="00F8055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2</w:t>
            </w:r>
          </w:p>
        </w:tc>
      </w:tr>
      <w:tr w:rsidR="005B1729" w:rsidRPr="004079D4" w14:paraId="30BE3AAB" w14:textId="77777777" w:rsidTr="00C24756">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96" w:type="dxa"/>
            <w:vAlign w:val="bottom"/>
          </w:tcPr>
          <w:p w14:paraId="504FB3F9" w14:textId="5F82AB2B" w:rsidR="005B1729" w:rsidRPr="004079D4" w:rsidRDefault="005B1729" w:rsidP="00F80557">
            <w:pPr>
              <w:spacing w:line="480" w:lineRule="auto"/>
              <w:jc w:val="center"/>
              <w:rPr>
                <w:rFonts w:ascii="Times New Roman" w:hAnsi="Times New Roman"/>
                <w:sz w:val="24"/>
                <w:szCs w:val="24"/>
                <w:lang w:val="pl-PL"/>
              </w:rPr>
            </w:pPr>
            <w:r>
              <w:rPr>
                <w:rFonts w:ascii="Times New Roman" w:hAnsi="Times New Roman"/>
                <w:sz w:val="24"/>
                <w:szCs w:val="24"/>
                <w:lang w:val="pl-PL"/>
              </w:rPr>
              <w:t>9</w:t>
            </w:r>
            <w:r w:rsidRPr="004079D4">
              <w:rPr>
                <w:rFonts w:ascii="Times New Roman" w:hAnsi="Times New Roman"/>
                <w:sz w:val="24"/>
                <w:szCs w:val="24"/>
                <w:lang w:val="pl-PL"/>
              </w:rPr>
              <w:t>.</w:t>
            </w:r>
          </w:p>
        </w:tc>
        <w:tc>
          <w:tcPr>
            <w:tcW w:w="4539" w:type="dxa"/>
            <w:vAlign w:val="center"/>
          </w:tcPr>
          <w:p w14:paraId="1CB83BA3" w14:textId="01DC3E2B" w:rsidR="005B1729" w:rsidRPr="004079D4" w:rsidRDefault="005B1729" w:rsidP="00A173C6">
            <w:pPr>
              <w:cnfStyle w:val="000000100000" w:firstRow="0" w:lastRow="0" w:firstColumn="0" w:lastColumn="0" w:oddVBand="0" w:evenVBand="0" w:oddHBand="1" w:evenHBand="0" w:firstRowFirstColumn="0" w:firstRowLastColumn="0" w:lastRowFirstColumn="0" w:lastRowLastColumn="0"/>
              <w:rPr>
                <w:rFonts w:ascii="Times New Roman" w:eastAsia="Constantia" w:hAnsi="Times New Roman" w:cs="Times New Roman"/>
                <w:sz w:val="24"/>
                <w:szCs w:val="24"/>
              </w:rPr>
            </w:pPr>
            <w:r w:rsidRPr="004079D4">
              <w:rPr>
                <w:rFonts w:ascii="Times New Roman" w:eastAsia="Constantia" w:hAnsi="Times New Roman" w:cs="Times New Roman"/>
                <w:sz w:val="24"/>
                <w:szCs w:val="24"/>
              </w:rPr>
              <w:t xml:space="preserve">- </w:t>
            </w:r>
            <w:r w:rsidR="00A173C6">
              <w:rPr>
                <w:rFonts w:ascii="Times New Roman" w:eastAsia="Constantia" w:hAnsi="Times New Roman" w:cs="Times New Roman"/>
                <w:sz w:val="24"/>
                <w:szCs w:val="24"/>
              </w:rPr>
              <w:t>SSS</w:t>
            </w:r>
          </w:p>
        </w:tc>
        <w:tc>
          <w:tcPr>
            <w:tcW w:w="2244" w:type="dxa"/>
            <w:vAlign w:val="center"/>
          </w:tcPr>
          <w:p w14:paraId="14817276" w14:textId="77777777" w:rsidR="005B1729" w:rsidRPr="004079D4" w:rsidRDefault="005B1729" w:rsidP="00F805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w:t>
            </w:r>
          </w:p>
        </w:tc>
        <w:tc>
          <w:tcPr>
            <w:tcW w:w="2127" w:type="dxa"/>
            <w:vAlign w:val="center"/>
          </w:tcPr>
          <w:p w14:paraId="4510CE11" w14:textId="469E79E9" w:rsidR="005B1729" w:rsidRPr="004079D4" w:rsidRDefault="004602E1" w:rsidP="00F805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w:t>
            </w:r>
          </w:p>
        </w:tc>
      </w:tr>
      <w:tr w:rsidR="005B1729" w:rsidRPr="004079D4" w14:paraId="35C8A1DB" w14:textId="77777777" w:rsidTr="00C24756">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96" w:type="dxa"/>
            <w:vAlign w:val="bottom"/>
          </w:tcPr>
          <w:p w14:paraId="0CDD7975" w14:textId="58CF45E6" w:rsidR="005B1729" w:rsidRPr="004079D4" w:rsidRDefault="005B1729" w:rsidP="005B1729">
            <w:pPr>
              <w:spacing w:line="480" w:lineRule="auto"/>
              <w:jc w:val="center"/>
              <w:rPr>
                <w:rFonts w:ascii="Times New Roman" w:hAnsi="Times New Roman"/>
                <w:sz w:val="24"/>
                <w:szCs w:val="24"/>
                <w:lang w:val="pl-PL"/>
              </w:rPr>
            </w:pPr>
            <w:r>
              <w:rPr>
                <w:rFonts w:ascii="Times New Roman" w:hAnsi="Times New Roman"/>
                <w:sz w:val="24"/>
                <w:szCs w:val="24"/>
                <w:lang w:val="pl-PL"/>
              </w:rPr>
              <w:t>10</w:t>
            </w:r>
            <w:r w:rsidRPr="004079D4">
              <w:rPr>
                <w:rFonts w:ascii="Times New Roman" w:hAnsi="Times New Roman"/>
                <w:sz w:val="24"/>
                <w:szCs w:val="24"/>
                <w:lang w:val="pl-PL"/>
              </w:rPr>
              <w:t>.</w:t>
            </w:r>
          </w:p>
        </w:tc>
        <w:tc>
          <w:tcPr>
            <w:tcW w:w="4539" w:type="dxa"/>
            <w:vAlign w:val="center"/>
          </w:tcPr>
          <w:p w14:paraId="27892DFC" w14:textId="77777777" w:rsidR="005B1729" w:rsidRPr="004079D4" w:rsidRDefault="005B1729" w:rsidP="00F80557">
            <w:pPr>
              <w:cnfStyle w:val="000000010000" w:firstRow="0" w:lastRow="0" w:firstColumn="0" w:lastColumn="0" w:oddVBand="0" w:evenVBand="0" w:oddHBand="0" w:evenHBand="1" w:firstRowFirstColumn="0" w:firstRowLastColumn="0" w:lastRowFirstColumn="0" w:lastRowLastColumn="0"/>
              <w:rPr>
                <w:rFonts w:ascii="Times New Roman" w:eastAsia="Constantia" w:hAnsi="Times New Roman" w:cs="Times New Roman"/>
                <w:sz w:val="24"/>
                <w:szCs w:val="24"/>
              </w:rPr>
            </w:pPr>
            <w:r w:rsidRPr="004079D4">
              <w:rPr>
                <w:rFonts w:ascii="Times New Roman" w:eastAsia="Constantia" w:hAnsi="Times New Roman" w:cs="Times New Roman"/>
                <w:sz w:val="24"/>
                <w:szCs w:val="24"/>
              </w:rPr>
              <w:t>- Ekonomski tehničar</w:t>
            </w:r>
          </w:p>
        </w:tc>
        <w:tc>
          <w:tcPr>
            <w:tcW w:w="2244" w:type="dxa"/>
            <w:vAlign w:val="center"/>
          </w:tcPr>
          <w:p w14:paraId="60F9C552" w14:textId="3F95D628" w:rsidR="005B1729" w:rsidRPr="004079D4" w:rsidRDefault="005B1729" w:rsidP="00F8055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2</w:t>
            </w:r>
          </w:p>
        </w:tc>
        <w:tc>
          <w:tcPr>
            <w:tcW w:w="2127" w:type="dxa"/>
            <w:vAlign w:val="center"/>
          </w:tcPr>
          <w:p w14:paraId="6913C064" w14:textId="48D142F9" w:rsidR="005B1729" w:rsidRPr="004079D4" w:rsidRDefault="005B1729" w:rsidP="00F8055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pl-PL"/>
              </w:rPr>
            </w:pPr>
            <w:r w:rsidRPr="00DC6668">
              <w:rPr>
                <w:rFonts w:ascii="Times New Roman" w:eastAsia="Times New Roman" w:hAnsi="Times New Roman" w:cs="Times New Roman"/>
                <w:sz w:val="24"/>
                <w:szCs w:val="24"/>
                <w:lang w:val="pl-PL"/>
              </w:rPr>
              <w:t>2</w:t>
            </w:r>
          </w:p>
        </w:tc>
      </w:tr>
      <w:tr w:rsidR="005B1729" w:rsidRPr="004079D4" w14:paraId="32B50ABE" w14:textId="77777777" w:rsidTr="00C24756">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696" w:type="dxa"/>
            <w:vAlign w:val="bottom"/>
          </w:tcPr>
          <w:p w14:paraId="6CF62D1E" w14:textId="417E5AA2" w:rsidR="005B1729" w:rsidRPr="004079D4" w:rsidRDefault="005B1729" w:rsidP="005B1729">
            <w:pPr>
              <w:spacing w:line="480" w:lineRule="auto"/>
              <w:jc w:val="center"/>
              <w:rPr>
                <w:rFonts w:ascii="Times New Roman" w:hAnsi="Times New Roman"/>
                <w:sz w:val="24"/>
                <w:szCs w:val="24"/>
                <w:lang w:val="pl-PL"/>
              </w:rPr>
            </w:pPr>
            <w:r w:rsidRPr="004079D4">
              <w:rPr>
                <w:rFonts w:ascii="Times New Roman" w:hAnsi="Times New Roman"/>
                <w:sz w:val="24"/>
                <w:szCs w:val="24"/>
                <w:lang w:val="pl-PL"/>
              </w:rPr>
              <w:t>1</w:t>
            </w:r>
            <w:r>
              <w:rPr>
                <w:rFonts w:ascii="Times New Roman" w:hAnsi="Times New Roman"/>
                <w:sz w:val="24"/>
                <w:szCs w:val="24"/>
                <w:lang w:val="pl-PL"/>
              </w:rPr>
              <w:t>1</w:t>
            </w:r>
            <w:r w:rsidRPr="004079D4">
              <w:rPr>
                <w:rFonts w:ascii="Times New Roman" w:hAnsi="Times New Roman"/>
                <w:sz w:val="24"/>
                <w:szCs w:val="24"/>
                <w:lang w:val="pl-PL"/>
              </w:rPr>
              <w:t>.</w:t>
            </w:r>
          </w:p>
        </w:tc>
        <w:tc>
          <w:tcPr>
            <w:tcW w:w="4539" w:type="dxa"/>
            <w:vAlign w:val="center"/>
          </w:tcPr>
          <w:p w14:paraId="3B2DBA94" w14:textId="77777777" w:rsidR="005B1729" w:rsidRPr="004079D4" w:rsidRDefault="005B1729" w:rsidP="00F80557">
            <w:pPr>
              <w:cnfStyle w:val="000000100000" w:firstRow="0" w:lastRow="0" w:firstColumn="0" w:lastColumn="0" w:oddVBand="0" w:evenVBand="0" w:oddHBand="1" w:evenHBand="0" w:firstRowFirstColumn="0" w:firstRowLastColumn="0" w:lastRowFirstColumn="0" w:lastRowLastColumn="0"/>
              <w:rPr>
                <w:rFonts w:ascii="Times New Roman" w:eastAsia="Constantia" w:hAnsi="Times New Roman" w:cs="Times New Roman"/>
                <w:sz w:val="24"/>
                <w:szCs w:val="24"/>
              </w:rPr>
            </w:pPr>
            <w:r w:rsidRPr="004079D4">
              <w:rPr>
                <w:rFonts w:ascii="Times New Roman" w:eastAsia="Constantia" w:hAnsi="Times New Roman" w:cs="Times New Roman"/>
                <w:sz w:val="24"/>
                <w:szCs w:val="24"/>
              </w:rPr>
              <w:t>- Upravni tehničar</w:t>
            </w:r>
          </w:p>
        </w:tc>
        <w:tc>
          <w:tcPr>
            <w:tcW w:w="2244" w:type="dxa"/>
            <w:vAlign w:val="center"/>
          </w:tcPr>
          <w:p w14:paraId="2A68523D" w14:textId="77777777" w:rsidR="005B1729" w:rsidRPr="004079D4" w:rsidRDefault="005B1729" w:rsidP="00F805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w:t>
            </w:r>
          </w:p>
        </w:tc>
        <w:tc>
          <w:tcPr>
            <w:tcW w:w="2127" w:type="dxa"/>
            <w:vAlign w:val="center"/>
          </w:tcPr>
          <w:p w14:paraId="7F27BE1B" w14:textId="77777777" w:rsidR="005B1729" w:rsidRPr="004079D4" w:rsidRDefault="005B1729" w:rsidP="00F805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w:t>
            </w:r>
          </w:p>
        </w:tc>
      </w:tr>
      <w:tr w:rsidR="005B1729" w:rsidRPr="004079D4" w14:paraId="6BA2F171" w14:textId="77777777" w:rsidTr="00C24756">
        <w:trPr>
          <w:cnfStyle w:val="000000010000" w:firstRow="0" w:lastRow="0" w:firstColumn="0" w:lastColumn="0" w:oddVBand="0" w:evenVBand="0" w:oddHBand="0" w:evenHBand="1"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696" w:type="dxa"/>
            <w:vAlign w:val="bottom"/>
          </w:tcPr>
          <w:p w14:paraId="6669FB74" w14:textId="552760AE" w:rsidR="005B1729" w:rsidRPr="004079D4" w:rsidRDefault="005B1729" w:rsidP="005B1729">
            <w:pPr>
              <w:spacing w:line="480" w:lineRule="auto"/>
              <w:jc w:val="center"/>
              <w:rPr>
                <w:rFonts w:ascii="Times New Roman" w:hAnsi="Times New Roman"/>
                <w:sz w:val="24"/>
                <w:szCs w:val="24"/>
                <w:lang w:val="pl-PL"/>
              </w:rPr>
            </w:pPr>
            <w:r>
              <w:rPr>
                <w:rFonts w:ascii="Times New Roman" w:hAnsi="Times New Roman"/>
                <w:sz w:val="24"/>
                <w:szCs w:val="24"/>
                <w:lang w:val="pl-PL"/>
              </w:rPr>
              <w:t>12</w:t>
            </w:r>
            <w:r w:rsidRPr="004079D4">
              <w:rPr>
                <w:rFonts w:ascii="Times New Roman" w:hAnsi="Times New Roman"/>
                <w:sz w:val="24"/>
                <w:szCs w:val="24"/>
                <w:lang w:val="pl-PL"/>
              </w:rPr>
              <w:t>.</w:t>
            </w:r>
          </w:p>
        </w:tc>
        <w:tc>
          <w:tcPr>
            <w:tcW w:w="4539" w:type="dxa"/>
            <w:vAlign w:val="center"/>
          </w:tcPr>
          <w:p w14:paraId="0AE08894" w14:textId="77777777" w:rsidR="005B1729" w:rsidRPr="004079D4" w:rsidRDefault="005B1729" w:rsidP="00F80557">
            <w:pPr>
              <w:cnfStyle w:val="000000010000" w:firstRow="0" w:lastRow="0" w:firstColumn="0" w:lastColumn="0" w:oddVBand="0" w:evenVBand="0" w:oddHBand="0" w:evenHBand="1" w:firstRowFirstColumn="0" w:firstRowLastColumn="0" w:lastRowFirstColumn="0" w:lastRowLastColumn="0"/>
              <w:rPr>
                <w:rFonts w:ascii="Times New Roman" w:eastAsia="Constantia" w:hAnsi="Times New Roman" w:cs="Times New Roman"/>
                <w:sz w:val="24"/>
                <w:szCs w:val="24"/>
              </w:rPr>
            </w:pPr>
            <w:r w:rsidRPr="004079D4">
              <w:rPr>
                <w:rFonts w:ascii="Times New Roman" w:eastAsia="Constantia" w:hAnsi="Times New Roman" w:cs="Times New Roman"/>
                <w:sz w:val="24"/>
                <w:szCs w:val="24"/>
              </w:rPr>
              <w:t>- Gimnazija</w:t>
            </w:r>
          </w:p>
        </w:tc>
        <w:tc>
          <w:tcPr>
            <w:tcW w:w="2244" w:type="dxa"/>
            <w:vAlign w:val="center"/>
          </w:tcPr>
          <w:p w14:paraId="6DEE3DC2" w14:textId="77777777" w:rsidR="005B1729" w:rsidRPr="004079D4" w:rsidRDefault="005B1729" w:rsidP="00F8055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w:t>
            </w:r>
          </w:p>
        </w:tc>
        <w:tc>
          <w:tcPr>
            <w:tcW w:w="2127" w:type="dxa"/>
            <w:vAlign w:val="center"/>
          </w:tcPr>
          <w:p w14:paraId="67C42A98" w14:textId="77777777" w:rsidR="005B1729" w:rsidRPr="004079D4" w:rsidRDefault="005B1729" w:rsidP="00F80557">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w:t>
            </w:r>
          </w:p>
        </w:tc>
      </w:tr>
      <w:tr w:rsidR="005B1729" w:rsidRPr="004079D4" w14:paraId="52464D6D" w14:textId="77777777" w:rsidTr="00C24756">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696" w:type="dxa"/>
            <w:vAlign w:val="bottom"/>
          </w:tcPr>
          <w:p w14:paraId="65156F4A" w14:textId="4CACC316" w:rsidR="005B1729" w:rsidRDefault="005B1729" w:rsidP="005B1729">
            <w:pPr>
              <w:spacing w:line="480" w:lineRule="auto"/>
              <w:jc w:val="center"/>
              <w:rPr>
                <w:rFonts w:ascii="Times New Roman" w:hAnsi="Times New Roman"/>
                <w:sz w:val="24"/>
                <w:szCs w:val="24"/>
                <w:lang w:val="pl-PL"/>
              </w:rPr>
            </w:pPr>
            <w:r>
              <w:rPr>
                <w:rFonts w:ascii="Times New Roman" w:hAnsi="Times New Roman"/>
                <w:sz w:val="24"/>
                <w:szCs w:val="24"/>
                <w:lang w:val="pl-PL"/>
              </w:rPr>
              <w:t>13.</w:t>
            </w:r>
          </w:p>
        </w:tc>
        <w:tc>
          <w:tcPr>
            <w:tcW w:w="4539" w:type="dxa"/>
            <w:vAlign w:val="center"/>
          </w:tcPr>
          <w:p w14:paraId="025B51D0" w14:textId="77777777" w:rsidR="005B1729" w:rsidRPr="004079D4" w:rsidRDefault="005B1729" w:rsidP="00F80557">
            <w:pPr>
              <w:cnfStyle w:val="000000100000" w:firstRow="0" w:lastRow="0" w:firstColumn="0" w:lastColumn="0" w:oddVBand="0" w:evenVBand="0" w:oddHBand="1" w:evenHBand="0" w:firstRowFirstColumn="0" w:firstRowLastColumn="0" w:lastRowFirstColumn="0" w:lastRowLastColumn="0"/>
              <w:rPr>
                <w:rFonts w:ascii="Times New Roman" w:eastAsia="Constantia" w:hAnsi="Times New Roman" w:cs="Times New Roman"/>
                <w:sz w:val="24"/>
                <w:szCs w:val="24"/>
              </w:rPr>
            </w:pPr>
            <w:r>
              <w:rPr>
                <w:rFonts w:ascii="Times New Roman" w:eastAsia="Constantia" w:hAnsi="Times New Roman" w:cs="Times New Roman"/>
                <w:sz w:val="24"/>
                <w:szCs w:val="24"/>
              </w:rPr>
              <w:t>-Osnovna škola</w:t>
            </w:r>
          </w:p>
        </w:tc>
        <w:tc>
          <w:tcPr>
            <w:tcW w:w="2244" w:type="dxa"/>
            <w:vAlign w:val="center"/>
          </w:tcPr>
          <w:p w14:paraId="30391193" w14:textId="77777777" w:rsidR="005B1729" w:rsidRDefault="005B1729" w:rsidP="00F805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w:t>
            </w:r>
          </w:p>
        </w:tc>
        <w:tc>
          <w:tcPr>
            <w:tcW w:w="2127" w:type="dxa"/>
            <w:vAlign w:val="center"/>
          </w:tcPr>
          <w:p w14:paraId="18641354" w14:textId="77777777" w:rsidR="005B1729" w:rsidRDefault="005B1729" w:rsidP="00F80557">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w:t>
            </w:r>
          </w:p>
        </w:tc>
      </w:tr>
      <w:tr w:rsidR="005B1729" w:rsidRPr="004079D4" w14:paraId="0A649FFC" w14:textId="77777777" w:rsidTr="00C24756">
        <w:trPr>
          <w:cnfStyle w:val="000000010000" w:firstRow="0" w:lastRow="0" w:firstColumn="0" w:lastColumn="0" w:oddVBand="0" w:evenVBand="0" w:oddHBand="0" w:evenHBand="1"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96" w:type="dxa"/>
            <w:vAlign w:val="center"/>
          </w:tcPr>
          <w:p w14:paraId="6E1530DD" w14:textId="77777777" w:rsidR="005B1729" w:rsidRPr="004079D4" w:rsidRDefault="005B1729" w:rsidP="00F80557">
            <w:pPr>
              <w:spacing w:line="480" w:lineRule="auto"/>
              <w:rPr>
                <w:rFonts w:ascii="Times New Roman" w:hAnsi="Times New Roman"/>
                <w:sz w:val="24"/>
                <w:szCs w:val="24"/>
                <w:lang w:val="pl-PL"/>
              </w:rPr>
            </w:pPr>
          </w:p>
        </w:tc>
        <w:tc>
          <w:tcPr>
            <w:tcW w:w="4539" w:type="dxa"/>
            <w:vAlign w:val="center"/>
          </w:tcPr>
          <w:p w14:paraId="3E0083C6" w14:textId="77777777" w:rsidR="005B1729" w:rsidRPr="004079D4" w:rsidRDefault="005B1729" w:rsidP="00F80557">
            <w:pPr>
              <w:cnfStyle w:val="000000010000" w:firstRow="0" w:lastRow="0" w:firstColumn="0" w:lastColumn="0" w:oddVBand="0" w:evenVBand="0" w:oddHBand="0" w:evenHBand="1" w:firstRowFirstColumn="0" w:firstRowLastColumn="0" w:lastRowFirstColumn="0" w:lastRowLastColumn="0"/>
              <w:rPr>
                <w:rFonts w:ascii="Times New Roman" w:eastAsia="Constantia" w:hAnsi="Times New Roman" w:cs="Times New Roman"/>
                <w:b/>
                <w:sz w:val="24"/>
                <w:szCs w:val="24"/>
              </w:rPr>
            </w:pPr>
            <w:r w:rsidRPr="004079D4">
              <w:rPr>
                <w:rFonts w:ascii="Times New Roman" w:eastAsia="Constantia" w:hAnsi="Times New Roman" w:cs="Times New Roman"/>
                <w:b/>
                <w:sz w:val="24"/>
                <w:szCs w:val="24"/>
              </w:rPr>
              <w:t>UKUPNO:</w:t>
            </w:r>
          </w:p>
        </w:tc>
        <w:tc>
          <w:tcPr>
            <w:tcW w:w="2244" w:type="dxa"/>
            <w:vAlign w:val="center"/>
          </w:tcPr>
          <w:p w14:paraId="14648FA8" w14:textId="5264819F" w:rsidR="005B1729" w:rsidRPr="004079D4" w:rsidRDefault="00E66A29" w:rsidP="005B1729">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4"/>
                <w:lang w:val="pl-PL"/>
              </w:rPr>
            </w:pPr>
            <w:r>
              <w:rPr>
                <w:rFonts w:ascii="Times New Roman" w:eastAsia="Times New Roman" w:hAnsi="Times New Roman" w:cs="Times New Roman"/>
                <w:b/>
                <w:sz w:val="24"/>
                <w:szCs w:val="24"/>
                <w:lang w:val="pl-PL"/>
              </w:rPr>
              <w:t>22</w:t>
            </w:r>
          </w:p>
        </w:tc>
        <w:tc>
          <w:tcPr>
            <w:tcW w:w="2127" w:type="dxa"/>
            <w:vAlign w:val="center"/>
          </w:tcPr>
          <w:p w14:paraId="70E7DF0B" w14:textId="497C30EE" w:rsidR="005B1729" w:rsidRPr="004079D4" w:rsidRDefault="005B1729" w:rsidP="004602E1">
            <w:pPr>
              <w:spacing w:line="480" w:lineRule="auto"/>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b/>
                <w:sz w:val="24"/>
                <w:szCs w:val="24"/>
                <w:lang w:val="pl-PL"/>
              </w:rPr>
            </w:pPr>
            <w:r w:rsidRPr="00DC6668">
              <w:rPr>
                <w:rFonts w:ascii="Times New Roman" w:eastAsia="Times New Roman" w:hAnsi="Times New Roman" w:cs="Times New Roman"/>
                <w:b/>
                <w:sz w:val="24"/>
                <w:szCs w:val="24"/>
                <w:lang w:val="pl-PL"/>
              </w:rPr>
              <w:t>2</w:t>
            </w:r>
            <w:r w:rsidR="004602E1">
              <w:rPr>
                <w:rFonts w:ascii="Times New Roman" w:eastAsia="Times New Roman" w:hAnsi="Times New Roman" w:cs="Times New Roman"/>
                <w:b/>
                <w:sz w:val="24"/>
                <w:szCs w:val="24"/>
                <w:lang w:val="pl-PL"/>
              </w:rPr>
              <w:t>3</w:t>
            </w:r>
          </w:p>
        </w:tc>
      </w:tr>
    </w:tbl>
    <w:p w14:paraId="515A4B1B" w14:textId="0C48975E" w:rsidR="004079D4" w:rsidRPr="004079D4" w:rsidRDefault="004079D4" w:rsidP="004079D4">
      <w:pPr>
        <w:spacing w:after="0" w:line="240" w:lineRule="auto"/>
        <w:ind w:left="284"/>
        <w:rPr>
          <w:rFonts w:ascii="Times New Roman" w:eastAsia="Times New Roman" w:hAnsi="Times New Roman" w:cs="Times New Roman"/>
          <w:i/>
          <w:sz w:val="24"/>
          <w:szCs w:val="24"/>
          <w:lang w:val="pl-PL"/>
        </w:rPr>
      </w:pPr>
      <w:r w:rsidRPr="004079D4">
        <w:rPr>
          <w:rFonts w:ascii="Times New Roman" w:eastAsia="Times New Roman" w:hAnsi="Times New Roman" w:cs="Times New Roman"/>
          <w:i/>
          <w:sz w:val="24"/>
          <w:szCs w:val="24"/>
          <w:lang w:val="pl-PL"/>
        </w:rPr>
        <w:t xml:space="preserve">                        Tabela </w:t>
      </w:r>
      <w:r w:rsidR="00587B4C">
        <w:rPr>
          <w:rFonts w:ascii="Times New Roman" w:eastAsia="Times New Roman" w:hAnsi="Times New Roman" w:cs="Times New Roman"/>
          <w:i/>
          <w:sz w:val="24"/>
          <w:szCs w:val="24"/>
          <w:lang w:val="pl-PL"/>
        </w:rPr>
        <w:t>2</w:t>
      </w:r>
      <w:r w:rsidRPr="004079D4">
        <w:rPr>
          <w:rFonts w:ascii="Times New Roman" w:eastAsia="Times New Roman" w:hAnsi="Times New Roman" w:cs="Times New Roman"/>
          <w:i/>
          <w:sz w:val="24"/>
          <w:szCs w:val="24"/>
          <w:lang w:val="pl-PL"/>
        </w:rPr>
        <w:t>. Kadrovska struktura u Direkciji</w:t>
      </w:r>
    </w:p>
    <w:p w14:paraId="10002C5E" w14:textId="77777777" w:rsidR="004079D4" w:rsidRDefault="004079D4" w:rsidP="004079D4">
      <w:pPr>
        <w:spacing w:after="0" w:line="240" w:lineRule="auto"/>
        <w:ind w:left="284"/>
        <w:rPr>
          <w:rFonts w:ascii="Times New Roman" w:eastAsia="Times New Roman" w:hAnsi="Times New Roman" w:cs="Times New Roman"/>
          <w:i/>
          <w:sz w:val="24"/>
          <w:szCs w:val="24"/>
          <w:lang w:val="pl-PL"/>
        </w:rPr>
      </w:pPr>
    </w:p>
    <w:p w14:paraId="3C63DF5C" w14:textId="77777777" w:rsidR="00C24756" w:rsidRPr="004079D4" w:rsidRDefault="00C24756" w:rsidP="004079D4">
      <w:pPr>
        <w:spacing w:after="0" w:line="240" w:lineRule="auto"/>
        <w:ind w:left="284"/>
        <w:rPr>
          <w:rFonts w:ascii="Times New Roman" w:eastAsia="Times New Roman" w:hAnsi="Times New Roman" w:cs="Times New Roman"/>
          <w:i/>
          <w:sz w:val="24"/>
          <w:szCs w:val="24"/>
          <w:lang w:val="pl-PL"/>
        </w:rPr>
      </w:pPr>
    </w:p>
    <w:p w14:paraId="71B2D8A7" w14:textId="75C2ACD5" w:rsidR="004079D4" w:rsidRDefault="004079D4" w:rsidP="004079D4">
      <w:pPr>
        <w:spacing w:after="0" w:line="240" w:lineRule="auto"/>
        <w:jc w:val="both"/>
        <w:rPr>
          <w:rFonts w:ascii="Times New Roman" w:eastAsia="Times New Roman" w:hAnsi="Times New Roman" w:cs="Times New Roman"/>
          <w:bCs/>
          <w:sz w:val="24"/>
          <w:szCs w:val="24"/>
          <w:lang w:val="pl-PL"/>
        </w:rPr>
      </w:pPr>
      <w:r w:rsidRPr="004079D4">
        <w:rPr>
          <w:rFonts w:ascii="Times New Roman" w:eastAsia="Times New Roman" w:hAnsi="Times New Roman" w:cs="Times New Roman"/>
          <w:bCs/>
          <w:sz w:val="24"/>
          <w:szCs w:val="24"/>
          <w:lang w:val="pl-PL"/>
        </w:rPr>
        <w:lastRenderedPageBreak/>
        <w:t xml:space="preserve">Direkcija </w:t>
      </w:r>
      <w:r w:rsidR="003A33F4">
        <w:rPr>
          <w:rFonts w:ascii="Times New Roman" w:eastAsia="Times New Roman" w:hAnsi="Times New Roman" w:cs="Times New Roman"/>
          <w:bCs/>
          <w:sz w:val="24"/>
          <w:szCs w:val="24"/>
          <w:lang w:val="pl-PL"/>
        </w:rPr>
        <w:t xml:space="preserve">će </w:t>
      </w:r>
      <w:r w:rsidRPr="004079D4">
        <w:rPr>
          <w:rFonts w:ascii="Times New Roman" w:eastAsia="Times New Roman" w:hAnsi="Times New Roman" w:cs="Times New Roman"/>
          <w:bCs/>
          <w:sz w:val="24"/>
          <w:szCs w:val="24"/>
          <w:lang w:val="pl-PL"/>
        </w:rPr>
        <w:t>u toku 20</w:t>
      </w:r>
      <w:r w:rsidR="00076A4A">
        <w:rPr>
          <w:rFonts w:ascii="Times New Roman" w:eastAsia="Times New Roman" w:hAnsi="Times New Roman" w:cs="Times New Roman"/>
          <w:bCs/>
          <w:sz w:val="24"/>
          <w:szCs w:val="24"/>
          <w:lang w:val="pl-PL"/>
        </w:rPr>
        <w:t>2</w:t>
      </w:r>
      <w:r w:rsidR="00697BD6">
        <w:rPr>
          <w:rFonts w:ascii="Times New Roman" w:eastAsia="Times New Roman" w:hAnsi="Times New Roman" w:cs="Times New Roman"/>
          <w:bCs/>
          <w:sz w:val="24"/>
          <w:szCs w:val="24"/>
          <w:lang w:val="pl-PL"/>
        </w:rPr>
        <w:t>5</w:t>
      </w:r>
      <w:r w:rsidR="00FA4E4D">
        <w:rPr>
          <w:rFonts w:ascii="Times New Roman" w:eastAsia="Times New Roman" w:hAnsi="Times New Roman" w:cs="Times New Roman"/>
          <w:bCs/>
          <w:sz w:val="24"/>
          <w:szCs w:val="24"/>
          <w:lang w:val="pl-PL"/>
        </w:rPr>
        <w:t xml:space="preserve">. godine </w:t>
      </w:r>
      <w:r w:rsidR="00C63FA0" w:rsidRPr="007C6E1E">
        <w:rPr>
          <w:rFonts w:ascii="Times New Roman" w:eastAsia="Times New Roman" w:hAnsi="Times New Roman" w:cs="Times New Roman"/>
          <w:bCs/>
          <w:sz w:val="24"/>
          <w:szCs w:val="24"/>
          <w:lang w:val="pl-PL"/>
        </w:rPr>
        <w:t>zapo</w:t>
      </w:r>
      <w:r w:rsidR="00DC6668" w:rsidRPr="007C6E1E">
        <w:rPr>
          <w:rFonts w:ascii="Times New Roman" w:eastAsia="Times New Roman" w:hAnsi="Times New Roman" w:cs="Times New Roman"/>
          <w:bCs/>
          <w:sz w:val="24"/>
          <w:szCs w:val="24"/>
          <w:lang w:val="pl-PL"/>
        </w:rPr>
        <w:t>sliti</w:t>
      </w:r>
      <w:r w:rsidR="00C63FA0" w:rsidRPr="007C6E1E">
        <w:rPr>
          <w:rFonts w:ascii="Times New Roman" w:eastAsia="Times New Roman" w:hAnsi="Times New Roman" w:cs="Times New Roman"/>
          <w:bCs/>
          <w:sz w:val="24"/>
          <w:szCs w:val="24"/>
          <w:lang w:val="pl-PL"/>
        </w:rPr>
        <w:t xml:space="preserve"> na neodređeno vrijeme jednog </w:t>
      </w:r>
      <w:r w:rsidR="00DC6668" w:rsidRPr="007C6E1E">
        <w:rPr>
          <w:rFonts w:ascii="Times New Roman" w:eastAsia="Times New Roman" w:hAnsi="Times New Roman" w:cs="Times New Roman"/>
          <w:bCs/>
          <w:sz w:val="24"/>
          <w:szCs w:val="24"/>
          <w:lang w:val="pl-PL"/>
        </w:rPr>
        <w:t>inžinjera saobraćaja</w:t>
      </w:r>
      <w:r w:rsidR="00C63FA0" w:rsidRPr="007C6E1E">
        <w:rPr>
          <w:rFonts w:ascii="Times New Roman" w:eastAsia="Times New Roman" w:hAnsi="Times New Roman" w:cs="Times New Roman"/>
          <w:bCs/>
          <w:sz w:val="24"/>
          <w:szCs w:val="24"/>
          <w:lang w:val="pl-PL"/>
        </w:rPr>
        <w:t xml:space="preserve"> na radno mjesto „</w:t>
      </w:r>
      <w:r w:rsidR="00DC6668" w:rsidRPr="007C6E1E">
        <w:rPr>
          <w:rFonts w:ascii="Times New Roman" w:eastAsia="Times New Roman" w:hAnsi="Times New Roman" w:cs="Times New Roman"/>
          <w:bCs/>
          <w:sz w:val="24"/>
          <w:szCs w:val="24"/>
          <w:lang w:val="pl-PL"/>
        </w:rPr>
        <w:t>Sa</w:t>
      </w:r>
      <w:r w:rsidR="007C6E1E" w:rsidRPr="007C6E1E">
        <w:rPr>
          <w:rFonts w:ascii="Times New Roman" w:eastAsia="Times New Roman" w:hAnsi="Times New Roman" w:cs="Times New Roman"/>
          <w:bCs/>
          <w:sz w:val="24"/>
          <w:szCs w:val="24"/>
          <w:lang w:val="pl-PL"/>
        </w:rPr>
        <w:t>radnik</w:t>
      </w:r>
      <w:r w:rsidR="00DC6668" w:rsidRPr="007C6E1E">
        <w:rPr>
          <w:rFonts w:ascii="Times New Roman" w:eastAsia="Times New Roman" w:hAnsi="Times New Roman" w:cs="Times New Roman"/>
          <w:bCs/>
          <w:sz w:val="24"/>
          <w:szCs w:val="24"/>
          <w:lang w:val="pl-PL"/>
        </w:rPr>
        <w:t xml:space="preserve"> za zaštitu </w:t>
      </w:r>
      <w:r w:rsidR="00DC6668" w:rsidRPr="005B1729">
        <w:rPr>
          <w:rFonts w:ascii="Times New Roman" w:eastAsia="Times New Roman" w:hAnsi="Times New Roman" w:cs="Times New Roman"/>
          <w:bCs/>
          <w:sz w:val="24"/>
          <w:szCs w:val="24"/>
          <w:lang w:val="pl-PL"/>
        </w:rPr>
        <w:t>cesta</w:t>
      </w:r>
      <w:r w:rsidR="00C63FA0" w:rsidRPr="005B1729">
        <w:rPr>
          <w:rFonts w:ascii="Times New Roman" w:eastAsia="Times New Roman" w:hAnsi="Times New Roman" w:cs="Times New Roman"/>
          <w:bCs/>
          <w:sz w:val="24"/>
          <w:szCs w:val="24"/>
          <w:lang w:val="pl-PL"/>
        </w:rPr>
        <w:t>”</w:t>
      </w:r>
      <w:r w:rsidR="005B1729">
        <w:rPr>
          <w:rFonts w:ascii="Times New Roman" w:eastAsia="Times New Roman" w:hAnsi="Times New Roman" w:cs="Times New Roman"/>
          <w:bCs/>
          <w:sz w:val="24"/>
          <w:szCs w:val="24"/>
          <w:lang w:val="pl-PL"/>
        </w:rPr>
        <w:t>,</w:t>
      </w:r>
      <w:r w:rsidR="00621AFE">
        <w:rPr>
          <w:rFonts w:ascii="Times New Roman" w:eastAsia="Times New Roman" w:hAnsi="Times New Roman" w:cs="Times New Roman"/>
          <w:bCs/>
          <w:sz w:val="24"/>
          <w:szCs w:val="24"/>
          <w:lang w:val="pl-PL"/>
        </w:rPr>
        <w:t xml:space="preserve"> dva diplomirana inžinjera građevine, </w:t>
      </w:r>
      <w:r w:rsidR="00621AFE" w:rsidRPr="00621AFE">
        <w:rPr>
          <w:rFonts w:ascii="Times New Roman" w:eastAsia="Times New Roman" w:hAnsi="Times New Roman" w:cs="Times New Roman"/>
          <w:bCs/>
          <w:sz w:val="24"/>
          <w:szCs w:val="24"/>
          <w:lang w:val="pl-PL"/>
        </w:rPr>
        <w:t xml:space="preserve">na </w:t>
      </w:r>
      <w:r w:rsidR="00621AFE">
        <w:rPr>
          <w:rFonts w:ascii="Times New Roman" w:eastAsia="Times New Roman" w:hAnsi="Times New Roman" w:cs="Times New Roman"/>
          <w:bCs/>
          <w:sz w:val="24"/>
          <w:szCs w:val="24"/>
          <w:lang w:val="pl-PL"/>
        </w:rPr>
        <w:t xml:space="preserve">upražnjena </w:t>
      </w:r>
      <w:r w:rsidR="00621AFE" w:rsidRPr="00621AFE">
        <w:rPr>
          <w:rFonts w:ascii="Times New Roman" w:eastAsia="Times New Roman" w:hAnsi="Times New Roman" w:cs="Times New Roman"/>
          <w:bCs/>
          <w:sz w:val="24"/>
          <w:szCs w:val="24"/>
          <w:lang w:val="pl-PL"/>
        </w:rPr>
        <w:t>radn</w:t>
      </w:r>
      <w:r w:rsidR="00621AFE">
        <w:rPr>
          <w:rFonts w:ascii="Times New Roman" w:eastAsia="Times New Roman" w:hAnsi="Times New Roman" w:cs="Times New Roman"/>
          <w:bCs/>
          <w:sz w:val="24"/>
          <w:szCs w:val="24"/>
          <w:lang w:val="pl-PL"/>
        </w:rPr>
        <w:t>a</w:t>
      </w:r>
      <w:r w:rsidR="00621AFE" w:rsidRPr="00621AFE">
        <w:rPr>
          <w:rFonts w:ascii="Times New Roman" w:eastAsia="Times New Roman" w:hAnsi="Times New Roman" w:cs="Times New Roman"/>
          <w:bCs/>
          <w:sz w:val="24"/>
          <w:szCs w:val="24"/>
          <w:lang w:val="pl-PL"/>
        </w:rPr>
        <w:t xml:space="preserve"> mjest</w:t>
      </w:r>
      <w:r w:rsidR="00621AFE">
        <w:rPr>
          <w:rFonts w:ascii="Times New Roman" w:eastAsia="Times New Roman" w:hAnsi="Times New Roman" w:cs="Times New Roman"/>
          <w:bCs/>
          <w:sz w:val="24"/>
          <w:szCs w:val="24"/>
          <w:lang w:val="pl-PL"/>
        </w:rPr>
        <w:t>a; „Savjetnik za izgradnju, rekonstrukciju i održavanje cesta”</w:t>
      </w:r>
      <w:r w:rsidR="00621AFE" w:rsidRPr="00621AFE">
        <w:rPr>
          <w:rFonts w:ascii="Times New Roman" w:eastAsia="Times New Roman" w:hAnsi="Times New Roman" w:cs="Times New Roman"/>
          <w:bCs/>
          <w:sz w:val="24"/>
          <w:szCs w:val="24"/>
          <w:lang w:val="pl-PL"/>
        </w:rPr>
        <w:t xml:space="preserve"> </w:t>
      </w:r>
      <w:r w:rsidR="00621AFE">
        <w:rPr>
          <w:rFonts w:ascii="Times New Roman" w:eastAsia="Times New Roman" w:hAnsi="Times New Roman" w:cs="Times New Roman"/>
          <w:bCs/>
          <w:sz w:val="24"/>
          <w:szCs w:val="24"/>
          <w:lang w:val="pl-PL"/>
        </w:rPr>
        <w:t>zbog odlaska dv</w:t>
      </w:r>
      <w:r w:rsidR="00AE5806">
        <w:rPr>
          <w:rFonts w:ascii="Times New Roman" w:eastAsia="Times New Roman" w:hAnsi="Times New Roman" w:cs="Times New Roman"/>
          <w:bCs/>
          <w:sz w:val="24"/>
          <w:szCs w:val="24"/>
          <w:lang w:val="pl-PL"/>
        </w:rPr>
        <w:t xml:space="preserve">a inžinjera građevine u penziju, te jednog </w:t>
      </w:r>
      <w:r w:rsidR="00A173C6">
        <w:rPr>
          <w:rFonts w:ascii="Times New Roman" w:eastAsia="Times New Roman" w:hAnsi="Times New Roman" w:cs="Times New Roman"/>
          <w:bCs/>
          <w:sz w:val="24"/>
          <w:szCs w:val="24"/>
          <w:lang w:val="pl-PL"/>
        </w:rPr>
        <w:t xml:space="preserve">uposlenog sa srednjom stručnom spremom </w:t>
      </w:r>
      <w:r w:rsidR="00F2691E">
        <w:rPr>
          <w:rFonts w:ascii="Times New Roman" w:eastAsia="Times New Roman" w:hAnsi="Times New Roman" w:cs="Times New Roman"/>
          <w:bCs/>
          <w:sz w:val="24"/>
          <w:szCs w:val="24"/>
          <w:lang w:val="pl-PL"/>
        </w:rPr>
        <w:t>n</w:t>
      </w:r>
      <w:r w:rsidR="00A173C6">
        <w:rPr>
          <w:rFonts w:ascii="Times New Roman" w:eastAsia="Times New Roman" w:hAnsi="Times New Roman" w:cs="Times New Roman"/>
          <w:bCs/>
          <w:sz w:val="24"/>
          <w:szCs w:val="24"/>
          <w:lang w:val="pl-PL"/>
        </w:rPr>
        <w:t xml:space="preserve">a </w:t>
      </w:r>
      <w:r w:rsidR="00AE5806">
        <w:rPr>
          <w:rFonts w:ascii="Times New Roman" w:eastAsia="Times New Roman" w:hAnsi="Times New Roman" w:cs="Times New Roman"/>
          <w:bCs/>
          <w:sz w:val="24"/>
          <w:szCs w:val="24"/>
          <w:lang w:val="pl-PL"/>
        </w:rPr>
        <w:t>radno mjesto „</w:t>
      </w:r>
      <w:r w:rsidR="00AE5806" w:rsidRPr="00AE5806">
        <w:rPr>
          <w:rFonts w:ascii="Times New Roman" w:eastAsia="Times New Roman" w:hAnsi="Times New Roman" w:cs="Times New Roman"/>
          <w:bCs/>
          <w:sz w:val="24"/>
          <w:szCs w:val="24"/>
          <w:lang w:val="pl-PL"/>
        </w:rPr>
        <w:t>Viši referent za zaštitu cesta</w:t>
      </w:r>
      <w:r w:rsidR="00AE5806">
        <w:rPr>
          <w:rFonts w:ascii="Times New Roman" w:eastAsia="Times New Roman" w:hAnsi="Times New Roman" w:cs="Times New Roman"/>
          <w:bCs/>
          <w:sz w:val="24"/>
          <w:szCs w:val="24"/>
          <w:lang w:val="pl-PL"/>
        </w:rPr>
        <w:t>”.</w:t>
      </w:r>
      <w:r w:rsidR="005B1729">
        <w:rPr>
          <w:rFonts w:ascii="Times New Roman" w:eastAsia="Times New Roman" w:hAnsi="Times New Roman" w:cs="Times New Roman"/>
          <w:bCs/>
          <w:sz w:val="24"/>
          <w:szCs w:val="24"/>
          <w:lang w:val="pl-PL"/>
        </w:rPr>
        <w:t xml:space="preserve"> </w:t>
      </w:r>
      <w:r w:rsidR="00621AFE">
        <w:rPr>
          <w:rFonts w:ascii="Times New Roman" w:eastAsia="Times New Roman" w:hAnsi="Times New Roman" w:cs="Times New Roman"/>
          <w:bCs/>
          <w:sz w:val="24"/>
          <w:szCs w:val="24"/>
          <w:lang w:val="pl-PL"/>
        </w:rPr>
        <w:t xml:space="preserve">U toku 2025. godine </w:t>
      </w:r>
      <w:r w:rsidR="00AE5806">
        <w:rPr>
          <w:rFonts w:ascii="Times New Roman" w:eastAsia="Times New Roman" w:hAnsi="Times New Roman" w:cs="Times New Roman"/>
          <w:bCs/>
          <w:sz w:val="24"/>
          <w:szCs w:val="24"/>
          <w:lang w:val="pl-PL"/>
        </w:rPr>
        <w:t xml:space="preserve">u </w:t>
      </w:r>
      <w:r w:rsidR="00621AFE">
        <w:rPr>
          <w:rFonts w:ascii="Times New Roman" w:eastAsia="Times New Roman" w:hAnsi="Times New Roman" w:cs="Times New Roman"/>
          <w:bCs/>
          <w:sz w:val="24"/>
          <w:szCs w:val="24"/>
          <w:lang w:val="pl-PL"/>
        </w:rPr>
        <w:t>Direkcij</w:t>
      </w:r>
      <w:r w:rsidR="00AE5806">
        <w:rPr>
          <w:rFonts w:ascii="Times New Roman" w:eastAsia="Times New Roman" w:hAnsi="Times New Roman" w:cs="Times New Roman"/>
          <w:bCs/>
          <w:sz w:val="24"/>
          <w:szCs w:val="24"/>
          <w:lang w:val="pl-PL"/>
        </w:rPr>
        <w:t>i</w:t>
      </w:r>
      <w:r w:rsidR="00621AFE">
        <w:rPr>
          <w:rFonts w:ascii="Times New Roman" w:eastAsia="Times New Roman" w:hAnsi="Times New Roman" w:cs="Times New Roman"/>
          <w:bCs/>
          <w:sz w:val="24"/>
          <w:szCs w:val="24"/>
          <w:lang w:val="pl-PL"/>
        </w:rPr>
        <w:t xml:space="preserve"> </w:t>
      </w:r>
      <w:r w:rsidR="004F2CA4">
        <w:rPr>
          <w:rFonts w:ascii="Times New Roman" w:eastAsia="Times New Roman" w:hAnsi="Times New Roman" w:cs="Times New Roman"/>
          <w:bCs/>
          <w:sz w:val="24"/>
          <w:szCs w:val="24"/>
          <w:lang w:val="pl-PL"/>
        </w:rPr>
        <w:t xml:space="preserve"> će</w:t>
      </w:r>
      <w:r w:rsidR="00E60160">
        <w:rPr>
          <w:rFonts w:ascii="Times New Roman" w:eastAsia="Times New Roman" w:hAnsi="Times New Roman" w:cs="Times New Roman"/>
          <w:bCs/>
          <w:sz w:val="24"/>
          <w:szCs w:val="24"/>
          <w:lang w:val="pl-PL"/>
        </w:rPr>
        <w:t xml:space="preserve"> </w:t>
      </w:r>
      <w:r w:rsidR="00AE5806">
        <w:rPr>
          <w:rFonts w:ascii="Times New Roman" w:eastAsia="Times New Roman" w:hAnsi="Times New Roman" w:cs="Times New Roman"/>
          <w:bCs/>
          <w:sz w:val="24"/>
          <w:szCs w:val="24"/>
          <w:lang w:val="pl-PL"/>
        </w:rPr>
        <w:t xml:space="preserve">biti </w:t>
      </w:r>
      <w:r w:rsidR="004F2CA4">
        <w:rPr>
          <w:rFonts w:ascii="Times New Roman" w:eastAsia="Times New Roman" w:hAnsi="Times New Roman" w:cs="Times New Roman"/>
          <w:bCs/>
          <w:sz w:val="24"/>
          <w:szCs w:val="24"/>
          <w:lang w:val="pl-PL"/>
        </w:rPr>
        <w:t>omogućeno</w:t>
      </w:r>
      <w:r w:rsidRPr="004079D4">
        <w:rPr>
          <w:rFonts w:ascii="Times New Roman" w:eastAsia="Times New Roman" w:hAnsi="Times New Roman" w:cs="Times New Roman"/>
          <w:bCs/>
          <w:sz w:val="24"/>
          <w:szCs w:val="24"/>
          <w:lang w:val="pl-PL"/>
        </w:rPr>
        <w:t xml:space="preserve"> </w:t>
      </w:r>
      <w:r w:rsidR="00697BD6">
        <w:rPr>
          <w:rFonts w:ascii="Times New Roman" w:eastAsia="Times New Roman" w:hAnsi="Times New Roman" w:cs="Times New Roman"/>
          <w:bCs/>
          <w:sz w:val="24"/>
          <w:szCs w:val="24"/>
          <w:lang w:val="pl-PL"/>
        </w:rPr>
        <w:t xml:space="preserve">i </w:t>
      </w:r>
      <w:r w:rsidR="00EA6C8D">
        <w:rPr>
          <w:rFonts w:ascii="Times New Roman" w:eastAsia="Times New Roman" w:hAnsi="Times New Roman" w:cs="Times New Roman"/>
          <w:bCs/>
          <w:sz w:val="24"/>
          <w:szCs w:val="24"/>
          <w:lang w:val="pl-PL"/>
        </w:rPr>
        <w:t>stručno osposobljavanje</w:t>
      </w:r>
      <w:r w:rsidRPr="004079D4">
        <w:rPr>
          <w:rFonts w:ascii="Times New Roman" w:eastAsia="Times New Roman" w:hAnsi="Times New Roman" w:cs="Times New Roman"/>
          <w:bCs/>
          <w:sz w:val="24"/>
          <w:szCs w:val="24"/>
          <w:lang w:val="pl-PL"/>
        </w:rPr>
        <w:t xml:space="preserve"> za više diplomanata.</w:t>
      </w:r>
      <w:r w:rsidR="00213CF6">
        <w:rPr>
          <w:rFonts w:ascii="Times New Roman" w:eastAsia="Times New Roman" w:hAnsi="Times New Roman" w:cs="Times New Roman"/>
          <w:bCs/>
          <w:sz w:val="24"/>
          <w:szCs w:val="24"/>
          <w:lang w:val="pl-PL"/>
        </w:rPr>
        <w:t xml:space="preserve"> </w:t>
      </w:r>
    </w:p>
    <w:p w14:paraId="500BAAC5" w14:textId="77777777" w:rsidR="00DA0038" w:rsidRDefault="00DA0038" w:rsidP="004079D4">
      <w:pPr>
        <w:spacing w:after="0" w:line="240" w:lineRule="auto"/>
        <w:jc w:val="both"/>
        <w:rPr>
          <w:rFonts w:ascii="Times New Roman" w:eastAsia="Times New Roman" w:hAnsi="Times New Roman" w:cs="Times New Roman"/>
          <w:b/>
          <w:bCs/>
          <w:sz w:val="24"/>
          <w:szCs w:val="24"/>
          <w:lang w:val="pl-PL"/>
        </w:rPr>
      </w:pPr>
    </w:p>
    <w:p w14:paraId="5C0214B0" w14:textId="77777777" w:rsidR="001424F7" w:rsidRPr="001424F7" w:rsidRDefault="001424F7" w:rsidP="001424F7">
      <w:pPr>
        <w:spacing w:after="0" w:line="240" w:lineRule="auto"/>
        <w:jc w:val="both"/>
        <w:rPr>
          <w:rFonts w:ascii="Times New Roman" w:eastAsia="Times New Roman" w:hAnsi="Times New Roman" w:cs="Times New Roman"/>
          <w:b/>
          <w:bCs/>
          <w:sz w:val="24"/>
          <w:szCs w:val="24"/>
          <w:lang w:val="pl-PL"/>
        </w:rPr>
      </w:pPr>
      <w:r w:rsidRPr="001424F7">
        <w:rPr>
          <w:rFonts w:ascii="Times New Roman" w:eastAsia="Times New Roman" w:hAnsi="Times New Roman" w:cs="Times New Roman"/>
          <w:b/>
          <w:bCs/>
          <w:sz w:val="24"/>
          <w:szCs w:val="24"/>
          <w:lang w:val="pl-PL"/>
        </w:rPr>
        <w:t>PODACI O PLAĆAMA I DRUGIM NAKNADAMA U DIREKCIJI</w:t>
      </w:r>
    </w:p>
    <w:p w14:paraId="56E09C1F" w14:textId="77777777" w:rsidR="001424F7" w:rsidRPr="001424F7" w:rsidRDefault="001424F7" w:rsidP="001424F7">
      <w:pPr>
        <w:spacing w:after="0" w:line="240" w:lineRule="auto"/>
        <w:jc w:val="both"/>
        <w:rPr>
          <w:rFonts w:ascii="Times New Roman" w:eastAsia="Times New Roman" w:hAnsi="Times New Roman" w:cs="Times New Roman"/>
          <w:bCs/>
          <w:sz w:val="24"/>
          <w:szCs w:val="24"/>
          <w:lang w:val="pl-PL"/>
        </w:rPr>
      </w:pPr>
    </w:p>
    <w:p w14:paraId="01D23898" w14:textId="77777777" w:rsidR="001424F7" w:rsidRPr="001424F7" w:rsidRDefault="001424F7" w:rsidP="001424F7">
      <w:pPr>
        <w:jc w:val="both"/>
        <w:rPr>
          <w:rFonts w:ascii="Times New Roman" w:eastAsia="Times New Roman" w:hAnsi="Times New Roman" w:cs="Times New Roman"/>
          <w:bCs/>
          <w:sz w:val="24"/>
          <w:szCs w:val="24"/>
          <w:lang w:val="pl-PL"/>
        </w:rPr>
      </w:pPr>
      <w:r w:rsidRPr="001424F7">
        <w:rPr>
          <w:rFonts w:ascii="Times New Roman" w:eastAsia="Times New Roman" w:hAnsi="Times New Roman" w:cs="Times New Roman"/>
          <w:bCs/>
          <w:sz w:val="24"/>
          <w:szCs w:val="24"/>
          <w:lang w:val="pl-PL"/>
        </w:rPr>
        <w:t xml:space="preserve">U Direkciji je u 2024. godini isplaćena prosječna mjesečna neto plaća u iznosu od 1.829,00 KM. </w:t>
      </w:r>
    </w:p>
    <w:p w14:paraId="78D1BED6" w14:textId="77777777" w:rsidR="001424F7" w:rsidRPr="001424F7" w:rsidRDefault="001424F7" w:rsidP="001424F7">
      <w:pPr>
        <w:jc w:val="both"/>
        <w:rPr>
          <w:rFonts w:ascii="Times New Roman" w:eastAsia="Times New Roman" w:hAnsi="Times New Roman" w:cs="Times New Roman"/>
          <w:bCs/>
          <w:sz w:val="24"/>
          <w:szCs w:val="24"/>
          <w:lang w:val="pl-PL"/>
        </w:rPr>
      </w:pPr>
      <w:r w:rsidRPr="001424F7">
        <w:rPr>
          <w:rFonts w:ascii="Times New Roman" w:eastAsia="Times New Roman" w:hAnsi="Times New Roman" w:cs="Times New Roman"/>
          <w:bCs/>
          <w:sz w:val="24"/>
          <w:szCs w:val="24"/>
          <w:lang w:val="pl-PL"/>
        </w:rPr>
        <w:t>Naknada za topli obrok planirana je u skladu sa  Sporazumom o utvrđivanju osnovice za obračun plaće, najniže plaće i naknade za ishranu u toku rada i naknade za korištenje godišnjeg odmora za sve državne službenike i namještenike u kantonalnim organima državne službe i sudske vlasti Tuzlanskog kantona u 2024. godini. Naknada za regres u 2024. godini isplaćena je u iznosu od 682,00 KM. Naknada za regres u 2025. godini planira se u iznosu od 800,00 KM a bit će isplaćena u skladu sa aktima Vlade TK. Troškovi prijevoza na posao i sa posla će se isplaćivati u skladu Instrukcijom o načinu obračuna i isplati naknade troškova prevoza na posao i sa posla uposlenih kod budžetskih korisnika Tuzlanskog kantona („Službene novine Tuzlanskog kantona” broj: 11/20 i 06/21). Ostale naknade (novčana pomoć u slučaju smrti radnika ili člana uže obitelji, teške invalidnosti ili dugotrajne bolesti,  dodatna primanja iz ili po osnovu radnog odnosa) obračunavat će se po važećim zakonskim propisima.</w:t>
      </w:r>
    </w:p>
    <w:p w14:paraId="21930A9D" w14:textId="77777777" w:rsidR="001424F7" w:rsidRPr="001424F7" w:rsidRDefault="001424F7" w:rsidP="001424F7">
      <w:pPr>
        <w:jc w:val="center"/>
        <w:rPr>
          <w:rFonts w:ascii="Times New Roman" w:eastAsia="Times New Roman" w:hAnsi="Times New Roman" w:cs="Times New Roman"/>
          <w:b/>
          <w:bCs/>
          <w:sz w:val="24"/>
          <w:szCs w:val="24"/>
          <w:lang w:val="pl-PL"/>
        </w:rPr>
      </w:pPr>
      <w:r w:rsidRPr="001424F7">
        <w:rPr>
          <w:rFonts w:ascii="Times New Roman" w:eastAsia="Times New Roman" w:hAnsi="Times New Roman" w:cs="Times New Roman"/>
          <w:b/>
          <w:bCs/>
          <w:sz w:val="24"/>
          <w:szCs w:val="24"/>
          <w:lang w:val="pl-PL"/>
        </w:rPr>
        <w:t>Prosječna isplaćena neto mjesečna plata u 2024. godini i planirana</w:t>
      </w:r>
      <w:r w:rsidRPr="001424F7">
        <w:rPr>
          <w:rFonts w:ascii="Times New Roman" w:eastAsia="Times New Roman" w:hAnsi="Times New Roman" w:cs="Times New Roman"/>
          <w:bCs/>
          <w:sz w:val="24"/>
          <w:szCs w:val="24"/>
        </w:rPr>
        <w:t xml:space="preserve"> </w:t>
      </w:r>
      <w:r w:rsidRPr="001424F7">
        <w:rPr>
          <w:rFonts w:ascii="Times New Roman" w:eastAsia="Times New Roman" w:hAnsi="Times New Roman" w:cs="Times New Roman"/>
          <w:b/>
          <w:bCs/>
          <w:sz w:val="24"/>
          <w:szCs w:val="24"/>
          <w:lang w:val="pl-PL"/>
        </w:rPr>
        <w:t>prosječna isplaćena neto mjesečna plata u 2025. godini po strukturi zaposlenih:</w:t>
      </w:r>
    </w:p>
    <w:tbl>
      <w:tblPr>
        <w:tblStyle w:val="TableGrid5"/>
        <w:tblW w:w="9073" w:type="dxa"/>
        <w:tblInd w:w="-147" w:type="dxa"/>
        <w:tblLook w:val="04A0" w:firstRow="1" w:lastRow="0" w:firstColumn="1" w:lastColumn="0" w:noHBand="0" w:noVBand="1"/>
      </w:tblPr>
      <w:tblGrid>
        <w:gridCol w:w="3119"/>
        <w:gridCol w:w="3260"/>
        <w:gridCol w:w="2694"/>
      </w:tblGrid>
      <w:tr w:rsidR="001424F7" w:rsidRPr="001424F7" w14:paraId="37FBA7D6" w14:textId="77777777" w:rsidTr="001424F7">
        <w:trPr>
          <w:trHeight w:val="906"/>
        </w:trPr>
        <w:tc>
          <w:tcPr>
            <w:tcW w:w="3119" w:type="dxa"/>
            <w:shd w:val="clear" w:color="auto" w:fill="8DB3E2"/>
          </w:tcPr>
          <w:p w14:paraId="210ADE9C" w14:textId="77777777" w:rsidR="001424F7" w:rsidRPr="001424F7" w:rsidRDefault="001424F7" w:rsidP="001424F7">
            <w:pPr>
              <w:spacing w:after="160" w:line="259" w:lineRule="auto"/>
              <w:rPr>
                <w:rFonts w:ascii="Times New Roman" w:hAnsi="Times New Roman"/>
                <w:b/>
                <w:bCs/>
                <w:sz w:val="24"/>
                <w:szCs w:val="24"/>
                <w:lang w:val="pl-PL"/>
              </w:rPr>
            </w:pPr>
            <w:r w:rsidRPr="001424F7">
              <w:rPr>
                <w:rFonts w:ascii="Times New Roman" w:hAnsi="Times New Roman"/>
                <w:b/>
                <w:bCs/>
                <w:sz w:val="24"/>
                <w:szCs w:val="24"/>
                <w:lang w:val="pl-PL"/>
              </w:rPr>
              <w:t xml:space="preserve">Stepen stručne spreme </w:t>
            </w:r>
          </w:p>
        </w:tc>
        <w:tc>
          <w:tcPr>
            <w:tcW w:w="3260" w:type="dxa"/>
            <w:shd w:val="clear" w:color="auto" w:fill="8DB3E2"/>
          </w:tcPr>
          <w:p w14:paraId="390ADBA4" w14:textId="77777777" w:rsidR="001424F7" w:rsidRPr="001424F7" w:rsidRDefault="001424F7" w:rsidP="001424F7">
            <w:pPr>
              <w:rPr>
                <w:rFonts w:ascii="Times New Roman" w:hAnsi="Times New Roman"/>
                <w:b/>
                <w:sz w:val="24"/>
                <w:szCs w:val="24"/>
                <w:lang w:val="en-GB"/>
              </w:rPr>
            </w:pPr>
            <w:r w:rsidRPr="001424F7">
              <w:rPr>
                <w:rFonts w:ascii="Times New Roman" w:hAnsi="Times New Roman"/>
                <w:b/>
                <w:sz w:val="24"/>
                <w:szCs w:val="24"/>
                <w:lang w:val="en-GB"/>
              </w:rPr>
              <w:t>Planirana prosječna mjesečna neto plata u 2024. godini</w:t>
            </w:r>
          </w:p>
        </w:tc>
        <w:tc>
          <w:tcPr>
            <w:tcW w:w="2694" w:type="dxa"/>
            <w:shd w:val="clear" w:color="auto" w:fill="8DB3E2"/>
          </w:tcPr>
          <w:p w14:paraId="7098FBAA" w14:textId="77777777" w:rsidR="001424F7" w:rsidRPr="001424F7" w:rsidRDefault="001424F7" w:rsidP="001424F7">
            <w:pPr>
              <w:spacing w:after="160" w:line="259" w:lineRule="auto"/>
              <w:rPr>
                <w:rFonts w:ascii="Times New Roman" w:hAnsi="Times New Roman"/>
                <w:b/>
                <w:bCs/>
                <w:sz w:val="24"/>
                <w:szCs w:val="24"/>
                <w:lang w:val="pl-PL"/>
              </w:rPr>
            </w:pPr>
            <w:r w:rsidRPr="001424F7">
              <w:rPr>
                <w:rFonts w:ascii="Times New Roman" w:hAnsi="Times New Roman"/>
                <w:b/>
                <w:bCs/>
                <w:sz w:val="24"/>
                <w:szCs w:val="24"/>
                <w:lang w:val="pl-PL"/>
              </w:rPr>
              <w:t>Planirana prosječna mjesečna neto plata u 2025. godini</w:t>
            </w:r>
          </w:p>
        </w:tc>
      </w:tr>
      <w:tr w:rsidR="001424F7" w:rsidRPr="001424F7" w14:paraId="5C179B13" w14:textId="77777777" w:rsidTr="0031391B">
        <w:trPr>
          <w:trHeight w:val="253"/>
        </w:trPr>
        <w:tc>
          <w:tcPr>
            <w:tcW w:w="3119" w:type="dxa"/>
            <w:vAlign w:val="center"/>
          </w:tcPr>
          <w:p w14:paraId="4C6298FA" w14:textId="77777777" w:rsidR="001424F7" w:rsidRPr="001424F7" w:rsidRDefault="001424F7" w:rsidP="001424F7">
            <w:pPr>
              <w:spacing w:after="160" w:line="259" w:lineRule="auto"/>
              <w:rPr>
                <w:rFonts w:ascii="Times New Roman" w:hAnsi="Times New Roman"/>
                <w:b/>
                <w:bCs/>
                <w:sz w:val="24"/>
                <w:szCs w:val="24"/>
                <w:lang w:val="pl-PL"/>
              </w:rPr>
            </w:pPr>
            <w:r w:rsidRPr="001424F7">
              <w:rPr>
                <w:rFonts w:ascii="Times New Roman" w:hAnsi="Times New Roman"/>
                <w:b/>
                <w:bCs/>
                <w:sz w:val="24"/>
                <w:szCs w:val="24"/>
                <w:lang w:val="pl-PL"/>
              </w:rPr>
              <w:t>VSS</w:t>
            </w:r>
          </w:p>
        </w:tc>
        <w:tc>
          <w:tcPr>
            <w:tcW w:w="3260" w:type="dxa"/>
          </w:tcPr>
          <w:p w14:paraId="7D939FA9" w14:textId="77777777" w:rsidR="001424F7" w:rsidRPr="001424F7" w:rsidRDefault="001424F7" w:rsidP="001424F7">
            <w:pPr>
              <w:rPr>
                <w:rFonts w:ascii="Times New Roman" w:hAnsi="Times New Roman"/>
                <w:b/>
                <w:sz w:val="24"/>
                <w:szCs w:val="24"/>
                <w:lang w:val="en-GB"/>
              </w:rPr>
            </w:pPr>
            <w:r w:rsidRPr="001424F7">
              <w:rPr>
                <w:rFonts w:ascii="Times New Roman" w:hAnsi="Times New Roman"/>
                <w:b/>
                <w:sz w:val="24"/>
                <w:szCs w:val="24"/>
                <w:lang w:val="en-GB"/>
              </w:rPr>
              <w:t>2.450,00</w:t>
            </w:r>
          </w:p>
        </w:tc>
        <w:tc>
          <w:tcPr>
            <w:tcW w:w="2694" w:type="dxa"/>
            <w:vAlign w:val="center"/>
          </w:tcPr>
          <w:p w14:paraId="2361055E" w14:textId="77777777" w:rsidR="001424F7" w:rsidRPr="001424F7" w:rsidRDefault="001424F7" w:rsidP="001424F7">
            <w:pPr>
              <w:spacing w:after="160" w:line="259" w:lineRule="auto"/>
              <w:rPr>
                <w:rFonts w:ascii="Times New Roman" w:hAnsi="Times New Roman"/>
                <w:b/>
                <w:bCs/>
                <w:sz w:val="24"/>
                <w:szCs w:val="24"/>
                <w:lang w:val="pl-PL"/>
              </w:rPr>
            </w:pPr>
            <w:r w:rsidRPr="001424F7">
              <w:rPr>
                <w:rFonts w:ascii="Times New Roman" w:hAnsi="Times New Roman"/>
                <w:b/>
                <w:bCs/>
                <w:sz w:val="24"/>
                <w:szCs w:val="24"/>
                <w:lang w:val="pl-PL"/>
              </w:rPr>
              <w:t>2.495,00</w:t>
            </w:r>
          </w:p>
        </w:tc>
      </w:tr>
      <w:tr w:rsidR="001424F7" w:rsidRPr="001424F7" w14:paraId="1A94F78A" w14:textId="77777777" w:rsidTr="0031391B">
        <w:trPr>
          <w:trHeight w:val="288"/>
        </w:trPr>
        <w:tc>
          <w:tcPr>
            <w:tcW w:w="3119" w:type="dxa"/>
            <w:vAlign w:val="center"/>
          </w:tcPr>
          <w:p w14:paraId="10A4FD06" w14:textId="77777777" w:rsidR="001424F7" w:rsidRPr="001424F7" w:rsidRDefault="001424F7" w:rsidP="001424F7">
            <w:pPr>
              <w:spacing w:after="160" w:line="259" w:lineRule="auto"/>
              <w:rPr>
                <w:rFonts w:ascii="Times New Roman" w:hAnsi="Times New Roman"/>
                <w:b/>
                <w:bCs/>
                <w:sz w:val="24"/>
                <w:szCs w:val="24"/>
                <w:lang w:val="pl-PL"/>
              </w:rPr>
            </w:pPr>
            <w:r w:rsidRPr="001424F7">
              <w:rPr>
                <w:rFonts w:ascii="Times New Roman" w:hAnsi="Times New Roman"/>
                <w:b/>
                <w:bCs/>
                <w:sz w:val="24"/>
                <w:szCs w:val="24"/>
                <w:lang w:val="pl-PL"/>
              </w:rPr>
              <w:t>VSS (saradnik)</w:t>
            </w:r>
          </w:p>
        </w:tc>
        <w:tc>
          <w:tcPr>
            <w:tcW w:w="3260" w:type="dxa"/>
          </w:tcPr>
          <w:p w14:paraId="248B8FD8" w14:textId="77777777" w:rsidR="001424F7" w:rsidRPr="001424F7" w:rsidRDefault="001424F7" w:rsidP="001424F7">
            <w:pPr>
              <w:rPr>
                <w:rFonts w:ascii="Times New Roman" w:hAnsi="Times New Roman"/>
                <w:b/>
                <w:sz w:val="24"/>
                <w:szCs w:val="24"/>
                <w:lang w:val="en-GB"/>
              </w:rPr>
            </w:pPr>
            <w:r w:rsidRPr="001424F7">
              <w:rPr>
                <w:rFonts w:ascii="Times New Roman" w:hAnsi="Times New Roman"/>
                <w:b/>
                <w:sz w:val="24"/>
                <w:szCs w:val="24"/>
                <w:lang w:val="en-GB"/>
              </w:rPr>
              <w:t>2.250,00</w:t>
            </w:r>
          </w:p>
        </w:tc>
        <w:tc>
          <w:tcPr>
            <w:tcW w:w="2694" w:type="dxa"/>
            <w:vAlign w:val="center"/>
          </w:tcPr>
          <w:p w14:paraId="191A21F2" w14:textId="77777777" w:rsidR="001424F7" w:rsidRPr="001424F7" w:rsidRDefault="001424F7" w:rsidP="001424F7">
            <w:pPr>
              <w:spacing w:after="160" w:line="259" w:lineRule="auto"/>
              <w:rPr>
                <w:rFonts w:ascii="Times New Roman" w:hAnsi="Times New Roman"/>
                <w:b/>
                <w:bCs/>
                <w:sz w:val="24"/>
                <w:szCs w:val="24"/>
                <w:lang w:val="pl-PL"/>
              </w:rPr>
            </w:pPr>
            <w:r w:rsidRPr="001424F7">
              <w:rPr>
                <w:rFonts w:ascii="Times New Roman" w:hAnsi="Times New Roman"/>
                <w:b/>
                <w:bCs/>
                <w:sz w:val="24"/>
                <w:szCs w:val="24"/>
                <w:lang w:val="pl-PL"/>
              </w:rPr>
              <w:t>2.314,00</w:t>
            </w:r>
          </w:p>
        </w:tc>
      </w:tr>
      <w:tr w:rsidR="001424F7" w:rsidRPr="001424F7" w14:paraId="772765D5" w14:textId="77777777" w:rsidTr="0031391B">
        <w:tc>
          <w:tcPr>
            <w:tcW w:w="3119" w:type="dxa"/>
            <w:vAlign w:val="center"/>
          </w:tcPr>
          <w:p w14:paraId="5FE92C91" w14:textId="77777777" w:rsidR="001424F7" w:rsidRPr="001424F7" w:rsidRDefault="001424F7" w:rsidP="001424F7">
            <w:pPr>
              <w:spacing w:after="160" w:line="259" w:lineRule="auto"/>
              <w:rPr>
                <w:rFonts w:ascii="Times New Roman" w:hAnsi="Times New Roman"/>
                <w:b/>
                <w:bCs/>
                <w:sz w:val="24"/>
                <w:szCs w:val="24"/>
                <w:lang w:val="pl-PL"/>
              </w:rPr>
            </w:pPr>
            <w:r w:rsidRPr="001424F7">
              <w:rPr>
                <w:rFonts w:ascii="Times New Roman" w:hAnsi="Times New Roman"/>
                <w:b/>
                <w:bCs/>
                <w:sz w:val="24"/>
                <w:szCs w:val="24"/>
                <w:lang w:val="pl-PL"/>
              </w:rPr>
              <w:t>SSS</w:t>
            </w:r>
          </w:p>
        </w:tc>
        <w:tc>
          <w:tcPr>
            <w:tcW w:w="3260" w:type="dxa"/>
          </w:tcPr>
          <w:p w14:paraId="0F5FA2CD" w14:textId="77777777" w:rsidR="001424F7" w:rsidRPr="001424F7" w:rsidRDefault="001424F7" w:rsidP="001424F7">
            <w:pPr>
              <w:rPr>
                <w:rFonts w:ascii="Times New Roman" w:hAnsi="Times New Roman"/>
                <w:b/>
                <w:sz w:val="24"/>
                <w:szCs w:val="24"/>
                <w:lang w:val="en-GB"/>
              </w:rPr>
            </w:pPr>
            <w:r w:rsidRPr="001424F7">
              <w:rPr>
                <w:rFonts w:ascii="Times New Roman" w:hAnsi="Times New Roman"/>
                <w:b/>
                <w:sz w:val="24"/>
                <w:szCs w:val="24"/>
                <w:lang w:val="en-GB"/>
              </w:rPr>
              <w:t>1.300,00</w:t>
            </w:r>
          </w:p>
        </w:tc>
        <w:tc>
          <w:tcPr>
            <w:tcW w:w="2694" w:type="dxa"/>
            <w:vAlign w:val="center"/>
          </w:tcPr>
          <w:p w14:paraId="62F54A11" w14:textId="77777777" w:rsidR="001424F7" w:rsidRPr="001424F7" w:rsidRDefault="001424F7" w:rsidP="001424F7">
            <w:pPr>
              <w:spacing w:after="160" w:line="259" w:lineRule="auto"/>
              <w:rPr>
                <w:rFonts w:ascii="Times New Roman" w:hAnsi="Times New Roman"/>
                <w:b/>
                <w:bCs/>
                <w:sz w:val="24"/>
                <w:szCs w:val="24"/>
                <w:lang w:val="pl-PL"/>
              </w:rPr>
            </w:pPr>
            <w:r w:rsidRPr="001424F7">
              <w:rPr>
                <w:rFonts w:ascii="Times New Roman" w:hAnsi="Times New Roman"/>
                <w:b/>
                <w:bCs/>
                <w:sz w:val="24"/>
                <w:szCs w:val="24"/>
                <w:lang w:val="pl-PL"/>
              </w:rPr>
              <w:t>1.374,00</w:t>
            </w:r>
          </w:p>
        </w:tc>
      </w:tr>
      <w:tr w:rsidR="001424F7" w:rsidRPr="001424F7" w14:paraId="65EE8AD2" w14:textId="77777777" w:rsidTr="0031391B">
        <w:tc>
          <w:tcPr>
            <w:tcW w:w="3119" w:type="dxa"/>
            <w:vAlign w:val="center"/>
          </w:tcPr>
          <w:p w14:paraId="3D7A9FA7" w14:textId="77777777" w:rsidR="001424F7" w:rsidRPr="001424F7" w:rsidRDefault="001424F7" w:rsidP="001424F7">
            <w:pPr>
              <w:spacing w:after="160" w:line="259" w:lineRule="auto"/>
              <w:rPr>
                <w:rFonts w:ascii="Times New Roman" w:hAnsi="Times New Roman"/>
                <w:b/>
                <w:bCs/>
                <w:sz w:val="24"/>
                <w:szCs w:val="24"/>
                <w:lang w:val="pl-PL"/>
              </w:rPr>
            </w:pPr>
            <w:r w:rsidRPr="001424F7">
              <w:rPr>
                <w:rFonts w:ascii="Times New Roman" w:hAnsi="Times New Roman"/>
                <w:b/>
                <w:bCs/>
                <w:sz w:val="24"/>
                <w:szCs w:val="24"/>
                <w:lang w:val="pl-PL"/>
              </w:rPr>
              <w:t>KV</w:t>
            </w:r>
          </w:p>
        </w:tc>
        <w:tc>
          <w:tcPr>
            <w:tcW w:w="3260" w:type="dxa"/>
          </w:tcPr>
          <w:p w14:paraId="244BAC80" w14:textId="77777777" w:rsidR="001424F7" w:rsidRPr="001424F7" w:rsidRDefault="001424F7" w:rsidP="001424F7">
            <w:pPr>
              <w:rPr>
                <w:rFonts w:ascii="Times New Roman" w:hAnsi="Times New Roman"/>
                <w:b/>
                <w:sz w:val="24"/>
                <w:szCs w:val="24"/>
                <w:lang w:val="en-GB"/>
              </w:rPr>
            </w:pPr>
            <w:r w:rsidRPr="001424F7">
              <w:rPr>
                <w:rFonts w:ascii="Times New Roman" w:hAnsi="Times New Roman"/>
                <w:b/>
                <w:sz w:val="24"/>
                <w:szCs w:val="24"/>
                <w:lang w:val="en-GB"/>
              </w:rPr>
              <w:t>900,00</w:t>
            </w:r>
          </w:p>
        </w:tc>
        <w:tc>
          <w:tcPr>
            <w:tcW w:w="2694" w:type="dxa"/>
            <w:vAlign w:val="center"/>
          </w:tcPr>
          <w:p w14:paraId="06257462" w14:textId="77777777" w:rsidR="001424F7" w:rsidRPr="001424F7" w:rsidRDefault="001424F7" w:rsidP="001424F7">
            <w:pPr>
              <w:spacing w:after="160" w:line="259" w:lineRule="auto"/>
              <w:rPr>
                <w:rFonts w:ascii="Times New Roman" w:hAnsi="Times New Roman"/>
                <w:b/>
                <w:bCs/>
                <w:sz w:val="24"/>
                <w:szCs w:val="24"/>
                <w:lang w:val="pl-PL"/>
              </w:rPr>
            </w:pPr>
            <w:r w:rsidRPr="001424F7">
              <w:rPr>
                <w:rFonts w:ascii="Times New Roman" w:hAnsi="Times New Roman"/>
                <w:b/>
                <w:bCs/>
                <w:sz w:val="24"/>
                <w:szCs w:val="24"/>
                <w:lang w:val="pl-PL"/>
              </w:rPr>
              <w:t>940,00</w:t>
            </w:r>
          </w:p>
        </w:tc>
      </w:tr>
    </w:tbl>
    <w:p w14:paraId="0B50957A" w14:textId="41C395B2" w:rsidR="001424F7" w:rsidRPr="001424F7" w:rsidRDefault="001424F7" w:rsidP="001424F7">
      <w:pPr>
        <w:rPr>
          <w:rFonts w:ascii="Times New Roman" w:eastAsia="Times New Roman" w:hAnsi="Times New Roman" w:cs="Times New Roman"/>
          <w:bCs/>
          <w:i/>
          <w:sz w:val="24"/>
          <w:szCs w:val="24"/>
          <w:lang w:val="pl-PL"/>
        </w:rPr>
      </w:pPr>
      <w:r w:rsidRPr="001424F7">
        <w:rPr>
          <w:rFonts w:ascii="Times New Roman" w:eastAsia="Times New Roman" w:hAnsi="Times New Roman" w:cs="Times New Roman"/>
          <w:bCs/>
          <w:i/>
          <w:sz w:val="24"/>
          <w:szCs w:val="24"/>
          <w:lang w:val="pl-PL"/>
        </w:rPr>
        <w:t xml:space="preserve">Tabela </w:t>
      </w:r>
      <w:r w:rsidR="00FE5A61">
        <w:rPr>
          <w:rFonts w:ascii="Times New Roman" w:eastAsia="Times New Roman" w:hAnsi="Times New Roman" w:cs="Times New Roman"/>
          <w:bCs/>
          <w:i/>
          <w:sz w:val="24"/>
          <w:szCs w:val="24"/>
          <w:lang w:val="pl-PL"/>
        </w:rPr>
        <w:t>3</w:t>
      </w:r>
      <w:r w:rsidRPr="001424F7">
        <w:rPr>
          <w:rFonts w:ascii="Times New Roman" w:eastAsia="Times New Roman" w:hAnsi="Times New Roman" w:cs="Times New Roman"/>
          <w:bCs/>
          <w:i/>
          <w:sz w:val="24"/>
          <w:szCs w:val="24"/>
          <w:lang w:val="pl-PL"/>
        </w:rPr>
        <w:t>. Prosječna isplaćena neto mjesečna plata u 2024. i planirana prosječna neto mjesečna plata u 2025. godini po strukturi zaposlenih</w:t>
      </w:r>
    </w:p>
    <w:p w14:paraId="2D830E1D" w14:textId="77777777" w:rsidR="001424F7" w:rsidRPr="001424F7" w:rsidRDefault="001424F7" w:rsidP="001424F7">
      <w:pPr>
        <w:rPr>
          <w:rFonts w:ascii="Garamond" w:eastAsia="Times New Roman" w:hAnsi="Garamond" w:cs="Arial"/>
          <w:sz w:val="24"/>
          <w:szCs w:val="20"/>
          <w:lang w:val="pl-PL"/>
        </w:rPr>
        <w:sectPr w:rsidR="001424F7" w:rsidRPr="001424F7" w:rsidSect="0031391B">
          <w:footerReference w:type="even" r:id="rId10"/>
          <w:footerReference w:type="default" r:id="rId11"/>
          <w:pgSz w:w="11906" w:h="16838" w:code="9"/>
          <w:pgMar w:top="1418" w:right="1841" w:bottom="1418" w:left="1418" w:header="709" w:footer="709" w:gutter="0"/>
          <w:cols w:space="708"/>
          <w:titlePg/>
          <w:docGrid w:linePitch="360"/>
        </w:sectPr>
      </w:pPr>
    </w:p>
    <w:p w14:paraId="111B4131" w14:textId="3A321EFA" w:rsidR="004079D4" w:rsidRPr="004079D4" w:rsidRDefault="00A63D32" w:rsidP="00A63D32">
      <w:pPr>
        <w:rPr>
          <w:rFonts w:eastAsia="Times New Roman"/>
          <w:lang w:val="pl-PL"/>
        </w:rPr>
      </w:pPr>
      <w:r>
        <w:rPr>
          <w:rFonts w:ascii="Calibri" w:eastAsia="Calibri" w:hAnsi="Calibri" w:cs="Times New Roman"/>
          <w:noProof/>
          <w:lang w:val="bs-Latn-BA" w:eastAsia="bs-Latn-BA"/>
        </w:rPr>
        <w:lastRenderedPageBreak/>
        <mc:AlternateContent>
          <mc:Choice Requires="wps">
            <w:drawing>
              <wp:anchor distT="0" distB="0" distL="114300" distR="114300" simplePos="0" relativeHeight="251701248" behindDoc="0" locked="0" layoutInCell="1" allowOverlap="1" wp14:anchorId="2FDB1E16" wp14:editId="243AFDDE">
                <wp:simplePos x="0" y="0"/>
                <wp:positionH relativeFrom="column">
                  <wp:posOffset>3747770</wp:posOffset>
                </wp:positionH>
                <wp:positionV relativeFrom="paragraph">
                  <wp:posOffset>318135</wp:posOffset>
                </wp:positionV>
                <wp:extent cx="200025" cy="45719"/>
                <wp:effectExtent l="0" t="19050" r="47625" b="31115"/>
                <wp:wrapNone/>
                <wp:docPr id="5" name="Right Arrow 5"/>
                <wp:cNvGraphicFramePr/>
                <a:graphic xmlns:a="http://schemas.openxmlformats.org/drawingml/2006/main">
                  <a:graphicData uri="http://schemas.microsoft.com/office/word/2010/wordprocessingShape">
                    <wps:wsp>
                      <wps:cNvSpPr/>
                      <wps:spPr>
                        <a:xfrm>
                          <a:off x="0" y="0"/>
                          <a:ext cx="200025" cy="45719"/>
                        </a:xfrm>
                        <a:prstGeom prst="rightArrow">
                          <a:avLst/>
                        </a:prstGeom>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5187B2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295.1pt;margin-top:25.05pt;width:15.75pt;height:3.6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" adj="19131" fillcolor="#5b9bd5 [3204]" strokecolor="#acb9ca [1311]" strokeweight="1pt"/>
            </w:pict>
          </mc:Fallback>
        </mc:AlternateContent>
      </w:r>
      <w:r w:rsidR="00A46788" w:rsidRPr="00A46788">
        <w:rPr>
          <w:rFonts w:ascii="Calibri" w:eastAsia="Calibri" w:hAnsi="Calibri" w:cs="Times New Roman"/>
          <w:noProof/>
          <w:lang w:val="bs-Latn-BA" w:eastAsia="bs-Latn-BA"/>
        </w:rPr>
        <w:drawing>
          <wp:inline distT="0" distB="0" distL="0" distR="0" wp14:anchorId="4114AA0F" wp14:editId="515D0D04">
            <wp:extent cx="9734550" cy="5438775"/>
            <wp:effectExtent l="0" t="38100" r="19050" b="1047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4079D4" w:rsidRPr="004079D4">
        <w:rPr>
          <w:rFonts w:eastAsia="Times New Roman"/>
          <w:lang w:val="pl-PL"/>
        </w:rPr>
        <w:tab/>
      </w:r>
    </w:p>
    <w:p w14:paraId="5DA0B098" w14:textId="77777777" w:rsidR="004079D4" w:rsidRPr="004079D4" w:rsidRDefault="004079D4" w:rsidP="004079D4">
      <w:pPr>
        <w:spacing w:after="0" w:line="240" w:lineRule="auto"/>
        <w:rPr>
          <w:rFonts w:ascii="Garamond" w:eastAsia="Times New Roman" w:hAnsi="Garamond" w:cs="Arial"/>
          <w:b/>
          <w:bCs/>
          <w:sz w:val="24"/>
          <w:szCs w:val="20"/>
          <w:lang w:val="pl-PL"/>
        </w:rPr>
        <w:sectPr w:rsidR="004079D4" w:rsidRPr="004079D4" w:rsidSect="004079D4">
          <w:footerReference w:type="even" r:id="rId17"/>
          <w:footerReference w:type="default" r:id="rId18"/>
          <w:pgSz w:w="16838" w:h="11906" w:orient="landscape" w:code="9"/>
          <w:pgMar w:top="1418" w:right="1418" w:bottom="1418" w:left="1418" w:header="709" w:footer="709" w:gutter="0"/>
          <w:cols w:space="708"/>
          <w:titlePg/>
          <w:docGrid w:linePitch="360"/>
        </w:sectPr>
      </w:pPr>
    </w:p>
    <w:p w14:paraId="78A38F1B" w14:textId="77777777" w:rsidR="004079D4" w:rsidRPr="004079D4" w:rsidRDefault="004079D4" w:rsidP="004079D4">
      <w:pPr>
        <w:spacing w:after="0" w:line="240" w:lineRule="auto"/>
        <w:rPr>
          <w:rFonts w:ascii="Times New Roman" w:eastAsia="Times New Roman" w:hAnsi="Times New Roman" w:cs="Times New Roman"/>
          <w:b/>
          <w:bCs/>
          <w:sz w:val="24"/>
          <w:szCs w:val="24"/>
          <w:lang w:val="pl-PL"/>
        </w:rPr>
      </w:pPr>
      <w:r w:rsidRPr="004079D4">
        <w:rPr>
          <w:rFonts w:ascii="Times New Roman" w:eastAsia="Times New Roman" w:hAnsi="Times New Roman" w:cs="Times New Roman"/>
          <w:b/>
          <w:bCs/>
          <w:sz w:val="24"/>
          <w:szCs w:val="24"/>
          <w:lang w:val="pl-PL"/>
        </w:rPr>
        <w:lastRenderedPageBreak/>
        <w:t>DIO IV</w:t>
      </w:r>
    </w:p>
    <w:p w14:paraId="35B6017C" w14:textId="77777777" w:rsidR="004079D4" w:rsidRPr="004079D4" w:rsidRDefault="004079D4" w:rsidP="004079D4">
      <w:pPr>
        <w:spacing w:after="0" w:line="240" w:lineRule="auto"/>
        <w:rPr>
          <w:rFonts w:ascii="Times New Roman" w:eastAsia="Times New Roman" w:hAnsi="Times New Roman" w:cs="Times New Roman"/>
          <w:bCs/>
          <w:sz w:val="24"/>
          <w:szCs w:val="24"/>
          <w:lang w:val="pl-PL"/>
        </w:rPr>
      </w:pPr>
      <w:r w:rsidRPr="004079D4">
        <w:rPr>
          <w:rFonts w:ascii="Times New Roman" w:eastAsia="Times New Roman" w:hAnsi="Times New Roman" w:cs="Times New Roman"/>
          <w:bCs/>
          <w:sz w:val="24"/>
          <w:szCs w:val="24"/>
          <w:lang w:val="pl-PL"/>
        </w:rPr>
        <w:t>PLAN POSLOVANJA</w:t>
      </w:r>
    </w:p>
    <w:p w14:paraId="2263C37F" w14:textId="77777777" w:rsidR="004079D4" w:rsidRPr="004079D4" w:rsidRDefault="004079D4" w:rsidP="004079D4">
      <w:pPr>
        <w:spacing w:after="0" w:line="240" w:lineRule="auto"/>
        <w:rPr>
          <w:rFonts w:ascii="Times New Roman" w:eastAsia="Times New Roman" w:hAnsi="Times New Roman" w:cs="Times New Roman"/>
          <w:bCs/>
          <w:sz w:val="24"/>
          <w:szCs w:val="24"/>
          <w:lang w:val="pl-PL"/>
        </w:rPr>
      </w:pPr>
    </w:p>
    <w:p w14:paraId="684FA39E" w14:textId="77777777" w:rsidR="004079D4" w:rsidRPr="004079D4" w:rsidRDefault="004079D4" w:rsidP="004079D4">
      <w:pPr>
        <w:spacing w:after="0" w:line="240" w:lineRule="auto"/>
        <w:rPr>
          <w:rFonts w:ascii="Times New Roman" w:eastAsia="Times New Roman" w:hAnsi="Times New Roman" w:cs="Times New Roman"/>
          <w:b/>
          <w:bCs/>
          <w:sz w:val="24"/>
          <w:szCs w:val="24"/>
          <w:lang w:val="pl-PL"/>
        </w:rPr>
      </w:pPr>
      <w:r w:rsidRPr="004079D4">
        <w:rPr>
          <w:rFonts w:ascii="Times New Roman" w:eastAsia="Times New Roman" w:hAnsi="Times New Roman" w:cs="Times New Roman"/>
          <w:b/>
          <w:bCs/>
          <w:sz w:val="24"/>
          <w:szCs w:val="24"/>
          <w:lang w:val="pl-PL"/>
        </w:rPr>
        <w:t>PLAN FINANSIJSKOG POSLOVANJA</w:t>
      </w:r>
    </w:p>
    <w:p w14:paraId="5244E559" w14:textId="77777777" w:rsidR="004079D4" w:rsidRPr="004079D4" w:rsidRDefault="004079D4" w:rsidP="004079D4">
      <w:pPr>
        <w:spacing w:after="0" w:line="240" w:lineRule="auto"/>
        <w:rPr>
          <w:rFonts w:ascii="Times New Roman" w:eastAsia="Times New Roman" w:hAnsi="Times New Roman" w:cs="Times New Roman"/>
          <w:b/>
          <w:bCs/>
          <w:sz w:val="24"/>
          <w:szCs w:val="24"/>
          <w:lang w:val="pl-PL"/>
        </w:rPr>
      </w:pPr>
      <w:r w:rsidRPr="004079D4">
        <w:rPr>
          <w:rFonts w:ascii="Times New Roman" w:eastAsia="Times New Roman" w:hAnsi="Times New Roman" w:cs="Times New Roman"/>
          <w:b/>
          <w:bCs/>
          <w:sz w:val="24"/>
          <w:szCs w:val="24"/>
          <w:lang w:val="pl-PL"/>
        </w:rPr>
        <w:t>A/  PLANIRANI PRIHODI</w:t>
      </w:r>
      <w:r w:rsidR="00994CBB">
        <w:rPr>
          <w:rFonts w:ascii="Times New Roman" w:eastAsia="Times New Roman" w:hAnsi="Times New Roman" w:cs="Times New Roman"/>
          <w:b/>
          <w:bCs/>
          <w:sz w:val="24"/>
          <w:szCs w:val="24"/>
          <w:lang w:val="pl-PL"/>
        </w:rPr>
        <w:t xml:space="preserve"> I PRIMICI</w:t>
      </w:r>
    </w:p>
    <w:p w14:paraId="381F7853" w14:textId="5032EC49" w:rsidR="004079D4" w:rsidRPr="004079D4" w:rsidRDefault="004079D4" w:rsidP="004079D4">
      <w:pPr>
        <w:spacing w:after="0" w:line="240" w:lineRule="auto"/>
        <w:ind w:left="-142"/>
        <w:jc w:val="both"/>
        <w:rPr>
          <w:rFonts w:ascii="Times New Roman" w:eastAsia="Times New Roman" w:hAnsi="Times New Roman" w:cs="Times New Roman"/>
          <w:sz w:val="24"/>
          <w:szCs w:val="24"/>
          <w:lang w:val="en-GB"/>
        </w:rPr>
      </w:pPr>
      <w:r w:rsidRPr="004079D4">
        <w:rPr>
          <w:rFonts w:ascii="Times New Roman" w:eastAsia="Times New Roman" w:hAnsi="Times New Roman" w:cs="Times New Roman"/>
          <w:sz w:val="24"/>
          <w:szCs w:val="24"/>
          <w:lang w:val="pl-PL"/>
        </w:rPr>
        <w:t>Osnovni  prihodi za finansiranje putne infrastrukture regulisani su Zakonom o cestama FBiH i Zakonom o pripadnosti javnih prihoda FBi</w:t>
      </w:r>
      <w:r w:rsidR="00BB78A6">
        <w:rPr>
          <w:rFonts w:ascii="Times New Roman" w:eastAsia="Times New Roman" w:hAnsi="Times New Roman" w:cs="Times New Roman"/>
          <w:sz w:val="24"/>
          <w:szCs w:val="24"/>
          <w:lang w:val="pl-PL"/>
        </w:rPr>
        <w:t>H („</w:t>
      </w:r>
      <w:r w:rsidRPr="004079D4">
        <w:rPr>
          <w:rFonts w:ascii="Times New Roman" w:eastAsia="Times New Roman" w:hAnsi="Times New Roman" w:cs="Times New Roman"/>
          <w:sz w:val="24"/>
          <w:szCs w:val="24"/>
          <w:lang w:val="pl-PL"/>
        </w:rPr>
        <w:t>Službene novine</w:t>
      </w:r>
      <w:r w:rsidR="00BB78A6">
        <w:rPr>
          <w:rFonts w:ascii="Times New Roman" w:eastAsia="Times New Roman" w:hAnsi="Times New Roman" w:cs="Times New Roman"/>
          <w:sz w:val="24"/>
          <w:szCs w:val="24"/>
          <w:lang w:val="en-GB"/>
        </w:rPr>
        <w:t xml:space="preserve"> FBiH”</w:t>
      </w:r>
      <w:r w:rsidRPr="004079D4">
        <w:rPr>
          <w:rFonts w:ascii="Times New Roman" w:eastAsia="Times New Roman" w:hAnsi="Times New Roman" w:cs="Times New Roman"/>
          <w:sz w:val="24"/>
          <w:szCs w:val="24"/>
          <w:lang w:val="en-GB"/>
        </w:rPr>
        <w:t>,</w:t>
      </w:r>
      <w:r w:rsidR="00BB78A6">
        <w:rPr>
          <w:rFonts w:ascii="Times New Roman" w:eastAsia="Times New Roman" w:hAnsi="Times New Roman" w:cs="Times New Roman"/>
          <w:sz w:val="24"/>
          <w:szCs w:val="24"/>
          <w:lang w:val="en-GB"/>
        </w:rPr>
        <w:t xml:space="preserve"> </w:t>
      </w:r>
      <w:r w:rsidRPr="004079D4">
        <w:rPr>
          <w:rFonts w:ascii="Times New Roman" w:eastAsia="Times New Roman" w:hAnsi="Times New Roman" w:cs="Times New Roman"/>
          <w:sz w:val="24"/>
          <w:szCs w:val="24"/>
          <w:lang w:val="en-GB"/>
        </w:rPr>
        <w:t>broj 22/06, 43/08, 22/09 i 35/14</w:t>
      </w:r>
      <w:r w:rsidR="00BB78A6">
        <w:rPr>
          <w:rFonts w:ascii="Times New Roman" w:eastAsia="Times New Roman" w:hAnsi="Times New Roman" w:cs="Times New Roman"/>
          <w:sz w:val="24"/>
          <w:szCs w:val="24"/>
          <w:lang w:val="en-GB"/>
        </w:rPr>
        <w:t xml:space="preserve">, </w:t>
      </w:r>
      <w:r w:rsidR="00BB78A6" w:rsidRPr="00BB78A6">
        <w:rPr>
          <w:rFonts w:ascii="Times New Roman" w:eastAsia="Times New Roman" w:hAnsi="Times New Roman" w:cs="Times New Roman"/>
          <w:sz w:val="24"/>
          <w:szCs w:val="24"/>
          <w:lang w:val="en-GB"/>
        </w:rPr>
        <w:t>94/15</w:t>
      </w:r>
      <w:r w:rsidRPr="004079D4">
        <w:rPr>
          <w:rFonts w:ascii="Times New Roman" w:eastAsia="Times New Roman" w:hAnsi="Times New Roman" w:cs="Times New Roman"/>
          <w:sz w:val="24"/>
          <w:szCs w:val="24"/>
          <w:lang w:val="en-GB"/>
        </w:rPr>
        <w:t>), a najvažniji su:</w:t>
      </w:r>
    </w:p>
    <w:p w14:paraId="2A57DEB2" w14:textId="77777777" w:rsidR="004079D4" w:rsidRDefault="004079D4" w:rsidP="004079D4">
      <w:pPr>
        <w:numPr>
          <w:ilvl w:val="0"/>
          <w:numId w:val="2"/>
        </w:numPr>
        <w:spacing w:after="0" w:line="240" w:lineRule="auto"/>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Prihodi od indirektnih poreza koji pripadaju Direkcijama cesta,</w:t>
      </w:r>
    </w:p>
    <w:p w14:paraId="080724A4" w14:textId="77777777" w:rsidR="00C57962" w:rsidRPr="004079D4" w:rsidRDefault="00C57962" w:rsidP="004079D4">
      <w:pPr>
        <w:numPr>
          <w:ilvl w:val="0"/>
          <w:numId w:val="2"/>
        </w:numPr>
        <w:spacing w:after="0" w:line="240" w:lineRule="auto"/>
        <w:jc w:val="both"/>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Prihodi od namjenske putarine za finansiranje autocesta i cesta </w:t>
      </w:r>
    </w:p>
    <w:p w14:paraId="1515501E" w14:textId="77777777" w:rsidR="004079D4" w:rsidRPr="004079D4" w:rsidRDefault="004079D4" w:rsidP="004079D4">
      <w:pPr>
        <w:numPr>
          <w:ilvl w:val="0"/>
          <w:numId w:val="2"/>
        </w:numPr>
        <w:spacing w:after="0" w:line="240" w:lineRule="auto"/>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Naknade za upotrebu cesta što se plaćaju pri registraciji motornih vozila,</w:t>
      </w:r>
    </w:p>
    <w:p w14:paraId="6DAF4CA3" w14:textId="77777777" w:rsidR="004079D4" w:rsidRPr="004079D4" w:rsidRDefault="004079D4" w:rsidP="004079D4">
      <w:pPr>
        <w:numPr>
          <w:ilvl w:val="0"/>
          <w:numId w:val="2"/>
        </w:numPr>
        <w:spacing w:after="0" w:line="240" w:lineRule="auto"/>
        <w:jc w:val="both"/>
        <w:rPr>
          <w:rFonts w:ascii="Times New Roman" w:eastAsia="Times New Roman" w:hAnsi="Times New Roman" w:cs="Times New Roman"/>
          <w:sz w:val="24"/>
          <w:szCs w:val="24"/>
          <w:lang w:val="en-GB"/>
        </w:rPr>
      </w:pPr>
      <w:r w:rsidRPr="004079D4">
        <w:rPr>
          <w:rFonts w:ascii="Times New Roman" w:eastAsia="Times New Roman" w:hAnsi="Times New Roman" w:cs="Times New Roman"/>
          <w:sz w:val="24"/>
          <w:szCs w:val="24"/>
          <w:lang w:val="en-GB"/>
        </w:rPr>
        <w:t>Ostali prihodi</w:t>
      </w:r>
    </w:p>
    <w:p w14:paraId="791BFCD3" w14:textId="77777777" w:rsidR="004079D4" w:rsidRPr="004079D4" w:rsidRDefault="004079D4" w:rsidP="004079D4">
      <w:pPr>
        <w:spacing w:after="120" w:line="240" w:lineRule="auto"/>
        <w:ind w:left="-142"/>
        <w:jc w:val="both"/>
        <w:rPr>
          <w:rFonts w:ascii="Times New Roman" w:eastAsia="Times New Roman" w:hAnsi="Times New Roman" w:cs="Times New Roman"/>
          <w:sz w:val="24"/>
          <w:szCs w:val="24"/>
          <w:lang w:val="en-GB"/>
        </w:rPr>
      </w:pPr>
      <w:r w:rsidRPr="004079D4">
        <w:rPr>
          <w:rFonts w:ascii="Times New Roman" w:eastAsia="Times New Roman" w:hAnsi="Times New Roman" w:cs="Times New Roman"/>
          <w:sz w:val="24"/>
          <w:szCs w:val="24"/>
          <w:lang w:val="en-GB"/>
        </w:rPr>
        <w:t>Prema Zakonu o cestama FBiH ukupan iznos prikupljenih izvornih prihoda raspoređuje se na sljedeći način:</w:t>
      </w:r>
    </w:p>
    <w:p w14:paraId="41BF3558" w14:textId="77777777" w:rsidR="004079D4" w:rsidRPr="004079D4" w:rsidRDefault="004079D4" w:rsidP="004079D4">
      <w:pPr>
        <w:numPr>
          <w:ilvl w:val="0"/>
          <w:numId w:val="1"/>
        </w:numPr>
        <w:tabs>
          <w:tab w:val="num" w:pos="993"/>
        </w:tabs>
        <w:spacing w:after="0" w:line="240" w:lineRule="auto"/>
        <w:ind w:left="993"/>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40 % Direkcija cesta Federacije BiH, za finansiranje magistralnih cesta,</w:t>
      </w:r>
    </w:p>
    <w:p w14:paraId="5F6E5333" w14:textId="77777777" w:rsidR="004079D4" w:rsidRPr="004079D4" w:rsidRDefault="004079D4" w:rsidP="004079D4">
      <w:pPr>
        <w:numPr>
          <w:ilvl w:val="0"/>
          <w:numId w:val="1"/>
        </w:numPr>
        <w:tabs>
          <w:tab w:val="num" w:pos="993"/>
        </w:tabs>
        <w:spacing w:after="0" w:line="240" w:lineRule="auto"/>
        <w:ind w:left="993"/>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35 % Kantonalne Direkcije cesta, za finansiranje regionalnih cesta,</w:t>
      </w:r>
    </w:p>
    <w:p w14:paraId="267AAA63" w14:textId="77777777" w:rsidR="004079D4" w:rsidRPr="004079D4" w:rsidRDefault="004079D4" w:rsidP="004079D4">
      <w:pPr>
        <w:numPr>
          <w:ilvl w:val="0"/>
          <w:numId w:val="1"/>
        </w:numPr>
        <w:tabs>
          <w:tab w:val="num" w:pos="993"/>
        </w:tabs>
        <w:spacing w:after="0" w:line="240" w:lineRule="auto"/>
        <w:ind w:left="993"/>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25 % Općine, za finansiranje lokalnih cesta.</w:t>
      </w:r>
    </w:p>
    <w:p w14:paraId="4AE77028" w14:textId="68856190" w:rsidR="004079D4" w:rsidRPr="004079D4" w:rsidRDefault="004079D4" w:rsidP="004079D4">
      <w:pPr>
        <w:spacing w:after="120" w:line="240" w:lineRule="auto"/>
        <w:ind w:left="-142"/>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Visina planiranih prihoda za 20</w:t>
      </w:r>
      <w:r w:rsidR="00C57962">
        <w:rPr>
          <w:rFonts w:ascii="Times New Roman" w:eastAsia="Times New Roman" w:hAnsi="Times New Roman" w:cs="Times New Roman"/>
          <w:sz w:val="24"/>
          <w:szCs w:val="24"/>
          <w:lang w:val="pl-PL"/>
        </w:rPr>
        <w:t>2</w:t>
      </w:r>
      <w:r w:rsidR="002D247A">
        <w:rPr>
          <w:rFonts w:ascii="Times New Roman" w:eastAsia="Times New Roman" w:hAnsi="Times New Roman" w:cs="Times New Roman"/>
          <w:sz w:val="24"/>
          <w:szCs w:val="24"/>
          <w:lang w:val="pl-PL"/>
        </w:rPr>
        <w:t>5</w:t>
      </w:r>
      <w:r w:rsidRPr="004079D4">
        <w:rPr>
          <w:rFonts w:ascii="Times New Roman" w:eastAsia="Times New Roman" w:hAnsi="Times New Roman" w:cs="Times New Roman"/>
          <w:sz w:val="24"/>
          <w:szCs w:val="24"/>
          <w:lang w:val="pl-PL"/>
        </w:rPr>
        <w:t>. godinu procijenjena je na osnovu kretanja ovih prihoda u 20</w:t>
      </w:r>
      <w:r w:rsidR="00BB78A6">
        <w:rPr>
          <w:rFonts w:ascii="Times New Roman" w:eastAsia="Times New Roman" w:hAnsi="Times New Roman" w:cs="Times New Roman"/>
          <w:sz w:val="24"/>
          <w:szCs w:val="24"/>
          <w:lang w:val="pl-PL"/>
        </w:rPr>
        <w:t>2</w:t>
      </w:r>
      <w:r w:rsidR="002D247A">
        <w:rPr>
          <w:rFonts w:ascii="Times New Roman" w:eastAsia="Times New Roman" w:hAnsi="Times New Roman" w:cs="Times New Roman"/>
          <w:sz w:val="24"/>
          <w:szCs w:val="24"/>
          <w:lang w:val="pl-PL"/>
        </w:rPr>
        <w:t>4</w:t>
      </w:r>
      <w:r w:rsidRPr="004079D4">
        <w:rPr>
          <w:rFonts w:ascii="Times New Roman" w:eastAsia="Times New Roman" w:hAnsi="Times New Roman" w:cs="Times New Roman"/>
          <w:sz w:val="24"/>
          <w:szCs w:val="24"/>
          <w:lang w:val="pl-PL"/>
        </w:rPr>
        <w:t xml:space="preserve">. godini, te na osnovu </w:t>
      </w:r>
      <w:r w:rsidR="00041E48">
        <w:rPr>
          <w:rFonts w:ascii="Times New Roman" w:eastAsia="Times New Roman" w:hAnsi="Times New Roman" w:cs="Times New Roman"/>
          <w:sz w:val="24"/>
          <w:szCs w:val="24"/>
          <w:lang w:val="pl-PL"/>
        </w:rPr>
        <w:t xml:space="preserve">revidirane projekcije prihoda </w:t>
      </w:r>
      <w:r w:rsidRPr="004079D4">
        <w:rPr>
          <w:rFonts w:ascii="Times New Roman" w:eastAsia="Times New Roman" w:hAnsi="Times New Roman" w:cs="Times New Roman"/>
          <w:sz w:val="24"/>
          <w:szCs w:val="24"/>
          <w:lang w:val="pl-PL"/>
        </w:rPr>
        <w:t>od indirektnih poreza za 20</w:t>
      </w:r>
      <w:r w:rsidR="00076A4A">
        <w:rPr>
          <w:rFonts w:ascii="Times New Roman" w:eastAsia="Times New Roman" w:hAnsi="Times New Roman" w:cs="Times New Roman"/>
          <w:sz w:val="24"/>
          <w:szCs w:val="24"/>
          <w:lang w:val="pl-PL"/>
        </w:rPr>
        <w:t>2</w:t>
      </w:r>
      <w:r w:rsidR="002D247A">
        <w:rPr>
          <w:rFonts w:ascii="Times New Roman" w:eastAsia="Times New Roman" w:hAnsi="Times New Roman" w:cs="Times New Roman"/>
          <w:sz w:val="24"/>
          <w:szCs w:val="24"/>
          <w:lang w:val="pl-PL"/>
        </w:rPr>
        <w:t>4</w:t>
      </w:r>
      <w:r w:rsidRPr="004079D4">
        <w:rPr>
          <w:rFonts w:ascii="Times New Roman" w:eastAsia="Times New Roman" w:hAnsi="Times New Roman" w:cs="Times New Roman"/>
          <w:sz w:val="24"/>
          <w:szCs w:val="24"/>
          <w:lang w:val="pl-PL"/>
        </w:rPr>
        <w:t>.</w:t>
      </w:r>
      <w:r w:rsidR="00041E48">
        <w:rPr>
          <w:rFonts w:ascii="Times New Roman" w:eastAsia="Times New Roman" w:hAnsi="Times New Roman" w:cs="Times New Roman"/>
          <w:sz w:val="24"/>
          <w:szCs w:val="24"/>
          <w:lang w:val="pl-PL"/>
        </w:rPr>
        <w:t xml:space="preserve"> godinu i period 202</w:t>
      </w:r>
      <w:r w:rsidR="002D247A">
        <w:rPr>
          <w:rFonts w:ascii="Times New Roman" w:eastAsia="Times New Roman" w:hAnsi="Times New Roman" w:cs="Times New Roman"/>
          <w:sz w:val="24"/>
          <w:szCs w:val="24"/>
          <w:lang w:val="pl-PL"/>
        </w:rPr>
        <w:t>5</w:t>
      </w:r>
      <w:r w:rsidR="00041E48">
        <w:rPr>
          <w:rFonts w:ascii="Times New Roman" w:eastAsia="Times New Roman" w:hAnsi="Times New Roman" w:cs="Times New Roman"/>
          <w:sz w:val="24"/>
          <w:szCs w:val="24"/>
          <w:lang w:val="pl-PL"/>
        </w:rPr>
        <w:t>.</w:t>
      </w:r>
      <w:r w:rsidRPr="004079D4">
        <w:rPr>
          <w:rFonts w:ascii="Times New Roman" w:eastAsia="Times New Roman" w:hAnsi="Times New Roman" w:cs="Times New Roman"/>
          <w:sz w:val="24"/>
          <w:szCs w:val="24"/>
          <w:lang w:val="pl-PL"/>
        </w:rPr>
        <w:t>-202</w:t>
      </w:r>
      <w:r w:rsidR="002D247A">
        <w:rPr>
          <w:rFonts w:ascii="Times New Roman" w:eastAsia="Times New Roman" w:hAnsi="Times New Roman" w:cs="Times New Roman"/>
          <w:sz w:val="24"/>
          <w:szCs w:val="24"/>
          <w:lang w:val="pl-PL"/>
        </w:rPr>
        <w:t>7</w:t>
      </w:r>
      <w:r w:rsidRPr="004079D4">
        <w:rPr>
          <w:rFonts w:ascii="Times New Roman" w:eastAsia="Times New Roman" w:hAnsi="Times New Roman" w:cs="Times New Roman"/>
          <w:sz w:val="24"/>
          <w:szCs w:val="24"/>
          <w:lang w:val="pl-PL"/>
        </w:rPr>
        <w:t>. godina koju je dostavilo Ministarstvo finansija TK</w:t>
      </w:r>
      <w:r w:rsidRPr="004079D4">
        <w:t xml:space="preserve"> </w:t>
      </w:r>
      <w:r w:rsidRPr="004079D4">
        <w:rPr>
          <w:rFonts w:ascii="Times New Roman" w:eastAsia="Times New Roman" w:hAnsi="Times New Roman" w:cs="Times New Roman"/>
          <w:sz w:val="24"/>
          <w:szCs w:val="24"/>
          <w:lang w:val="pl-PL"/>
        </w:rPr>
        <w:t>(broj: 0</w:t>
      </w:r>
      <w:r w:rsidR="006D41B8">
        <w:rPr>
          <w:rFonts w:ascii="Times New Roman" w:eastAsia="Times New Roman" w:hAnsi="Times New Roman" w:cs="Times New Roman"/>
          <w:sz w:val="24"/>
          <w:szCs w:val="24"/>
          <w:lang w:val="pl-PL"/>
        </w:rPr>
        <w:t>7</w:t>
      </w:r>
      <w:r w:rsidRPr="004079D4">
        <w:rPr>
          <w:rFonts w:ascii="Times New Roman" w:eastAsia="Times New Roman" w:hAnsi="Times New Roman" w:cs="Times New Roman"/>
          <w:sz w:val="24"/>
          <w:szCs w:val="24"/>
          <w:lang w:val="pl-PL"/>
        </w:rPr>
        <w:t>/1-1</w:t>
      </w:r>
      <w:r w:rsidR="00041E48">
        <w:rPr>
          <w:rFonts w:ascii="Times New Roman" w:eastAsia="Times New Roman" w:hAnsi="Times New Roman" w:cs="Times New Roman"/>
          <w:sz w:val="24"/>
          <w:szCs w:val="24"/>
          <w:lang w:val="pl-PL"/>
        </w:rPr>
        <w:t>1</w:t>
      </w:r>
      <w:r w:rsidRPr="004079D4">
        <w:rPr>
          <w:rFonts w:ascii="Times New Roman" w:eastAsia="Times New Roman" w:hAnsi="Times New Roman" w:cs="Times New Roman"/>
          <w:sz w:val="24"/>
          <w:szCs w:val="24"/>
          <w:lang w:val="pl-PL"/>
        </w:rPr>
        <w:t>-</w:t>
      </w:r>
      <w:r w:rsidR="002D247A">
        <w:rPr>
          <w:rFonts w:ascii="Times New Roman" w:eastAsia="Times New Roman" w:hAnsi="Times New Roman" w:cs="Times New Roman"/>
          <w:sz w:val="24"/>
          <w:szCs w:val="24"/>
          <w:lang w:val="pl-PL"/>
        </w:rPr>
        <w:t>31075</w:t>
      </w:r>
      <w:r w:rsidR="00237321">
        <w:rPr>
          <w:rFonts w:ascii="Times New Roman" w:eastAsia="Times New Roman" w:hAnsi="Times New Roman" w:cs="Times New Roman"/>
          <w:sz w:val="24"/>
          <w:szCs w:val="24"/>
          <w:lang w:val="pl-PL"/>
        </w:rPr>
        <w:t>-</w:t>
      </w:r>
      <w:r w:rsidR="002D247A">
        <w:rPr>
          <w:rFonts w:ascii="Times New Roman" w:eastAsia="Times New Roman" w:hAnsi="Times New Roman" w:cs="Times New Roman"/>
          <w:sz w:val="24"/>
          <w:szCs w:val="24"/>
          <w:lang w:val="pl-PL"/>
        </w:rPr>
        <w:t>3</w:t>
      </w:r>
      <w:r w:rsidRPr="004079D4">
        <w:rPr>
          <w:rFonts w:ascii="Times New Roman" w:eastAsia="Times New Roman" w:hAnsi="Times New Roman" w:cs="Times New Roman"/>
          <w:sz w:val="24"/>
          <w:szCs w:val="24"/>
          <w:lang w:val="pl-PL"/>
        </w:rPr>
        <w:t>/</w:t>
      </w:r>
      <w:r w:rsidR="00041E48">
        <w:rPr>
          <w:rFonts w:ascii="Times New Roman" w:eastAsia="Times New Roman" w:hAnsi="Times New Roman" w:cs="Times New Roman"/>
          <w:sz w:val="24"/>
          <w:szCs w:val="24"/>
          <w:lang w:val="pl-PL"/>
        </w:rPr>
        <w:t>2</w:t>
      </w:r>
      <w:r w:rsidR="002D247A">
        <w:rPr>
          <w:rFonts w:ascii="Times New Roman" w:eastAsia="Times New Roman" w:hAnsi="Times New Roman" w:cs="Times New Roman"/>
          <w:sz w:val="24"/>
          <w:szCs w:val="24"/>
          <w:lang w:val="pl-PL"/>
        </w:rPr>
        <w:t>4</w:t>
      </w:r>
      <w:r w:rsidRPr="004079D4">
        <w:rPr>
          <w:rFonts w:ascii="Times New Roman" w:eastAsia="Times New Roman" w:hAnsi="Times New Roman" w:cs="Times New Roman"/>
          <w:sz w:val="24"/>
          <w:szCs w:val="24"/>
          <w:lang w:val="pl-PL"/>
        </w:rPr>
        <w:t xml:space="preserve"> od </w:t>
      </w:r>
      <w:r w:rsidR="00617122">
        <w:rPr>
          <w:rFonts w:ascii="Times New Roman" w:eastAsia="Times New Roman" w:hAnsi="Times New Roman" w:cs="Times New Roman"/>
          <w:sz w:val="24"/>
          <w:szCs w:val="24"/>
          <w:lang w:val="pl-PL"/>
        </w:rPr>
        <w:t>2</w:t>
      </w:r>
      <w:r w:rsidR="002D247A">
        <w:rPr>
          <w:rFonts w:ascii="Times New Roman" w:eastAsia="Times New Roman" w:hAnsi="Times New Roman" w:cs="Times New Roman"/>
          <w:sz w:val="24"/>
          <w:szCs w:val="24"/>
          <w:lang w:val="pl-PL"/>
        </w:rPr>
        <w:t>9</w:t>
      </w:r>
      <w:r w:rsidRPr="004079D4">
        <w:rPr>
          <w:rFonts w:ascii="Times New Roman" w:eastAsia="Times New Roman" w:hAnsi="Times New Roman" w:cs="Times New Roman"/>
          <w:sz w:val="24"/>
          <w:szCs w:val="24"/>
          <w:lang w:val="pl-PL"/>
        </w:rPr>
        <w:t>.</w:t>
      </w:r>
      <w:r w:rsidR="00237321">
        <w:rPr>
          <w:rFonts w:ascii="Times New Roman" w:eastAsia="Times New Roman" w:hAnsi="Times New Roman" w:cs="Times New Roman"/>
          <w:sz w:val="24"/>
          <w:szCs w:val="24"/>
          <w:lang w:val="pl-PL"/>
        </w:rPr>
        <w:t>1</w:t>
      </w:r>
      <w:r w:rsidR="00617122">
        <w:rPr>
          <w:rFonts w:ascii="Times New Roman" w:eastAsia="Times New Roman" w:hAnsi="Times New Roman" w:cs="Times New Roman"/>
          <w:sz w:val="24"/>
          <w:szCs w:val="24"/>
          <w:lang w:val="pl-PL"/>
        </w:rPr>
        <w:t>0</w:t>
      </w:r>
      <w:r w:rsidRPr="004079D4">
        <w:rPr>
          <w:rFonts w:ascii="Times New Roman" w:eastAsia="Times New Roman" w:hAnsi="Times New Roman" w:cs="Times New Roman"/>
          <w:sz w:val="24"/>
          <w:szCs w:val="24"/>
          <w:lang w:val="pl-PL"/>
        </w:rPr>
        <w:t>.20</w:t>
      </w:r>
      <w:r w:rsidR="00041E48">
        <w:rPr>
          <w:rFonts w:ascii="Times New Roman" w:eastAsia="Times New Roman" w:hAnsi="Times New Roman" w:cs="Times New Roman"/>
          <w:sz w:val="24"/>
          <w:szCs w:val="24"/>
          <w:lang w:val="pl-PL"/>
        </w:rPr>
        <w:t>2</w:t>
      </w:r>
      <w:r w:rsidR="002D247A">
        <w:rPr>
          <w:rFonts w:ascii="Times New Roman" w:eastAsia="Times New Roman" w:hAnsi="Times New Roman" w:cs="Times New Roman"/>
          <w:sz w:val="24"/>
          <w:szCs w:val="24"/>
          <w:lang w:val="pl-PL"/>
        </w:rPr>
        <w:t>4</w:t>
      </w:r>
      <w:r w:rsidRPr="004079D4">
        <w:rPr>
          <w:rFonts w:ascii="Times New Roman" w:eastAsia="Times New Roman" w:hAnsi="Times New Roman" w:cs="Times New Roman"/>
          <w:sz w:val="24"/>
          <w:szCs w:val="24"/>
          <w:lang w:val="pl-PL"/>
        </w:rPr>
        <w:t xml:space="preserve">. godine). </w:t>
      </w:r>
    </w:p>
    <w:p w14:paraId="2BC6805B" w14:textId="77777777" w:rsidR="004079D4" w:rsidRPr="004079D4" w:rsidRDefault="004079D4" w:rsidP="004079D4">
      <w:pPr>
        <w:spacing w:after="0" w:line="240" w:lineRule="auto"/>
        <w:rPr>
          <w:rFonts w:ascii="Times New Roman" w:eastAsia="Times New Roman" w:hAnsi="Times New Roman" w:cs="Times New Roman"/>
          <w:b/>
          <w:sz w:val="24"/>
          <w:szCs w:val="24"/>
          <w:lang w:val="pl-PL"/>
        </w:rPr>
      </w:pPr>
      <w:r w:rsidRPr="004079D4">
        <w:rPr>
          <w:rFonts w:ascii="Times New Roman" w:eastAsia="Times New Roman" w:hAnsi="Times New Roman" w:cs="Times New Roman"/>
          <w:b/>
          <w:sz w:val="24"/>
          <w:szCs w:val="24"/>
          <w:lang w:val="pl-PL"/>
        </w:rPr>
        <w:t>Zbirni pregled planiranih prihoda</w:t>
      </w:r>
      <w:r w:rsidR="00994CBB">
        <w:rPr>
          <w:rFonts w:ascii="Times New Roman" w:eastAsia="Times New Roman" w:hAnsi="Times New Roman" w:cs="Times New Roman"/>
          <w:b/>
          <w:sz w:val="24"/>
          <w:szCs w:val="24"/>
          <w:lang w:val="pl-PL"/>
        </w:rPr>
        <w:t xml:space="preserve"> i primitaka</w:t>
      </w:r>
      <w:r w:rsidRPr="004079D4">
        <w:rPr>
          <w:rFonts w:ascii="Times New Roman" w:eastAsia="Times New Roman" w:hAnsi="Times New Roman" w:cs="Times New Roman"/>
          <w:b/>
          <w:sz w:val="24"/>
          <w:szCs w:val="24"/>
          <w:lang w:val="pl-PL"/>
        </w:rPr>
        <w:t xml:space="preserve"> u skladu sa projekcijama prihoda </w:t>
      </w:r>
    </w:p>
    <w:tbl>
      <w:tblPr>
        <w:tblStyle w:val="LightList-Accent5"/>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291"/>
        <w:gridCol w:w="1701"/>
        <w:gridCol w:w="1867"/>
        <w:gridCol w:w="1701"/>
        <w:gridCol w:w="1819"/>
      </w:tblGrid>
      <w:tr w:rsidR="00F20CD6" w:rsidRPr="004079D4" w14:paraId="4983162A" w14:textId="36D68E4F" w:rsidTr="00434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2E74B5" w:themeFill="accent1" w:themeFillShade="BF"/>
          </w:tcPr>
          <w:p w14:paraId="7936E405" w14:textId="77777777" w:rsidR="00F20CD6" w:rsidRPr="00AF51CE" w:rsidRDefault="00F20CD6" w:rsidP="00F20CD6">
            <w:pPr>
              <w:jc w:val="center"/>
              <w:rPr>
                <w:rFonts w:ascii="Times New Roman" w:hAnsi="Times New Roman" w:cs="Times New Roman"/>
                <w:sz w:val="24"/>
                <w:szCs w:val="24"/>
                <w:lang w:val="hr-HR"/>
              </w:rPr>
            </w:pPr>
            <w:r w:rsidRPr="00AF51CE">
              <w:rPr>
                <w:rFonts w:ascii="Times New Roman" w:eastAsia="Times New Roman" w:hAnsi="Times New Roman" w:cs="Times New Roman"/>
                <w:sz w:val="24"/>
                <w:szCs w:val="20"/>
                <w:lang w:val="pl-PL"/>
              </w:rPr>
              <w:t xml:space="preserve"> </w:t>
            </w:r>
            <w:r w:rsidRPr="00AF51CE">
              <w:rPr>
                <w:rFonts w:ascii="Times New Roman" w:hAnsi="Times New Roman" w:cs="Times New Roman"/>
                <w:sz w:val="24"/>
                <w:szCs w:val="24"/>
                <w:lang w:val="hr-HR"/>
              </w:rPr>
              <w:t>R. br.</w:t>
            </w:r>
          </w:p>
        </w:tc>
        <w:tc>
          <w:tcPr>
            <w:cnfStyle w:val="000010000000" w:firstRow="0" w:lastRow="0" w:firstColumn="0" w:lastColumn="0" w:oddVBand="1" w:evenVBand="0" w:oddHBand="0" w:evenHBand="0" w:firstRowFirstColumn="0" w:firstRowLastColumn="0" w:lastRowFirstColumn="0" w:lastRowLastColumn="0"/>
            <w:tcW w:w="2291" w:type="dxa"/>
            <w:tcBorders>
              <w:top w:val="none" w:sz="0" w:space="0" w:color="auto"/>
              <w:left w:val="none" w:sz="0" w:space="0" w:color="auto"/>
              <w:right w:val="none" w:sz="0" w:space="0" w:color="auto"/>
            </w:tcBorders>
            <w:shd w:val="clear" w:color="auto" w:fill="2E74B5" w:themeFill="accent1" w:themeFillShade="BF"/>
          </w:tcPr>
          <w:p w14:paraId="49D6802A" w14:textId="77777777" w:rsidR="00F20CD6" w:rsidRPr="00AF51CE" w:rsidRDefault="00F20CD6" w:rsidP="00F20CD6">
            <w:pPr>
              <w:jc w:val="center"/>
              <w:rPr>
                <w:rFonts w:ascii="Times New Roman" w:hAnsi="Times New Roman" w:cs="Times New Roman"/>
                <w:sz w:val="24"/>
                <w:szCs w:val="24"/>
                <w:lang w:val="hr-HR"/>
              </w:rPr>
            </w:pPr>
            <w:r w:rsidRPr="00AF51CE">
              <w:rPr>
                <w:rFonts w:ascii="Times New Roman" w:hAnsi="Times New Roman" w:cs="Times New Roman"/>
                <w:sz w:val="24"/>
                <w:szCs w:val="24"/>
                <w:lang w:val="hr-HR"/>
              </w:rPr>
              <w:t>Naziv</w:t>
            </w:r>
          </w:p>
        </w:tc>
        <w:tc>
          <w:tcPr>
            <w:tcW w:w="1701" w:type="dxa"/>
            <w:shd w:val="clear" w:color="auto" w:fill="2E74B5" w:themeFill="accent1" w:themeFillShade="BF"/>
          </w:tcPr>
          <w:p w14:paraId="44FF97E9" w14:textId="5854D9BB" w:rsidR="00F20CD6" w:rsidRPr="00AF51CE" w:rsidRDefault="00F20CD6" w:rsidP="00F20C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hr-HR"/>
              </w:rPr>
            </w:pPr>
            <w:r w:rsidRPr="002D247A">
              <w:rPr>
                <w:rFonts w:ascii="Times New Roman" w:hAnsi="Times New Roman" w:cs="Times New Roman"/>
                <w:sz w:val="24"/>
                <w:szCs w:val="24"/>
                <w:lang w:val="hr-HR"/>
              </w:rPr>
              <w:t>Finansijski plan 2024. godina</w:t>
            </w:r>
          </w:p>
        </w:tc>
        <w:tc>
          <w:tcPr>
            <w:cnfStyle w:val="000010000000" w:firstRow="0" w:lastRow="0" w:firstColumn="0" w:lastColumn="0" w:oddVBand="1" w:evenVBand="0" w:oddHBand="0" w:evenHBand="0" w:firstRowFirstColumn="0" w:firstRowLastColumn="0" w:lastRowFirstColumn="0" w:lastRowLastColumn="0"/>
            <w:tcW w:w="1867" w:type="dxa"/>
            <w:tcBorders>
              <w:top w:val="none" w:sz="0" w:space="0" w:color="auto"/>
              <w:left w:val="none" w:sz="0" w:space="0" w:color="auto"/>
              <w:right w:val="none" w:sz="0" w:space="0" w:color="auto"/>
            </w:tcBorders>
            <w:shd w:val="clear" w:color="auto" w:fill="2E74B5" w:themeFill="accent1" w:themeFillShade="BF"/>
          </w:tcPr>
          <w:p w14:paraId="1C739885" w14:textId="43007E75" w:rsidR="00F20CD6" w:rsidRPr="00AF51CE" w:rsidRDefault="00F20CD6" w:rsidP="00F20CD6">
            <w:pPr>
              <w:rPr>
                <w:rFonts w:ascii="Times New Roman" w:hAnsi="Times New Roman" w:cs="Times New Roman"/>
                <w:sz w:val="24"/>
                <w:szCs w:val="24"/>
                <w:lang w:val="hr-HR"/>
              </w:rPr>
            </w:pPr>
            <w:r w:rsidRPr="00AF51CE">
              <w:rPr>
                <w:rFonts w:ascii="Times New Roman" w:hAnsi="Times New Roman" w:cs="Times New Roman"/>
                <w:sz w:val="24"/>
                <w:szCs w:val="24"/>
                <w:lang w:val="hr-HR"/>
              </w:rPr>
              <w:t>Finansijski plan 202</w:t>
            </w:r>
            <w:r>
              <w:rPr>
                <w:rFonts w:ascii="Times New Roman" w:hAnsi="Times New Roman" w:cs="Times New Roman"/>
                <w:sz w:val="24"/>
                <w:szCs w:val="24"/>
                <w:lang w:val="hr-HR"/>
              </w:rPr>
              <w:t>5</w:t>
            </w:r>
            <w:r w:rsidRPr="00AF51CE">
              <w:rPr>
                <w:rFonts w:ascii="Times New Roman" w:hAnsi="Times New Roman" w:cs="Times New Roman"/>
                <w:sz w:val="24"/>
                <w:szCs w:val="24"/>
                <w:lang w:val="hr-HR"/>
              </w:rPr>
              <w:t>. godina</w:t>
            </w:r>
          </w:p>
        </w:tc>
        <w:tc>
          <w:tcPr>
            <w:tcW w:w="1701" w:type="dxa"/>
            <w:shd w:val="clear" w:color="auto" w:fill="2E74B5" w:themeFill="accent1" w:themeFillShade="BF"/>
          </w:tcPr>
          <w:p w14:paraId="5BEFB8BD" w14:textId="36A0832A" w:rsidR="00F20CD6" w:rsidRPr="00AF51CE" w:rsidRDefault="00F20CD6" w:rsidP="00F20CD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hr-HR"/>
              </w:rPr>
            </w:pPr>
            <w:r w:rsidRPr="00AF51CE">
              <w:rPr>
                <w:rFonts w:ascii="Times New Roman" w:hAnsi="Times New Roman" w:cs="Times New Roman"/>
                <w:sz w:val="24"/>
                <w:szCs w:val="24"/>
                <w:lang w:val="hr-HR"/>
              </w:rPr>
              <w:t>Finansijski plan 202</w:t>
            </w:r>
            <w:r>
              <w:rPr>
                <w:rFonts w:ascii="Times New Roman" w:hAnsi="Times New Roman" w:cs="Times New Roman"/>
                <w:sz w:val="24"/>
                <w:szCs w:val="24"/>
                <w:lang w:val="hr-HR"/>
              </w:rPr>
              <w:t>6</w:t>
            </w:r>
            <w:r w:rsidRPr="00AF51CE">
              <w:rPr>
                <w:rFonts w:ascii="Times New Roman" w:hAnsi="Times New Roman" w:cs="Times New Roman"/>
                <w:sz w:val="24"/>
                <w:szCs w:val="24"/>
                <w:lang w:val="hr-HR"/>
              </w:rPr>
              <w:t>. godina</w:t>
            </w:r>
          </w:p>
        </w:tc>
        <w:tc>
          <w:tcPr>
            <w:cnfStyle w:val="000100000000" w:firstRow="0" w:lastRow="0" w:firstColumn="0" w:lastColumn="1" w:oddVBand="0" w:evenVBand="0" w:oddHBand="0" w:evenHBand="0" w:firstRowFirstColumn="0" w:firstRowLastColumn="0" w:lastRowFirstColumn="0" w:lastRowLastColumn="0"/>
            <w:tcW w:w="1819" w:type="dxa"/>
            <w:shd w:val="clear" w:color="auto" w:fill="2E74B5" w:themeFill="accent1" w:themeFillShade="BF"/>
          </w:tcPr>
          <w:p w14:paraId="601E33CE" w14:textId="69C8222F" w:rsidR="00F20CD6" w:rsidRPr="00AF51CE" w:rsidRDefault="00F20CD6" w:rsidP="00F20CD6">
            <w:pPr>
              <w:rPr>
                <w:rFonts w:ascii="Times New Roman" w:hAnsi="Times New Roman" w:cs="Times New Roman"/>
                <w:sz w:val="24"/>
                <w:szCs w:val="24"/>
                <w:lang w:val="hr-HR"/>
              </w:rPr>
            </w:pPr>
            <w:r w:rsidRPr="00AF51CE">
              <w:rPr>
                <w:rFonts w:ascii="Times New Roman" w:hAnsi="Times New Roman" w:cs="Times New Roman"/>
                <w:sz w:val="24"/>
                <w:szCs w:val="24"/>
                <w:lang w:val="hr-HR"/>
              </w:rPr>
              <w:t>Finansijski plan 202</w:t>
            </w:r>
            <w:r>
              <w:rPr>
                <w:rFonts w:ascii="Times New Roman" w:hAnsi="Times New Roman" w:cs="Times New Roman"/>
                <w:sz w:val="24"/>
                <w:szCs w:val="24"/>
                <w:lang w:val="hr-HR"/>
              </w:rPr>
              <w:t>7</w:t>
            </w:r>
            <w:r w:rsidRPr="00AF51CE">
              <w:rPr>
                <w:rFonts w:ascii="Times New Roman" w:hAnsi="Times New Roman" w:cs="Times New Roman"/>
                <w:sz w:val="24"/>
                <w:szCs w:val="24"/>
                <w:lang w:val="hr-HR"/>
              </w:rPr>
              <w:t>. godina</w:t>
            </w:r>
          </w:p>
        </w:tc>
      </w:tr>
      <w:tr w:rsidR="00F20CD6" w:rsidRPr="004079D4" w14:paraId="06CC69A4" w14:textId="01B64E24" w:rsidTr="00434F2B">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shd w:val="clear" w:color="auto" w:fill="FFFFFF" w:themeFill="background1"/>
            <w:vAlign w:val="center"/>
          </w:tcPr>
          <w:p w14:paraId="44F6299E" w14:textId="77777777" w:rsidR="00F20CD6" w:rsidRPr="004079D4" w:rsidRDefault="00F20CD6" w:rsidP="00F20CD6">
            <w:pPr>
              <w:jc w:val="center"/>
              <w:rPr>
                <w:rFonts w:ascii="Times New Roman" w:hAnsi="Times New Roman" w:cs="Times New Roman"/>
                <w:sz w:val="24"/>
                <w:szCs w:val="24"/>
                <w:lang w:val="hr-HR"/>
              </w:rPr>
            </w:pPr>
            <w:r w:rsidRPr="004079D4">
              <w:rPr>
                <w:rFonts w:ascii="Times New Roman" w:hAnsi="Times New Roman" w:cs="Times New Roman"/>
                <w:sz w:val="24"/>
                <w:szCs w:val="24"/>
                <w:lang w:val="hr-HR"/>
              </w:rPr>
              <w:t>1.</w:t>
            </w:r>
          </w:p>
        </w:tc>
        <w:tc>
          <w:tcPr>
            <w:cnfStyle w:val="000010000000" w:firstRow="0" w:lastRow="0" w:firstColumn="0" w:lastColumn="0" w:oddVBand="1" w:evenVBand="0" w:oddHBand="0" w:evenHBand="0" w:firstRowFirstColumn="0" w:firstRowLastColumn="0" w:lastRowFirstColumn="0" w:lastRowLastColumn="0"/>
            <w:tcW w:w="229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2A75C81" w14:textId="2CB1AFAD" w:rsidR="00F20CD6" w:rsidRPr="004079D4" w:rsidRDefault="00F20CD6" w:rsidP="00F20CD6">
            <w:pPr>
              <w:rPr>
                <w:rFonts w:ascii="Times New Roman" w:hAnsi="Times New Roman" w:cs="Times New Roman"/>
                <w:bCs/>
                <w:sz w:val="24"/>
                <w:szCs w:val="24"/>
                <w:lang w:val="hr-HR"/>
              </w:rPr>
            </w:pPr>
            <w:r w:rsidRPr="004079D4">
              <w:rPr>
                <w:rFonts w:ascii="Times New Roman" w:hAnsi="Times New Roman" w:cs="Times New Roman"/>
                <w:bCs/>
                <w:sz w:val="24"/>
                <w:szCs w:val="24"/>
                <w:lang w:val="hr-HR"/>
              </w:rPr>
              <w:t>Prihodi od indirektnih poreza koji pripadaju Direkciji cesta</w:t>
            </w:r>
          </w:p>
        </w:tc>
        <w:tc>
          <w:tcPr>
            <w:tcW w:w="1701" w:type="dxa"/>
            <w:tcBorders>
              <w:top w:val="none" w:sz="0" w:space="0" w:color="auto"/>
              <w:bottom w:val="none" w:sz="0" w:space="0" w:color="auto"/>
            </w:tcBorders>
            <w:shd w:val="clear" w:color="auto" w:fill="F2F2F2" w:themeFill="background1" w:themeFillShade="F2"/>
          </w:tcPr>
          <w:p w14:paraId="4D187B5E" w14:textId="77777777" w:rsidR="00F20CD6" w:rsidRDefault="00F20CD6" w:rsidP="00F20CD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2F1B4BB" w14:textId="6F166B6E" w:rsidR="00F20CD6" w:rsidRPr="00F20CD6" w:rsidRDefault="00F20CD6" w:rsidP="00F20CD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sidRPr="00F20CD6">
              <w:rPr>
                <w:rFonts w:ascii="Times New Roman" w:hAnsi="Times New Roman" w:cs="Times New Roman"/>
                <w:sz w:val="24"/>
                <w:szCs w:val="24"/>
              </w:rPr>
              <w:t>12.480.814,00</w:t>
            </w:r>
          </w:p>
        </w:tc>
        <w:tc>
          <w:tcPr>
            <w:cnfStyle w:val="000010000000" w:firstRow="0" w:lastRow="0" w:firstColumn="0" w:lastColumn="0" w:oddVBand="1" w:evenVBand="0" w:oddHBand="0" w:evenHBand="0" w:firstRowFirstColumn="0" w:firstRowLastColumn="0" w:lastRowFirstColumn="0" w:lastRowLastColumn="0"/>
            <w:tcW w:w="1867" w:type="dxa"/>
            <w:tcBorders>
              <w:top w:val="none" w:sz="0" w:space="0" w:color="auto"/>
              <w:left w:val="none" w:sz="0" w:space="0" w:color="auto"/>
              <w:bottom w:val="none" w:sz="0" w:space="0" w:color="auto"/>
              <w:right w:val="none" w:sz="0" w:space="0" w:color="auto"/>
            </w:tcBorders>
            <w:shd w:val="clear" w:color="000000" w:fill="F2F2F2"/>
          </w:tcPr>
          <w:p w14:paraId="3F419A6B" w14:textId="77777777" w:rsidR="00F20CD6" w:rsidRDefault="00F20CD6" w:rsidP="00F20CD6">
            <w:pPr>
              <w:jc w:val="right"/>
              <w:rPr>
                <w:rFonts w:ascii="Times New Roman" w:hAnsi="Times New Roman" w:cs="Times New Roman"/>
                <w:sz w:val="24"/>
                <w:szCs w:val="24"/>
              </w:rPr>
            </w:pPr>
          </w:p>
          <w:p w14:paraId="7DAF3635" w14:textId="6567ECE5" w:rsidR="00F20CD6" w:rsidRPr="00F20CD6" w:rsidRDefault="00F20CD6" w:rsidP="00F20CD6">
            <w:pPr>
              <w:jc w:val="right"/>
              <w:rPr>
                <w:rFonts w:ascii="Times New Roman" w:hAnsi="Times New Roman" w:cs="Times New Roman"/>
                <w:sz w:val="24"/>
                <w:szCs w:val="24"/>
              </w:rPr>
            </w:pPr>
            <w:r w:rsidRPr="00F20CD6">
              <w:rPr>
                <w:rFonts w:ascii="Times New Roman" w:hAnsi="Times New Roman" w:cs="Times New Roman"/>
                <w:sz w:val="24"/>
                <w:szCs w:val="24"/>
              </w:rPr>
              <w:t>14.361.627,66</w:t>
            </w:r>
          </w:p>
        </w:tc>
        <w:tc>
          <w:tcPr>
            <w:tcW w:w="1701" w:type="dxa"/>
            <w:tcBorders>
              <w:top w:val="none" w:sz="0" w:space="0" w:color="auto"/>
              <w:bottom w:val="none" w:sz="0" w:space="0" w:color="auto"/>
            </w:tcBorders>
            <w:shd w:val="clear" w:color="000000" w:fill="F2F2F2"/>
          </w:tcPr>
          <w:p w14:paraId="52CDC978" w14:textId="77777777" w:rsidR="00F20CD6" w:rsidRDefault="00F20CD6" w:rsidP="00F20CD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AD9EF94" w14:textId="6BFBBAD0" w:rsidR="00F20CD6" w:rsidRPr="00F20CD6" w:rsidRDefault="00F20CD6" w:rsidP="00F20CD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CD6">
              <w:rPr>
                <w:rFonts w:ascii="Times New Roman" w:hAnsi="Times New Roman" w:cs="Times New Roman"/>
                <w:sz w:val="24"/>
                <w:szCs w:val="24"/>
              </w:rPr>
              <w:t>15.458.383,88</w:t>
            </w:r>
          </w:p>
        </w:tc>
        <w:tc>
          <w:tcPr>
            <w:cnfStyle w:val="000100000000" w:firstRow="0" w:lastRow="0" w:firstColumn="0" w:lastColumn="1" w:oddVBand="0" w:evenVBand="0" w:oddHBand="0" w:evenHBand="0" w:firstRowFirstColumn="0" w:firstRowLastColumn="0" w:lastRowFirstColumn="0" w:lastRowLastColumn="0"/>
            <w:tcW w:w="1819" w:type="dxa"/>
            <w:tcBorders>
              <w:top w:val="none" w:sz="0" w:space="0" w:color="auto"/>
              <w:bottom w:val="none" w:sz="0" w:space="0" w:color="auto"/>
              <w:right w:val="none" w:sz="0" w:space="0" w:color="auto"/>
            </w:tcBorders>
            <w:shd w:val="clear" w:color="000000" w:fill="F2F2F2"/>
          </w:tcPr>
          <w:p w14:paraId="3BB6EF30" w14:textId="77777777" w:rsidR="00F20CD6" w:rsidRDefault="00F20CD6" w:rsidP="00F20CD6">
            <w:pPr>
              <w:jc w:val="right"/>
              <w:rPr>
                <w:rFonts w:ascii="Times New Roman" w:hAnsi="Times New Roman" w:cs="Times New Roman"/>
                <w:sz w:val="24"/>
                <w:szCs w:val="24"/>
              </w:rPr>
            </w:pPr>
          </w:p>
          <w:p w14:paraId="49E0688F" w14:textId="6ABAD18F" w:rsidR="00F20CD6" w:rsidRPr="00F20CD6" w:rsidRDefault="00F20CD6" w:rsidP="00F20CD6">
            <w:pPr>
              <w:jc w:val="right"/>
              <w:rPr>
                <w:rFonts w:ascii="Times New Roman" w:hAnsi="Times New Roman" w:cs="Times New Roman"/>
                <w:b w:val="0"/>
                <w:sz w:val="24"/>
                <w:szCs w:val="24"/>
              </w:rPr>
            </w:pPr>
            <w:r w:rsidRPr="00F20CD6">
              <w:rPr>
                <w:rFonts w:ascii="Times New Roman" w:hAnsi="Times New Roman" w:cs="Times New Roman"/>
                <w:b w:val="0"/>
                <w:sz w:val="24"/>
                <w:szCs w:val="24"/>
              </w:rPr>
              <w:t>16.382.406,82</w:t>
            </w:r>
          </w:p>
        </w:tc>
      </w:tr>
      <w:tr w:rsidR="00F20CD6" w:rsidRPr="004079D4" w14:paraId="2132235B" w14:textId="4118199B" w:rsidTr="00434F2B">
        <w:trPr>
          <w:trHeight w:val="445"/>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vAlign w:val="center"/>
          </w:tcPr>
          <w:p w14:paraId="6AFD7172" w14:textId="77777777" w:rsidR="00F20CD6" w:rsidRPr="004079D4" w:rsidRDefault="00F20CD6" w:rsidP="00F20CD6">
            <w:pPr>
              <w:jc w:val="center"/>
              <w:rPr>
                <w:rFonts w:ascii="Times New Roman" w:hAnsi="Times New Roman" w:cs="Times New Roman"/>
                <w:sz w:val="24"/>
                <w:szCs w:val="24"/>
                <w:lang w:val="hr-HR"/>
              </w:rPr>
            </w:pPr>
            <w:r w:rsidRPr="004079D4">
              <w:rPr>
                <w:rFonts w:ascii="Times New Roman" w:hAnsi="Times New Roman" w:cs="Times New Roman"/>
                <w:sz w:val="24"/>
                <w:szCs w:val="24"/>
                <w:lang w:val="hr-HR"/>
              </w:rPr>
              <w:t>2.</w:t>
            </w:r>
          </w:p>
        </w:tc>
        <w:tc>
          <w:tcPr>
            <w:cnfStyle w:val="000010000000" w:firstRow="0" w:lastRow="0" w:firstColumn="0" w:lastColumn="0" w:oddVBand="1" w:evenVBand="0" w:oddHBand="0" w:evenHBand="0" w:firstRowFirstColumn="0" w:firstRowLastColumn="0" w:lastRowFirstColumn="0" w:lastRowLastColumn="0"/>
            <w:tcW w:w="2291" w:type="dxa"/>
            <w:tcBorders>
              <w:left w:val="none" w:sz="0" w:space="0" w:color="auto"/>
              <w:right w:val="none" w:sz="0" w:space="0" w:color="auto"/>
            </w:tcBorders>
            <w:shd w:val="clear" w:color="auto" w:fill="FFFFFF" w:themeFill="background1"/>
            <w:vAlign w:val="center"/>
          </w:tcPr>
          <w:p w14:paraId="17F61D73" w14:textId="48D2F8C2" w:rsidR="00F20CD6" w:rsidRPr="004079D4" w:rsidRDefault="00F20CD6" w:rsidP="00F20CD6">
            <w:pPr>
              <w:rPr>
                <w:rFonts w:ascii="Times New Roman" w:hAnsi="Times New Roman" w:cs="Times New Roman"/>
                <w:bCs/>
                <w:sz w:val="24"/>
                <w:szCs w:val="24"/>
                <w:lang w:val="hr-HR"/>
              </w:rPr>
            </w:pPr>
            <w:r w:rsidRPr="004079D4">
              <w:rPr>
                <w:rFonts w:ascii="Times New Roman" w:hAnsi="Times New Roman" w:cs="Times New Roman"/>
                <w:bCs/>
                <w:sz w:val="24"/>
                <w:szCs w:val="24"/>
                <w:lang w:val="hr-HR"/>
              </w:rPr>
              <w:t>Naknade za upotrebu cesta što se plaćaju pri registraciji motornih vozila</w:t>
            </w:r>
          </w:p>
        </w:tc>
        <w:tc>
          <w:tcPr>
            <w:tcW w:w="1701" w:type="dxa"/>
            <w:shd w:val="clear" w:color="auto" w:fill="F2F2F2" w:themeFill="background1" w:themeFillShade="F2"/>
          </w:tcPr>
          <w:p w14:paraId="7402E22C" w14:textId="77777777" w:rsidR="00F20CD6" w:rsidRDefault="00F20CD6" w:rsidP="00F20CD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23C8E7B" w14:textId="6AEAA421" w:rsidR="00F20CD6" w:rsidRPr="00F20CD6" w:rsidRDefault="00F20CD6" w:rsidP="00F20CD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r-HR"/>
              </w:rPr>
            </w:pPr>
            <w:r w:rsidRPr="00F20CD6">
              <w:rPr>
                <w:rFonts w:ascii="Times New Roman" w:hAnsi="Times New Roman" w:cs="Times New Roman"/>
                <w:sz w:val="24"/>
                <w:szCs w:val="24"/>
              </w:rPr>
              <w:t>5.000.000,00</w:t>
            </w:r>
          </w:p>
        </w:tc>
        <w:tc>
          <w:tcPr>
            <w:cnfStyle w:val="000010000000" w:firstRow="0" w:lastRow="0" w:firstColumn="0" w:lastColumn="0" w:oddVBand="1" w:evenVBand="0" w:oddHBand="0" w:evenHBand="0" w:firstRowFirstColumn="0" w:firstRowLastColumn="0" w:lastRowFirstColumn="0" w:lastRowLastColumn="0"/>
            <w:tcW w:w="1867" w:type="dxa"/>
            <w:tcBorders>
              <w:left w:val="none" w:sz="0" w:space="0" w:color="auto"/>
              <w:right w:val="none" w:sz="0" w:space="0" w:color="auto"/>
            </w:tcBorders>
            <w:shd w:val="clear" w:color="auto" w:fill="F2F2F2" w:themeFill="background1" w:themeFillShade="F2"/>
            <w:vAlign w:val="center"/>
          </w:tcPr>
          <w:p w14:paraId="6832B7A2" w14:textId="253A2F29" w:rsidR="00F20CD6" w:rsidRPr="00F20CD6" w:rsidRDefault="00F20CD6" w:rsidP="00A56CE9">
            <w:pPr>
              <w:jc w:val="right"/>
              <w:rPr>
                <w:rFonts w:ascii="Times New Roman" w:hAnsi="Times New Roman" w:cs="Times New Roman"/>
                <w:sz w:val="24"/>
                <w:szCs w:val="24"/>
              </w:rPr>
            </w:pPr>
            <w:r w:rsidRPr="00F20CD6">
              <w:rPr>
                <w:rFonts w:ascii="Times New Roman" w:hAnsi="Times New Roman" w:cs="Times New Roman"/>
                <w:sz w:val="24"/>
                <w:szCs w:val="24"/>
              </w:rPr>
              <w:t>5.</w:t>
            </w:r>
            <w:r w:rsidR="00A56CE9">
              <w:rPr>
                <w:rFonts w:ascii="Times New Roman" w:hAnsi="Times New Roman" w:cs="Times New Roman"/>
                <w:sz w:val="24"/>
                <w:szCs w:val="24"/>
              </w:rPr>
              <w:t>8</w:t>
            </w:r>
            <w:r w:rsidRPr="00F20CD6">
              <w:rPr>
                <w:rFonts w:ascii="Times New Roman" w:hAnsi="Times New Roman" w:cs="Times New Roman"/>
                <w:sz w:val="24"/>
                <w:szCs w:val="24"/>
              </w:rPr>
              <w:t>00.000,00</w:t>
            </w:r>
          </w:p>
        </w:tc>
        <w:tc>
          <w:tcPr>
            <w:tcW w:w="1701" w:type="dxa"/>
            <w:shd w:val="clear" w:color="auto" w:fill="FFFFFF" w:themeFill="background1"/>
            <w:vAlign w:val="center"/>
          </w:tcPr>
          <w:p w14:paraId="5D58FB7B" w14:textId="5F764BFD" w:rsidR="00F20CD6" w:rsidRPr="00F20CD6" w:rsidRDefault="00F20CD6" w:rsidP="00A56CE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0CD6">
              <w:rPr>
                <w:rFonts w:ascii="Times New Roman" w:hAnsi="Times New Roman" w:cs="Times New Roman"/>
                <w:sz w:val="24"/>
                <w:szCs w:val="24"/>
              </w:rPr>
              <w:t>5.</w:t>
            </w:r>
            <w:r w:rsidR="00A56CE9">
              <w:rPr>
                <w:rFonts w:ascii="Times New Roman" w:hAnsi="Times New Roman" w:cs="Times New Roman"/>
                <w:sz w:val="24"/>
                <w:szCs w:val="24"/>
              </w:rPr>
              <w:t>8</w:t>
            </w:r>
            <w:r w:rsidRPr="00F20CD6">
              <w:rPr>
                <w:rFonts w:ascii="Times New Roman" w:hAnsi="Times New Roman" w:cs="Times New Roman"/>
                <w:sz w:val="24"/>
                <w:szCs w:val="24"/>
              </w:rPr>
              <w:t>00.000,00</w:t>
            </w:r>
          </w:p>
        </w:tc>
        <w:tc>
          <w:tcPr>
            <w:cnfStyle w:val="000100000000" w:firstRow="0" w:lastRow="0" w:firstColumn="0" w:lastColumn="1" w:oddVBand="0" w:evenVBand="0" w:oddHBand="0" w:evenHBand="0" w:firstRowFirstColumn="0" w:firstRowLastColumn="0" w:lastRowFirstColumn="0" w:lastRowLastColumn="0"/>
            <w:tcW w:w="1819" w:type="dxa"/>
            <w:shd w:val="clear" w:color="auto" w:fill="FFFFFF" w:themeFill="background1"/>
            <w:vAlign w:val="center"/>
          </w:tcPr>
          <w:p w14:paraId="549B301D" w14:textId="45E8B91C" w:rsidR="00F20CD6" w:rsidRPr="00F20CD6" w:rsidRDefault="00F20CD6" w:rsidP="00A56CE9">
            <w:pPr>
              <w:jc w:val="right"/>
              <w:rPr>
                <w:rFonts w:ascii="Times New Roman" w:hAnsi="Times New Roman" w:cs="Times New Roman"/>
                <w:b w:val="0"/>
                <w:sz w:val="24"/>
                <w:szCs w:val="24"/>
              </w:rPr>
            </w:pPr>
            <w:r w:rsidRPr="00F20CD6">
              <w:rPr>
                <w:rFonts w:ascii="Times New Roman" w:hAnsi="Times New Roman" w:cs="Times New Roman"/>
                <w:b w:val="0"/>
                <w:sz w:val="24"/>
                <w:szCs w:val="24"/>
              </w:rPr>
              <w:t>5.</w:t>
            </w:r>
            <w:r w:rsidR="00A56CE9">
              <w:rPr>
                <w:rFonts w:ascii="Times New Roman" w:hAnsi="Times New Roman" w:cs="Times New Roman"/>
                <w:b w:val="0"/>
                <w:sz w:val="24"/>
                <w:szCs w:val="24"/>
              </w:rPr>
              <w:t>9</w:t>
            </w:r>
            <w:r w:rsidRPr="00F20CD6">
              <w:rPr>
                <w:rFonts w:ascii="Times New Roman" w:hAnsi="Times New Roman" w:cs="Times New Roman"/>
                <w:b w:val="0"/>
                <w:sz w:val="24"/>
                <w:szCs w:val="24"/>
              </w:rPr>
              <w:t>00.000,00</w:t>
            </w:r>
          </w:p>
        </w:tc>
      </w:tr>
      <w:tr w:rsidR="00F20CD6" w:rsidRPr="004079D4" w14:paraId="6E958F15" w14:textId="6091BC73" w:rsidTr="00434F2B">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shd w:val="clear" w:color="auto" w:fill="FFFFFF" w:themeFill="background1"/>
            <w:vAlign w:val="center"/>
          </w:tcPr>
          <w:p w14:paraId="6E5BDFD0" w14:textId="7A9EFA42" w:rsidR="00F20CD6" w:rsidRPr="004079D4" w:rsidRDefault="00F20CD6" w:rsidP="00F20CD6">
            <w:pPr>
              <w:jc w:val="center"/>
              <w:rPr>
                <w:rFonts w:ascii="Times New Roman" w:hAnsi="Times New Roman" w:cs="Times New Roman"/>
                <w:sz w:val="24"/>
                <w:szCs w:val="24"/>
                <w:lang w:val="hr-HR"/>
              </w:rPr>
            </w:pPr>
            <w:r>
              <w:rPr>
                <w:rFonts w:ascii="Times New Roman" w:hAnsi="Times New Roman" w:cs="Times New Roman"/>
                <w:sz w:val="24"/>
                <w:szCs w:val="24"/>
                <w:lang w:val="hr-HR"/>
              </w:rPr>
              <w:t>3.</w:t>
            </w:r>
          </w:p>
        </w:tc>
        <w:tc>
          <w:tcPr>
            <w:cnfStyle w:val="000010000000" w:firstRow="0" w:lastRow="0" w:firstColumn="0" w:lastColumn="0" w:oddVBand="1" w:evenVBand="0" w:oddHBand="0" w:evenHBand="0" w:firstRowFirstColumn="0" w:firstRowLastColumn="0" w:lastRowFirstColumn="0" w:lastRowLastColumn="0"/>
            <w:tcW w:w="229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3C6F0A0" w14:textId="77777777" w:rsidR="00F20CD6" w:rsidRDefault="00F20CD6" w:rsidP="00F20CD6">
            <w:pPr>
              <w:rPr>
                <w:rFonts w:ascii="Times New Roman" w:hAnsi="Times New Roman" w:cs="Times New Roman"/>
                <w:bCs/>
                <w:sz w:val="24"/>
                <w:szCs w:val="24"/>
                <w:lang w:val="hr-HR"/>
              </w:rPr>
            </w:pPr>
            <w:r>
              <w:rPr>
                <w:rFonts w:ascii="Times New Roman" w:hAnsi="Times New Roman" w:cs="Times New Roman"/>
                <w:bCs/>
                <w:sz w:val="24"/>
                <w:szCs w:val="24"/>
                <w:lang w:val="hr-HR"/>
              </w:rPr>
              <w:t>Ostali prihod</w:t>
            </w:r>
          </w:p>
          <w:p w14:paraId="55A6118B" w14:textId="320A2A08" w:rsidR="00F20CD6" w:rsidRPr="004079D4" w:rsidRDefault="00F20CD6" w:rsidP="00F20CD6">
            <w:pPr>
              <w:rPr>
                <w:rFonts w:ascii="Times New Roman" w:hAnsi="Times New Roman" w:cs="Times New Roman"/>
                <w:bCs/>
                <w:sz w:val="24"/>
                <w:szCs w:val="24"/>
                <w:lang w:val="hr-HR"/>
              </w:rPr>
            </w:pPr>
            <w:r>
              <w:rPr>
                <w:rFonts w:ascii="Times New Roman" w:hAnsi="Times New Roman" w:cs="Times New Roman"/>
                <w:bCs/>
                <w:sz w:val="24"/>
                <w:szCs w:val="24"/>
                <w:lang w:val="hr-HR"/>
              </w:rPr>
              <w:t xml:space="preserve"> (prihod od prodaje stalnog sredstva)</w:t>
            </w:r>
          </w:p>
        </w:tc>
        <w:tc>
          <w:tcPr>
            <w:tcW w:w="1701" w:type="dxa"/>
            <w:tcBorders>
              <w:top w:val="none" w:sz="0" w:space="0" w:color="auto"/>
              <w:bottom w:val="none" w:sz="0" w:space="0" w:color="auto"/>
            </w:tcBorders>
            <w:shd w:val="clear" w:color="auto" w:fill="F2F2F2" w:themeFill="background1" w:themeFillShade="F2"/>
          </w:tcPr>
          <w:p w14:paraId="2A760016" w14:textId="77777777" w:rsidR="00F20CD6" w:rsidRDefault="00F20CD6" w:rsidP="00F20CD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EFBD963" w14:textId="22A04550" w:rsidR="00F20CD6" w:rsidRPr="00F20CD6" w:rsidRDefault="00F20CD6" w:rsidP="00F20CD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CD6">
              <w:rPr>
                <w:rFonts w:ascii="Times New Roman" w:hAnsi="Times New Roman" w:cs="Times New Roman"/>
                <w:sz w:val="24"/>
                <w:szCs w:val="24"/>
              </w:rPr>
              <w:t>30.000,00</w:t>
            </w:r>
          </w:p>
        </w:tc>
        <w:tc>
          <w:tcPr>
            <w:cnfStyle w:val="000010000000" w:firstRow="0" w:lastRow="0" w:firstColumn="0" w:lastColumn="0" w:oddVBand="1" w:evenVBand="0" w:oddHBand="0" w:evenHBand="0" w:firstRowFirstColumn="0" w:firstRowLastColumn="0" w:lastRowFirstColumn="0" w:lastRowLastColumn="0"/>
            <w:tcW w:w="1867"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7ECF8746" w14:textId="2F361715" w:rsidR="00F20CD6" w:rsidRPr="00F20CD6" w:rsidRDefault="00434F2B" w:rsidP="00F20CD6">
            <w:pPr>
              <w:jc w:val="right"/>
              <w:rPr>
                <w:rFonts w:ascii="Times New Roman" w:hAnsi="Times New Roman" w:cs="Times New Roman"/>
                <w:sz w:val="24"/>
                <w:szCs w:val="24"/>
              </w:rPr>
            </w:pPr>
            <w:r>
              <w:rPr>
                <w:rFonts w:ascii="Times New Roman" w:hAnsi="Times New Roman" w:cs="Times New Roman"/>
                <w:sz w:val="24"/>
                <w:szCs w:val="24"/>
              </w:rPr>
              <w:t>14</w:t>
            </w:r>
            <w:r w:rsidR="00F20CD6" w:rsidRPr="00F20CD6">
              <w:rPr>
                <w:rFonts w:ascii="Times New Roman" w:hAnsi="Times New Roman" w:cs="Times New Roman"/>
                <w:sz w:val="24"/>
                <w:szCs w:val="24"/>
              </w:rPr>
              <w:t>.000,00</w:t>
            </w:r>
          </w:p>
        </w:tc>
        <w:tc>
          <w:tcPr>
            <w:tcW w:w="1701" w:type="dxa"/>
            <w:tcBorders>
              <w:top w:val="none" w:sz="0" w:space="0" w:color="auto"/>
              <w:bottom w:val="none" w:sz="0" w:space="0" w:color="auto"/>
            </w:tcBorders>
            <w:shd w:val="clear" w:color="auto" w:fill="FFFFFF" w:themeFill="background1"/>
            <w:vAlign w:val="center"/>
          </w:tcPr>
          <w:p w14:paraId="5F1D1607" w14:textId="3CF749E3" w:rsidR="00F20CD6" w:rsidRPr="00F20CD6" w:rsidRDefault="00F20CD6" w:rsidP="00F20CD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CD6">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1819" w:type="dxa"/>
            <w:tcBorders>
              <w:top w:val="none" w:sz="0" w:space="0" w:color="auto"/>
              <w:bottom w:val="none" w:sz="0" w:space="0" w:color="auto"/>
              <w:right w:val="none" w:sz="0" w:space="0" w:color="auto"/>
            </w:tcBorders>
            <w:shd w:val="clear" w:color="auto" w:fill="FFFFFF" w:themeFill="background1"/>
            <w:vAlign w:val="center"/>
          </w:tcPr>
          <w:p w14:paraId="51F7618A" w14:textId="5F3986DA" w:rsidR="00F20CD6" w:rsidRPr="00F20CD6" w:rsidRDefault="00F20CD6" w:rsidP="00F20CD6">
            <w:pPr>
              <w:jc w:val="right"/>
              <w:rPr>
                <w:rFonts w:ascii="Times New Roman" w:hAnsi="Times New Roman" w:cs="Times New Roman"/>
                <w:b w:val="0"/>
                <w:sz w:val="24"/>
                <w:szCs w:val="24"/>
              </w:rPr>
            </w:pPr>
            <w:r w:rsidRPr="00F20CD6">
              <w:rPr>
                <w:rFonts w:ascii="Times New Roman" w:hAnsi="Times New Roman" w:cs="Times New Roman"/>
                <w:b w:val="0"/>
                <w:sz w:val="24"/>
                <w:szCs w:val="24"/>
              </w:rPr>
              <w:t>0,00</w:t>
            </w:r>
          </w:p>
        </w:tc>
      </w:tr>
      <w:tr w:rsidR="00F20CD6" w:rsidRPr="004079D4" w14:paraId="57CF77B6" w14:textId="1A65DC34" w:rsidTr="00434F2B">
        <w:trPr>
          <w:trHeight w:val="523"/>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vAlign w:val="center"/>
          </w:tcPr>
          <w:p w14:paraId="1B831FE5" w14:textId="42A66F5B" w:rsidR="00F20CD6" w:rsidRPr="004079D4" w:rsidRDefault="00F20CD6" w:rsidP="00F20CD6">
            <w:pPr>
              <w:jc w:val="center"/>
              <w:rPr>
                <w:rFonts w:ascii="Times New Roman" w:hAnsi="Times New Roman" w:cs="Times New Roman"/>
                <w:sz w:val="24"/>
                <w:szCs w:val="24"/>
                <w:lang w:val="hr-HR"/>
              </w:rPr>
            </w:pPr>
            <w:r>
              <w:rPr>
                <w:rFonts w:ascii="Times New Roman" w:hAnsi="Times New Roman" w:cs="Times New Roman"/>
                <w:sz w:val="24"/>
                <w:szCs w:val="24"/>
                <w:lang w:val="hr-HR"/>
              </w:rPr>
              <w:t>4</w:t>
            </w:r>
            <w:r w:rsidRPr="004079D4">
              <w:rPr>
                <w:rFonts w:ascii="Times New Roman" w:hAnsi="Times New Roman" w:cs="Times New Roman"/>
                <w:sz w:val="24"/>
                <w:szCs w:val="24"/>
                <w:lang w:val="hr-HR"/>
              </w:rPr>
              <w:t>.</w:t>
            </w:r>
          </w:p>
        </w:tc>
        <w:tc>
          <w:tcPr>
            <w:cnfStyle w:val="000010000000" w:firstRow="0" w:lastRow="0" w:firstColumn="0" w:lastColumn="0" w:oddVBand="1" w:evenVBand="0" w:oddHBand="0" w:evenHBand="0" w:firstRowFirstColumn="0" w:firstRowLastColumn="0" w:lastRowFirstColumn="0" w:lastRowLastColumn="0"/>
            <w:tcW w:w="2291" w:type="dxa"/>
            <w:tcBorders>
              <w:left w:val="none" w:sz="0" w:space="0" w:color="auto"/>
              <w:right w:val="none" w:sz="0" w:space="0" w:color="auto"/>
            </w:tcBorders>
            <w:shd w:val="clear" w:color="auto" w:fill="FFFFFF" w:themeFill="background1"/>
            <w:vAlign w:val="center"/>
          </w:tcPr>
          <w:p w14:paraId="106B52C2" w14:textId="0687AEF3" w:rsidR="00F20CD6" w:rsidRPr="004079D4" w:rsidRDefault="00F20CD6" w:rsidP="00F20CD6">
            <w:pPr>
              <w:rPr>
                <w:rFonts w:ascii="Times New Roman" w:hAnsi="Times New Roman" w:cs="Times New Roman"/>
                <w:bCs/>
                <w:sz w:val="24"/>
                <w:szCs w:val="24"/>
                <w:lang w:val="hr-HR"/>
              </w:rPr>
            </w:pPr>
            <w:r w:rsidRPr="004079D4">
              <w:rPr>
                <w:rFonts w:ascii="Times New Roman" w:hAnsi="Times New Roman" w:cs="Times New Roman"/>
                <w:bCs/>
                <w:sz w:val="24"/>
                <w:szCs w:val="24"/>
                <w:lang w:val="hr-HR"/>
              </w:rPr>
              <w:t>Kapitalni primici</w:t>
            </w:r>
            <w:r>
              <w:rPr>
                <w:rFonts w:ascii="Times New Roman" w:hAnsi="Times New Roman" w:cs="Times New Roman"/>
                <w:bCs/>
                <w:sz w:val="24"/>
                <w:szCs w:val="24"/>
                <w:lang w:val="hr-HR"/>
              </w:rPr>
              <w:t xml:space="preserve"> (sa prenosom iz proteklog perioda)</w:t>
            </w:r>
          </w:p>
        </w:tc>
        <w:tc>
          <w:tcPr>
            <w:tcW w:w="1701" w:type="dxa"/>
            <w:shd w:val="clear" w:color="auto" w:fill="F2F2F2" w:themeFill="background1" w:themeFillShade="F2"/>
          </w:tcPr>
          <w:p w14:paraId="0BEE1547" w14:textId="77777777" w:rsidR="00F20CD6" w:rsidRDefault="00F20CD6" w:rsidP="00F20CD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052A9A8" w14:textId="3D69871D" w:rsidR="00F20CD6" w:rsidRPr="00F20CD6" w:rsidRDefault="00F20CD6" w:rsidP="00F20CD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r-HR"/>
              </w:rPr>
            </w:pPr>
            <w:r w:rsidRPr="00F20CD6">
              <w:rPr>
                <w:rFonts w:ascii="Times New Roman" w:hAnsi="Times New Roman" w:cs="Times New Roman"/>
                <w:sz w:val="24"/>
                <w:szCs w:val="24"/>
              </w:rPr>
              <w:t>7.515.682,55</w:t>
            </w:r>
          </w:p>
        </w:tc>
        <w:tc>
          <w:tcPr>
            <w:cnfStyle w:val="000010000000" w:firstRow="0" w:lastRow="0" w:firstColumn="0" w:lastColumn="0" w:oddVBand="1" w:evenVBand="0" w:oddHBand="0" w:evenHBand="0" w:firstRowFirstColumn="0" w:firstRowLastColumn="0" w:lastRowFirstColumn="0" w:lastRowLastColumn="0"/>
            <w:tcW w:w="1867" w:type="dxa"/>
            <w:tcBorders>
              <w:left w:val="none" w:sz="0" w:space="0" w:color="auto"/>
              <w:right w:val="none" w:sz="0" w:space="0" w:color="auto"/>
            </w:tcBorders>
            <w:shd w:val="clear" w:color="auto" w:fill="F2F2F2" w:themeFill="background1" w:themeFillShade="F2"/>
            <w:vAlign w:val="center"/>
          </w:tcPr>
          <w:p w14:paraId="7E4348F3" w14:textId="20E79732" w:rsidR="00F20CD6" w:rsidRPr="00F20CD6" w:rsidRDefault="00A56CE9" w:rsidP="00F20CD6">
            <w:pPr>
              <w:jc w:val="right"/>
              <w:rPr>
                <w:rFonts w:ascii="Times New Roman" w:hAnsi="Times New Roman" w:cs="Times New Roman"/>
                <w:sz w:val="24"/>
                <w:szCs w:val="24"/>
              </w:rPr>
            </w:pPr>
            <w:r w:rsidRPr="00A56CE9">
              <w:rPr>
                <w:rFonts w:ascii="Times New Roman" w:hAnsi="Times New Roman" w:cs="Times New Roman"/>
                <w:sz w:val="24"/>
                <w:szCs w:val="24"/>
              </w:rPr>
              <w:t>3.167.305,43</w:t>
            </w:r>
            <w:r w:rsidR="003424C4">
              <w:rPr>
                <w:rFonts w:ascii="Times New Roman" w:hAnsi="Times New Roman" w:cs="Times New Roman"/>
                <w:sz w:val="24"/>
                <w:szCs w:val="24"/>
              </w:rPr>
              <w:t>*</w:t>
            </w:r>
          </w:p>
        </w:tc>
        <w:tc>
          <w:tcPr>
            <w:tcW w:w="1701" w:type="dxa"/>
            <w:shd w:val="clear" w:color="auto" w:fill="FFFFFF" w:themeFill="background1"/>
            <w:vAlign w:val="center"/>
          </w:tcPr>
          <w:p w14:paraId="10633526" w14:textId="23C11511" w:rsidR="00F20CD6" w:rsidRPr="00F20CD6" w:rsidRDefault="00F20CD6" w:rsidP="00F20CD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0CD6">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1819" w:type="dxa"/>
            <w:shd w:val="clear" w:color="auto" w:fill="FFFFFF" w:themeFill="background1"/>
            <w:vAlign w:val="center"/>
          </w:tcPr>
          <w:p w14:paraId="50BD6E0A" w14:textId="4A260C6D" w:rsidR="00F20CD6" w:rsidRPr="00F20CD6" w:rsidRDefault="00F20CD6" w:rsidP="00F20CD6">
            <w:pPr>
              <w:jc w:val="right"/>
              <w:rPr>
                <w:rFonts w:ascii="Times New Roman" w:hAnsi="Times New Roman" w:cs="Times New Roman"/>
                <w:b w:val="0"/>
                <w:sz w:val="24"/>
                <w:szCs w:val="24"/>
              </w:rPr>
            </w:pPr>
            <w:r w:rsidRPr="00F20CD6">
              <w:rPr>
                <w:rFonts w:ascii="Times New Roman" w:hAnsi="Times New Roman" w:cs="Times New Roman"/>
                <w:b w:val="0"/>
                <w:sz w:val="24"/>
                <w:szCs w:val="24"/>
              </w:rPr>
              <w:t>0,00</w:t>
            </w:r>
          </w:p>
        </w:tc>
      </w:tr>
      <w:tr w:rsidR="00F20CD6" w:rsidRPr="004079D4" w14:paraId="3EA1A196" w14:textId="0E33437D" w:rsidTr="00434F2B">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shd w:val="clear" w:color="auto" w:fill="FFFFFF" w:themeFill="background1"/>
            <w:vAlign w:val="center"/>
          </w:tcPr>
          <w:p w14:paraId="4D3059AF" w14:textId="69FE6365" w:rsidR="00F20CD6" w:rsidRPr="004079D4" w:rsidRDefault="00F20CD6" w:rsidP="00F20CD6">
            <w:pPr>
              <w:jc w:val="center"/>
              <w:rPr>
                <w:rFonts w:ascii="Times New Roman" w:hAnsi="Times New Roman" w:cs="Times New Roman"/>
                <w:sz w:val="24"/>
                <w:szCs w:val="24"/>
                <w:lang w:val="hr-HR"/>
              </w:rPr>
            </w:pPr>
            <w:r>
              <w:rPr>
                <w:rFonts w:ascii="Times New Roman" w:hAnsi="Times New Roman" w:cs="Times New Roman"/>
                <w:sz w:val="24"/>
                <w:szCs w:val="24"/>
                <w:lang w:val="hr-HR"/>
              </w:rPr>
              <w:t>5</w:t>
            </w:r>
            <w:r w:rsidRPr="004079D4">
              <w:rPr>
                <w:rFonts w:ascii="Times New Roman" w:hAnsi="Times New Roman" w:cs="Times New Roman"/>
                <w:sz w:val="24"/>
                <w:szCs w:val="24"/>
                <w:lang w:val="hr-HR"/>
              </w:rPr>
              <w:t>.</w:t>
            </w:r>
          </w:p>
        </w:tc>
        <w:tc>
          <w:tcPr>
            <w:cnfStyle w:val="000010000000" w:firstRow="0" w:lastRow="0" w:firstColumn="0" w:lastColumn="0" w:oddVBand="1" w:evenVBand="0" w:oddHBand="0" w:evenHBand="0" w:firstRowFirstColumn="0" w:firstRowLastColumn="0" w:lastRowFirstColumn="0" w:lastRowLastColumn="0"/>
            <w:tcW w:w="2291"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2ED5CE0" w14:textId="5023CD07" w:rsidR="00F20CD6" w:rsidRPr="004079D4" w:rsidRDefault="00F20CD6" w:rsidP="00F20CD6">
            <w:pPr>
              <w:rPr>
                <w:rFonts w:ascii="Times New Roman" w:hAnsi="Times New Roman" w:cs="Times New Roman"/>
                <w:bCs/>
                <w:sz w:val="24"/>
                <w:szCs w:val="24"/>
                <w:lang w:val="hr-HR"/>
              </w:rPr>
            </w:pPr>
            <w:r w:rsidRPr="004079D4">
              <w:rPr>
                <w:rFonts w:ascii="Times New Roman" w:hAnsi="Times New Roman" w:cs="Times New Roman"/>
                <w:bCs/>
                <w:sz w:val="24"/>
                <w:szCs w:val="24"/>
                <w:lang w:val="hr-HR"/>
              </w:rPr>
              <w:t>Ostali prihodi</w:t>
            </w:r>
          </w:p>
        </w:tc>
        <w:tc>
          <w:tcPr>
            <w:tcW w:w="1701" w:type="dxa"/>
            <w:tcBorders>
              <w:top w:val="none" w:sz="0" w:space="0" w:color="auto"/>
              <w:bottom w:val="none" w:sz="0" w:space="0" w:color="auto"/>
            </w:tcBorders>
            <w:shd w:val="clear" w:color="auto" w:fill="F2F2F2" w:themeFill="background1" w:themeFillShade="F2"/>
          </w:tcPr>
          <w:p w14:paraId="47B2EAA2" w14:textId="77777777" w:rsidR="00F20CD6" w:rsidRDefault="00F20CD6" w:rsidP="00F20CD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710D018" w14:textId="30921540" w:rsidR="00F20CD6" w:rsidRPr="00F20CD6" w:rsidRDefault="00F20CD6" w:rsidP="00F20CD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sidRPr="00F20CD6">
              <w:rPr>
                <w:rFonts w:ascii="Times New Roman" w:hAnsi="Times New Roman" w:cs="Times New Roman"/>
                <w:sz w:val="24"/>
                <w:szCs w:val="24"/>
              </w:rPr>
              <w:t>260.000,00</w:t>
            </w:r>
          </w:p>
        </w:tc>
        <w:tc>
          <w:tcPr>
            <w:cnfStyle w:val="000010000000" w:firstRow="0" w:lastRow="0" w:firstColumn="0" w:lastColumn="0" w:oddVBand="1" w:evenVBand="0" w:oddHBand="0" w:evenHBand="0" w:firstRowFirstColumn="0" w:firstRowLastColumn="0" w:lastRowFirstColumn="0" w:lastRowLastColumn="0"/>
            <w:tcW w:w="1867"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B0C16F0" w14:textId="0219D700" w:rsidR="00F20CD6" w:rsidRPr="00F20CD6" w:rsidRDefault="00F20CD6" w:rsidP="00A56CE9">
            <w:pPr>
              <w:jc w:val="right"/>
              <w:rPr>
                <w:rFonts w:ascii="Times New Roman" w:hAnsi="Times New Roman" w:cs="Times New Roman"/>
                <w:sz w:val="24"/>
                <w:szCs w:val="24"/>
              </w:rPr>
            </w:pPr>
            <w:r w:rsidRPr="00F20CD6">
              <w:rPr>
                <w:rFonts w:ascii="Times New Roman" w:hAnsi="Times New Roman" w:cs="Times New Roman"/>
                <w:sz w:val="24"/>
                <w:szCs w:val="24"/>
              </w:rPr>
              <w:t>1</w:t>
            </w:r>
            <w:r w:rsidR="00A56CE9">
              <w:rPr>
                <w:rFonts w:ascii="Times New Roman" w:hAnsi="Times New Roman" w:cs="Times New Roman"/>
                <w:sz w:val="24"/>
                <w:szCs w:val="24"/>
              </w:rPr>
              <w:t>5</w:t>
            </w:r>
            <w:r w:rsidRPr="00F20CD6">
              <w:rPr>
                <w:rFonts w:ascii="Times New Roman" w:hAnsi="Times New Roman" w:cs="Times New Roman"/>
                <w:sz w:val="24"/>
                <w:szCs w:val="24"/>
              </w:rPr>
              <w:t>0.000,00</w:t>
            </w:r>
          </w:p>
        </w:tc>
        <w:tc>
          <w:tcPr>
            <w:tcW w:w="1701" w:type="dxa"/>
            <w:tcBorders>
              <w:top w:val="none" w:sz="0" w:space="0" w:color="auto"/>
              <w:bottom w:val="none" w:sz="0" w:space="0" w:color="auto"/>
            </w:tcBorders>
            <w:shd w:val="clear" w:color="auto" w:fill="FFFFFF" w:themeFill="background1"/>
            <w:vAlign w:val="center"/>
          </w:tcPr>
          <w:p w14:paraId="521D7196" w14:textId="7433516A" w:rsidR="00F20CD6" w:rsidRPr="00F20CD6" w:rsidRDefault="00F20CD6" w:rsidP="00A56CE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CD6">
              <w:rPr>
                <w:rFonts w:ascii="Times New Roman" w:hAnsi="Times New Roman" w:cs="Times New Roman"/>
                <w:sz w:val="24"/>
                <w:szCs w:val="24"/>
              </w:rPr>
              <w:t>1</w:t>
            </w:r>
            <w:r w:rsidR="00A56CE9">
              <w:rPr>
                <w:rFonts w:ascii="Times New Roman" w:hAnsi="Times New Roman" w:cs="Times New Roman"/>
                <w:sz w:val="24"/>
                <w:szCs w:val="24"/>
              </w:rPr>
              <w:t>5</w:t>
            </w:r>
            <w:r w:rsidRPr="00F20CD6">
              <w:rPr>
                <w:rFonts w:ascii="Times New Roman" w:hAnsi="Times New Roman" w:cs="Times New Roman"/>
                <w:sz w:val="24"/>
                <w:szCs w:val="24"/>
              </w:rPr>
              <w:t>0.000,00</w:t>
            </w:r>
          </w:p>
        </w:tc>
        <w:tc>
          <w:tcPr>
            <w:cnfStyle w:val="000100000000" w:firstRow="0" w:lastRow="0" w:firstColumn="0" w:lastColumn="1" w:oddVBand="0" w:evenVBand="0" w:oddHBand="0" w:evenHBand="0" w:firstRowFirstColumn="0" w:firstRowLastColumn="0" w:lastRowFirstColumn="0" w:lastRowLastColumn="0"/>
            <w:tcW w:w="1819" w:type="dxa"/>
            <w:tcBorders>
              <w:top w:val="none" w:sz="0" w:space="0" w:color="auto"/>
              <w:bottom w:val="none" w:sz="0" w:space="0" w:color="auto"/>
              <w:right w:val="none" w:sz="0" w:space="0" w:color="auto"/>
            </w:tcBorders>
            <w:shd w:val="clear" w:color="auto" w:fill="FFFFFF" w:themeFill="background1"/>
            <w:vAlign w:val="center"/>
          </w:tcPr>
          <w:p w14:paraId="5FB0BB52" w14:textId="4AF69A20" w:rsidR="00F20CD6" w:rsidRPr="00F20CD6" w:rsidRDefault="00F20CD6" w:rsidP="00A56CE9">
            <w:pPr>
              <w:jc w:val="right"/>
              <w:rPr>
                <w:rFonts w:ascii="Times New Roman" w:hAnsi="Times New Roman" w:cs="Times New Roman"/>
                <w:b w:val="0"/>
                <w:sz w:val="24"/>
                <w:szCs w:val="24"/>
              </w:rPr>
            </w:pPr>
            <w:r w:rsidRPr="00F20CD6">
              <w:rPr>
                <w:rFonts w:ascii="Times New Roman" w:hAnsi="Times New Roman" w:cs="Times New Roman"/>
                <w:b w:val="0"/>
                <w:sz w:val="24"/>
                <w:szCs w:val="24"/>
              </w:rPr>
              <w:t>1</w:t>
            </w:r>
            <w:r w:rsidR="00A56CE9">
              <w:rPr>
                <w:rFonts w:ascii="Times New Roman" w:hAnsi="Times New Roman" w:cs="Times New Roman"/>
                <w:b w:val="0"/>
                <w:sz w:val="24"/>
                <w:szCs w:val="24"/>
              </w:rPr>
              <w:t>5</w:t>
            </w:r>
            <w:r w:rsidRPr="00F20CD6">
              <w:rPr>
                <w:rFonts w:ascii="Times New Roman" w:hAnsi="Times New Roman" w:cs="Times New Roman"/>
                <w:b w:val="0"/>
                <w:sz w:val="24"/>
                <w:szCs w:val="24"/>
              </w:rPr>
              <w:t>0.000,00</w:t>
            </w:r>
          </w:p>
        </w:tc>
      </w:tr>
      <w:tr w:rsidR="00A56CE9" w:rsidRPr="004079D4" w14:paraId="39758C39" w14:textId="1A0F1960" w:rsidTr="00434F2B">
        <w:trPr>
          <w:cnfStyle w:val="010000000000" w:firstRow="0" w:lastRow="1"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shd w:val="clear" w:color="auto" w:fill="BDD6EE" w:themeFill="accent1" w:themeFillTint="66"/>
            <w:vAlign w:val="center"/>
          </w:tcPr>
          <w:p w14:paraId="59C0D2C1" w14:textId="77777777" w:rsidR="00A56CE9" w:rsidRPr="004079D4" w:rsidRDefault="00A56CE9" w:rsidP="00A56CE9">
            <w:pPr>
              <w:jc w:val="center"/>
              <w:rPr>
                <w:rFonts w:ascii="Times New Roman" w:hAnsi="Times New Roman" w:cs="Times New Roman"/>
                <w:sz w:val="24"/>
                <w:szCs w:val="24"/>
                <w:lang w:val="hr-HR"/>
              </w:rPr>
            </w:pPr>
          </w:p>
        </w:tc>
        <w:tc>
          <w:tcPr>
            <w:cnfStyle w:val="000010000000" w:firstRow="0" w:lastRow="0" w:firstColumn="0" w:lastColumn="0" w:oddVBand="1" w:evenVBand="0" w:oddHBand="0" w:evenHBand="0" w:firstRowFirstColumn="0" w:firstRowLastColumn="0" w:lastRowFirstColumn="0" w:lastRowLastColumn="0"/>
            <w:tcW w:w="2291" w:type="dxa"/>
            <w:tcBorders>
              <w:top w:val="none" w:sz="0" w:space="0" w:color="auto"/>
              <w:left w:val="none" w:sz="0" w:space="0" w:color="auto"/>
              <w:bottom w:val="none" w:sz="0" w:space="0" w:color="auto"/>
              <w:right w:val="none" w:sz="0" w:space="0" w:color="auto"/>
            </w:tcBorders>
            <w:shd w:val="clear" w:color="auto" w:fill="BDD6EE" w:themeFill="accent1" w:themeFillTint="66"/>
            <w:vAlign w:val="center"/>
          </w:tcPr>
          <w:p w14:paraId="55621918" w14:textId="564B9AC8" w:rsidR="00A56CE9" w:rsidRPr="004079D4" w:rsidRDefault="00A56CE9" w:rsidP="00A56CE9">
            <w:pPr>
              <w:rPr>
                <w:rFonts w:ascii="Times New Roman" w:hAnsi="Times New Roman" w:cs="Times New Roman"/>
                <w:sz w:val="24"/>
                <w:szCs w:val="24"/>
                <w:lang w:val="hr-HR"/>
              </w:rPr>
            </w:pPr>
            <w:r w:rsidRPr="004079D4">
              <w:rPr>
                <w:rFonts w:ascii="Times New Roman" w:hAnsi="Times New Roman" w:cs="Times New Roman"/>
                <w:sz w:val="24"/>
                <w:szCs w:val="24"/>
                <w:lang w:val="hr-HR"/>
              </w:rPr>
              <w:t>Ukupno:</w:t>
            </w:r>
          </w:p>
        </w:tc>
        <w:tc>
          <w:tcPr>
            <w:tcW w:w="1701" w:type="dxa"/>
            <w:tcBorders>
              <w:top w:val="none" w:sz="0" w:space="0" w:color="auto"/>
              <w:bottom w:val="none" w:sz="0" w:space="0" w:color="auto"/>
            </w:tcBorders>
            <w:shd w:val="clear" w:color="auto" w:fill="BDD6EE" w:themeFill="accent1" w:themeFillTint="66"/>
          </w:tcPr>
          <w:p w14:paraId="2F698589" w14:textId="4A94BBA9" w:rsidR="00A56CE9" w:rsidRPr="00F20CD6" w:rsidRDefault="00A56CE9" w:rsidP="00A56CE9">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F20CD6">
              <w:rPr>
                <w:rFonts w:ascii="Times New Roman" w:hAnsi="Times New Roman" w:cs="Times New Roman"/>
                <w:bCs w:val="0"/>
                <w:sz w:val="24"/>
                <w:szCs w:val="24"/>
              </w:rPr>
              <w:t>25.286.496,55</w:t>
            </w:r>
          </w:p>
        </w:tc>
        <w:tc>
          <w:tcPr>
            <w:cnfStyle w:val="000010000000" w:firstRow="0" w:lastRow="0" w:firstColumn="0" w:lastColumn="0" w:oddVBand="1" w:evenVBand="0" w:oddHBand="0" w:evenHBand="0" w:firstRowFirstColumn="0" w:firstRowLastColumn="0" w:lastRowFirstColumn="0" w:lastRowLastColumn="0"/>
            <w:tcW w:w="1867" w:type="dxa"/>
            <w:tcBorders>
              <w:top w:val="none" w:sz="0" w:space="0" w:color="auto"/>
              <w:left w:val="none" w:sz="0" w:space="0" w:color="auto"/>
              <w:bottom w:val="none" w:sz="0" w:space="0" w:color="auto"/>
              <w:right w:val="none" w:sz="0" w:space="0" w:color="auto"/>
            </w:tcBorders>
            <w:shd w:val="clear" w:color="auto" w:fill="BDD6EE" w:themeFill="accent1" w:themeFillTint="66"/>
            <w:vAlign w:val="bottom"/>
          </w:tcPr>
          <w:p w14:paraId="7E34AE1C" w14:textId="786C8893" w:rsidR="00A56CE9" w:rsidRPr="00F20CD6" w:rsidRDefault="00A56CE9" w:rsidP="00434F2B">
            <w:pPr>
              <w:jc w:val="right"/>
              <w:rPr>
                <w:rFonts w:ascii="Times New Roman" w:hAnsi="Times New Roman" w:cs="Times New Roman"/>
                <w:bCs w:val="0"/>
                <w:sz w:val="24"/>
                <w:szCs w:val="24"/>
              </w:rPr>
            </w:pPr>
            <w:r w:rsidRPr="00A56CE9">
              <w:rPr>
                <w:rFonts w:ascii="Times New Roman" w:hAnsi="Times New Roman" w:cs="Times New Roman"/>
                <w:bCs w:val="0"/>
                <w:sz w:val="24"/>
                <w:szCs w:val="24"/>
              </w:rPr>
              <w:t>23.</w:t>
            </w:r>
            <w:r w:rsidR="00434F2B">
              <w:rPr>
                <w:rFonts w:ascii="Times New Roman" w:hAnsi="Times New Roman" w:cs="Times New Roman"/>
                <w:bCs w:val="0"/>
                <w:sz w:val="24"/>
                <w:szCs w:val="24"/>
              </w:rPr>
              <w:t>492</w:t>
            </w:r>
            <w:r w:rsidRPr="00A56CE9">
              <w:rPr>
                <w:rFonts w:ascii="Times New Roman" w:hAnsi="Times New Roman" w:cs="Times New Roman"/>
                <w:bCs w:val="0"/>
                <w:sz w:val="24"/>
                <w:szCs w:val="24"/>
              </w:rPr>
              <w:t>.933,09</w:t>
            </w:r>
          </w:p>
        </w:tc>
        <w:tc>
          <w:tcPr>
            <w:tcW w:w="1701" w:type="dxa"/>
            <w:tcBorders>
              <w:top w:val="none" w:sz="0" w:space="0" w:color="auto"/>
              <w:bottom w:val="none" w:sz="0" w:space="0" w:color="auto"/>
            </w:tcBorders>
            <w:shd w:val="clear" w:color="auto" w:fill="BDD6EE" w:themeFill="accent1" w:themeFillTint="66"/>
            <w:vAlign w:val="bottom"/>
          </w:tcPr>
          <w:p w14:paraId="3C6FEED7" w14:textId="76C150D6" w:rsidR="00A56CE9" w:rsidRPr="00F20CD6" w:rsidRDefault="00A56CE9" w:rsidP="00A56CE9">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56CE9">
              <w:rPr>
                <w:rFonts w:ascii="Times New Roman" w:hAnsi="Times New Roman" w:cs="Times New Roman"/>
                <w:bCs w:val="0"/>
                <w:sz w:val="24"/>
                <w:szCs w:val="24"/>
              </w:rPr>
              <w:t>21.408.383,88</w:t>
            </w:r>
          </w:p>
        </w:tc>
        <w:tc>
          <w:tcPr>
            <w:cnfStyle w:val="000100000000" w:firstRow="0" w:lastRow="0" w:firstColumn="0" w:lastColumn="1" w:oddVBand="0" w:evenVBand="0" w:oddHBand="0" w:evenHBand="0" w:firstRowFirstColumn="0" w:firstRowLastColumn="0" w:lastRowFirstColumn="0" w:lastRowLastColumn="0"/>
            <w:tcW w:w="1819" w:type="dxa"/>
            <w:tcBorders>
              <w:top w:val="none" w:sz="0" w:space="0" w:color="auto"/>
              <w:bottom w:val="none" w:sz="0" w:space="0" w:color="auto"/>
              <w:right w:val="none" w:sz="0" w:space="0" w:color="auto"/>
            </w:tcBorders>
            <w:shd w:val="clear" w:color="auto" w:fill="BDD6EE" w:themeFill="accent1" w:themeFillTint="66"/>
            <w:vAlign w:val="bottom"/>
          </w:tcPr>
          <w:p w14:paraId="504D3085" w14:textId="503BDAAE" w:rsidR="00A56CE9" w:rsidRPr="00F20CD6" w:rsidRDefault="00A56CE9" w:rsidP="00A56CE9">
            <w:pPr>
              <w:jc w:val="right"/>
              <w:rPr>
                <w:rFonts w:ascii="Times New Roman" w:hAnsi="Times New Roman" w:cs="Times New Roman"/>
                <w:bCs w:val="0"/>
                <w:sz w:val="24"/>
                <w:szCs w:val="24"/>
              </w:rPr>
            </w:pPr>
            <w:r w:rsidRPr="00A56CE9">
              <w:rPr>
                <w:rFonts w:ascii="Times New Roman" w:hAnsi="Times New Roman" w:cs="Times New Roman"/>
                <w:bCs w:val="0"/>
                <w:sz w:val="24"/>
                <w:szCs w:val="24"/>
              </w:rPr>
              <w:t>22.432.406,82</w:t>
            </w:r>
          </w:p>
        </w:tc>
      </w:tr>
    </w:tbl>
    <w:p w14:paraId="6D913DB2" w14:textId="1007B674" w:rsidR="004079D4" w:rsidRDefault="004079D4" w:rsidP="004079D4">
      <w:pPr>
        <w:spacing w:after="0" w:line="240" w:lineRule="auto"/>
        <w:jc w:val="center"/>
        <w:rPr>
          <w:rFonts w:ascii="Times New Roman" w:hAnsi="Times New Roman" w:cs="Times New Roman"/>
          <w:bCs/>
          <w:i/>
          <w:sz w:val="24"/>
          <w:szCs w:val="24"/>
          <w:lang w:val="hr-HR"/>
        </w:rPr>
      </w:pPr>
      <w:r w:rsidRPr="00231279">
        <w:rPr>
          <w:rFonts w:ascii="Times New Roman" w:hAnsi="Times New Roman" w:cs="Times New Roman"/>
          <w:bCs/>
          <w:i/>
          <w:sz w:val="24"/>
          <w:szCs w:val="24"/>
          <w:lang w:val="hr-HR"/>
        </w:rPr>
        <w:t xml:space="preserve">Tabela </w:t>
      </w:r>
      <w:r w:rsidR="00587B4C">
        <w:rPr>
          <w:rFonts w:ascii="Times New Roman" w:hAnsi="Times New Roman" w:cs="Times New Roman"/>
          <w:bCs/>
          <w:i/>
          <w:sz w:val="24"/>
          <w:szCs w:val="24"/>
          <w:lang w:val="hr-HR"/>
        </w:rPr>
        <w:t>4</w:t>
      </w:r>
      <w:r w:rsidRPr="00231279">
        <w:rPr>
          <w:rFonts w:ascii="Times New Roman" w:hAnsi="Times New Roman" w:cs="Times New Roman"/>
          <w:bCs/>
          <w:i/>
          <w:sz w:val="24"/>
          <w:szCs w:val="24"/>
          <w:lang w:val="hr-HR"/>
        </w:rPr>
        <w:t>. Zbirni pregled planiranih prihoda</w:t>
      </w:r>
      <w:r w:rsidR="00994CBB">
        <w:rPr>
          <w:rFonts w:ascii="Times New Roman" w:hAnsi="Times New Roman" w:cs="Times New Roman"/>
          <w:bCs/>
          <w:i/>
          <w:sz w:val="24"/>
          <w:szCs w:val="24"/>
          <w:lang w:val="hr-HR"/>
        </w:rPr>
        <w:t xml:space="preserve"> i primitaka</w:t>
      </w:r>
      <w:r w:rsidRPr="00231279">
        <w:rPr>
          <w:rFonts w:ascii="Times New Roman" w:hAnsi="Times New Roman" w:cs="Times New Roman"/>
          <w:bCs/>
          <w:i/>
          <w:sz w:val="24"/>
          <w:szCs w:val="24"/>
          <w:lang w:val="hr-HR"/>
        </w:rPr>
        <w:t xml:space="preserve"> za 20</w:t>
      </w:r>
      <w:r w:rsidR="006D41B8" w:rsidRPr="00231279">
        <w:rPr>
          <w:rFonts w:ascii="Times New Roman" w:hAnsi="Times New Roman" w:cs="Times New Roman"/>
          <w:bCs/>
          <w:i/>
          <w:sz w:val="24"/>
          <w:szCs w:val="24"/>
          <w:lang w:val="hr-HR"/>
        </w:rPr>
        <w:t>2</w:t>
      </w:r>
      <w:r w:rsidR="00F20CD6">
        <w:rPr>
          <w:rFonts w:ascii="Times New Roman" w:hAnsi="Times New Roman" w:cs="Times New Roman"/>
          <w:bCs/>
          <w:i/>
          <w:sz w:val="24"/>
          <w:szCs w:val="24"/>
          <w:lang w:val="hr-HR"/>
        </w:rPr>
        <w:t>5</w:t>
      </w:r>
      <w:r w:rsidRPr="00231279">
        <w:rPr>
          <w:rFonts w:ascii="Times New Roman" w:hAnsi="Times New Roman" w:cs="Times New Roman"/>
          <w:bCs/>
          <w:i/>
          <w:sz w:val="24"/>
          <w:szCs w:val="24"/>
          <w:lang w:val="hr-HR"/>
        </w:rPr>
        <w:t>. godinu, te planiranih prihoda</w:t>
      </w:r>
      <w:r w:rsidR="00994CBB">
        <w:rPr>
          <w:rFonts w:ascii="Times New Roman" w:hAnsi="Times New Roman" w:cs="Times New Roman"/>
          <w:bCs/>
          <w:i/>
          <w:sz w:val="24"/>
          <w:szCs w:val="24"/>
          <w:lang w:val="hr-HR"/>
        </w:rPr>
        <w:t xml:space="preserve"> i primitaka</w:t>
      </w:r>
      <w:r w:rsidRPr="00231279">
        <w:rPr>
          <w:rFonts w:ascii="Times New Roman" w:hAnsi="Times New Roman" w:cs="Times New Roman"/>
          <w:bCs/>
          <w:i/>
          <w:sz w:val="24"/>
          <w:szCs w:val="24"/>
          <w:lang w:val="hr-HR"/>
        </w:rPr>
        <w:t xml:space="preserve"> za 202</w:t>
      </w:r>
      <w:r w:rsidR="00F20CD6">
        <w:rPr>
          <w:rFonts w:ascii="Times New Roman" w:hAnsi="Times New Roman" w:cs="Times New Roman"/>
          <w:bCs/>
          <w:i/>
          <w:sz w:val="24"/>
          <w:szCs w:val="24"/>
          <w:lang w:val="hr-HR"/>
        </w:rPr>
        <w:t>6</w:t>
      </w:r>
      <w:r w:rsidR="006D41B8" w:rsidRPr="00231279">
        <w:rPr>
          <w:rFonts w:ascii="Times New Roman" w:hAnsi="Times New Roman" w:cs="Times New Roman"/>
          <w:bCs/>
          <w:i/>
          <w:sz w:val="24"/>
          <w:szCs w:val="24"/>
          <w:lang w:val="hr-HR"/>
        </w:rPr>
        <w:t>.i 202</w:t>
      </w:r>
      <w:r w:rsidR="00F20CD6">
        <w:rPr>
          <w:rFonts w:ascii="Times New Roman" w:hAnsi="Times New Roman" w:cs="Times New Roman"/>
          <w:bCs/>
          <w:i/>
          <w:sz w:val="24"/>
          <w:szCs w:val="24"/>
          <w:lang w:val="hr-HR"/>
        </w:rPr>
        <w:t>7</w:t>
      </w:r>
      <w:r w:rsidRPr="00231279">
        <w:rPr>
          <w:rFonts w:ascii="Times New Roman" w:hAnsi="Times New Roman" w:cs="Times New Roman"/>
          <w:bCs/>
          <w:i/>
          <w:sz w:val="24"/>
          <w:szCs w:val="24"/>
          <w:lang w:val="hr-HR"/>
        </w:rPr>
        <w:t xml:space="preserve">. </w:t>
      </w:r>
      <w:r w:rsidR="002E1A5E">
        <w:rPr>
          <w:rFonts w:ascii="Times New Roman" w:hAnsi="Times New Roman" w:cs="Times New Roman"/>
          <w:bCs/>
          <w:i/>
          <w:sz w:val="24"/>
          <w:szCs w:val="24"/>
          <w:lang w:val="hr-HR"/>
        </w:rPr>
        <w:t>g</w:t>
      </w:r>
      <w:r w:rsidRPr="00231279">
        <w:rPr>
          <w:rFonts w:ascii="Times New Roman" w:hAnsi="Times New Roman" w:cs="Times New Roman"/>
          <w:bCs/>
          <w:i/>
          <w:sz w:val="24"/>
          <w:szCs w:val="24"/>
          <w:lang w:val="hr-HR"/>
        </w:rPr>
        <w:t>odinu</w:t>
      </w:r>
    </w:p>
    <w:p w14:paraId="7D0CBF97" w14:textId="77777777" w:rsidR="005617D6" w:rsidRDefault="005617D6" w:rsidP="004079D4">
      <w:pPr>
        <w:spacing w:after="0" w:line="240" w:lineRule="auto"/>
        <w:rPr>
          <w:rFonts w:ascii="Times New Roman" w:eastAsia="Times New Roman" w:hAnsi="Times New Roman" w:cs="Times New Roman"/>
          <w:i/>
          <w:sz w:val="24"/>
          <w:szCs w:val="24"/>
          <w:lang w:val="en-GB"/>
        </w:rPr>
      </w:pPr>
    </w:p>
    <w:p w14:paraId="77C8A44C" w14:textId="7C57DEB8" w:rsidR="00F20CD6" w:rsidRDefault="00D17DE6" w:rsidP="00F20CD6">
      <w:pPr>
        <w:spacing w:after="0" w:line="240" w:lineRule="auto"/>
        <w:rPr>
          <w:rFonts w:ascii="Times New Roman" w:eastAsia="Times New Roman" w:hAnsi="Times New Roman" w:cs="Times New Roman"/>
          <w:i/>
          <w:sz w:val="24"/>
          <w:szCs w:val="24"/>
          <w:lang w:val="en-GB"/>
        </w:rPr>
      </w:pPr>
      <w:r w:rsidRPr="00AF0B38">
        <w:rPr>
          <w:rFonts w:ascii="Times New Roman" w:eastAsia="Times New Roman" w:hAnsi="Times New Roman" w:cs="Times New Roman"/>
          <w:i/>
          <w:sz w:val="24"/>
          <w:szCs w:val="24"/>
          <w:lang w:val="en-GB"/>
        </w:rPr>
        <w:t>-</w:t>
      </w:r>
      <w:r w:rsidRPr="00AF0B38">
        <w:t xml:space="preserve"> </w:t>
      </w:r>
      <w:r w:rsidR="00E24EF7" w:rsidRPr="00AF0B38">
        <w:t>*</w:t>
      </w:r>
      <w:r w:rsidR="00F20CD6">
        <w:rPr>
          <w:rFonts w:ascii="Times New Roman" w:eastAsia="Times New Roman" w:hAnsi="Times New Roman" w:cs="Times New Roman"/>
          <w:i/>
          <w:sz w:val="24"/>
          <w:szCs w:val="24"/>
          <w:lang w:val="en-GB"/>
        </w:rPr>
        <w:t>„</w:t>
      </w:r>
      <w:r w:rsidR="00F20CD6" w:rsidRPr="00F20CD6">
        <w:rPr>
          <w:rFonts w:ascii="Times New Roman" w:eastAsia="Times New Roman" w:hAnsi="Times New Roman" w:cs="Times New Roman"/>
          <w:i/>
          <w:sz w:val="24"/>
          <w:szCs w:val="24"/>
          <w:lang w:val="en-GB"/>
        </w:rPr>
        <w:t>Sredstva po osnovu Odluke Vlade Tuzlanskog kantona o odobrenim projektima sanacije (rehabilitacije) lokalnih i nerazvrstanih cesta na području Tuzlanskog kantona, broj: 02/1-23-22106-2/24 od 05.09.2024. godine.</w:t>
      </w:r>
      <w:r w:rsidR="00434F2B" w:rsidRPr="00434F2B">
        <w:rPr>
          <w:rFonts w:ascii="Times New Roman" w:eastAsia="Times New Roman" w:hAnsi="Times New Roman" w:cs="Times New Roman"/>
          <w:i/>
          <w:sz w:val="24"/>
          <w:szCs w:val="24"/>
          <w:lang w:val="en-GB"/>
        </w:rPr>
        <w:t>Ukupan iznos odobrenih sredstava 4.004.702,00</w:t>
      </w:r>
      <w:r w:rsidR="00434F2B">
        <w:rPr>
          <w:rFonts w:ascii="Times New Roman" w:eastAsia="Times New Roman" w:hAnsi="Times New Roman" w:cs="Times New Roman"/>
          <w:i/>
          <w:sz w:val="24"/>
          <w:szCs w:val="24"/>
          <w:lang w:val="en-GB"/>
        </w:rPr>
        <w:t xml:space="preserve"> KM”</w:t>
      </w:r>
    </w:p>
    <w:p w14:paraId="6C002B01" w14:textId="77777777" w:rsidR="003424C4" w:rsidRDefault="003424C4" w:rsidP="00F20CD6">
      <w:pPr>
        <w:spacing w:after="0" w:line="240" w:lineRule="auto"/>
        <w:rPr>
          <w:rFonts w:ascii="Times New Roman" w:eastAsia="Times New Roman" w:hAnsi="Times New Roman" w:cs="Times New Roman"/>
          <w:b/>
          <w:sz w:val="24"/>
          <w:szCs w:val="24"/>
          <w:lang w:val="pl-PL"/>
        </w:rPr>
      </w:pPr>
    </w:p>
    <w:p w14:paraId="7F716B17" w14:textId="6753E860" w:rsidR="004079D4" w:rsidRPr="004079D4" w:rsidRDefault="004079D4" w:rsidP="00F20CD6">
      <w:pPr>
        <w:spacing w:after="0" w:line="240" w:lineRule="auto"/>
        <w:rPr>
          <w:rFonts w:ascii="Times New Roman" w:hAnsi="Times New Roman" w:cs="Times New Roman"/>
          <w:bCs/>
          <w:sz w:val="24"/>
          <w:szCs w:val="24"/>
          <w:lang w:val="hr-HR"/>
        </w:rPr>
      </w:pPr>
      <w:r w:rsidRPr="004079D4">
        <w:rPr>
          <w:rFonts w:ascii="Times New Roman" w:eastAsia="Times New Roman" w:hAnsi="Times New Roman" w:cs="Times New Roman"/>
          <w:b/>
          <w:sz w:val="24"/>
          <w:szCs w:val="24"/>
          <w:lang w:val="pl-PL"/>
        </w:rPr>
        <w:lastRenderedPageBreak/>
        <w:t>Sredstava po osnovu kreditnog zaduženja te prenos sredstava u narednu godinu</w:t>
      </w:r>
      <w:r w:rsidRPr="004079D4">
        <w:rPr>
          <w:rFonts w:ascii="Times New Roman" w:eastAsia="Times New Roman" w:hAnsi="Times New Roman" w:cs="Times New Roman"/>
          <w:i/>
          <w:sz w:val="24"/>
          <w:szCs w:val="24"/>
          <w:lang w:val="en-GB"/>
        </w:rPr>
        <w:t>:</w:t>
      </w:r>
    </w:p>
    <w:p w14:paraId="3D264A71" w14:textId="77777777" w:rsidR="004079D4" w:rsidRPr="004079D4" w:rsidRDefault="004079D4" w:rsidP="004079D4">
      <w:pPr>
        <w:spacing w:after="0" w:line="240" w:lineRule="auto"/>
        <w:rPr>
          <w:rFonts w:ascii="Times New Roman" w:eastAsia="Times New Roman" w:hAnsi="Times New Roman" w:cs="Times New Roman"/>
          <w:i/>
          <w:sz w:val="24"/>
          <w:szCs w:val="24"/>
          <w:lang w:val="en-GB"/>
        </w:rPr>
      </w:pPr>
    </w:p>
    <w:tbl>
      <w:tblPr>
        <w:tblStyle w:val="LightList-Accent5"/>
        <w:tblW w:w="10041" w:type="dxa"/>
        <w:tblInd w:w="-294" w:type="dxa"/>
        <w:tblLayout w:type="fixed"/>
        <w:tblLook w:val="01E0" w:firstRow="1" w:lastRow="1" w:firstColumn="1" w:lastColumn="1" w:noHBand="0" w:noVBand="0"/>
      </w:tblPr>
      <w:tblGrid>
        <w:gridCol w:w="568"/>
        <w:gridCol w:w="2811"/>
        <w:gridCol w:w="1725"/>
        <w:gridCol w:w="1819"/>
        <w:gridCol w:w="1275"/>
        <w:gridCol w:w="1843"/>
      </w:tblGrid>
      <w:tr w:rsidR="002D247A" w:rsidRPr="004079D4" w14:paraId="7D8AC289" w14:textId="77777777" w:rsidTr="00DF2F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shd w:val="clear" w:color="auto" w:fill="2E74B5" w:themeFill="accent1" w:themeFillShade="BF"/>
          </w:tcPr>
          <w:p w14:paraId="010298E9" w14:textId="77777777" w:rsidR="002D247A" w:rsidRPr="00AF51CE" w:rsidRDefault="002D247A" w:rsidP="002D247A">
            <w:pPr>
              <w:rPr>
                <w:rFonts w:ascii="Times New Roman" w:eastAsia="Times New Roman" w:hAnsi="Times New Roman" w:cs="Times New Roman"/>
                <w:i/>
                <w:sz w:val="24"/>
                <w:szCs w:val="24"/>
                <w:lang w:val="hr-HR"/>
              </w:rPr>
            </w:pPr>
            <w:r w:rsidRPr="00AF51CE">
              <w:rPr>
                <w:rFonts w:ascii="Times New Roman" w:eastAsia="Times New Roman" w:hAnsi="Times New Roman" w:cs="Times New Roman"/>
                <w:i/>
                <w:sz w:val="24"/>
                <w:szCs w:val="24"/>
                <w:lang w:val="hr-HR"/>
              </w:rPr>
              <w:t>R. br.</w:t>
            </w:r>
          </w:p>
        </w:tc>
        <w:tc>
          <w:tcPr>
            <w:cnfStyle w:val="000010000000" w:firstRow="0" w:lastRow="0" w:firstColumn="0" w:lastColumn="0" w:oddVBand="1" w:evenVBand="0" w:oddHBand="0" w:evenHBand="0" w:firstRowFirstColumn="0" w:firstRowLastColumn="0" w:lastRowFirstColumn="0" w:lastRowLastColumn="0"/>
            <w:tcW w:w="2811" w:type="dxa"/>
            <w:shd w:val="clear" w:color="auto" w:fill="2E74B5" w:themeFill="accent1" w:themeFillShade="BF"/>
          </w:tcPr>
          <w:p w14:paraId="5BB0DD89" w14:textId="77777777" w:rsidR="002D247A" w:rsidRPr="00AF51CE" w:rsidRDefault="002D247A" w:rsidP="002D247A">
            <w:pPr>
              <w:rPr>
                <w:rFonts w:ascii="Times New Roman" w:eastAsia="Times New Roman" w:hAnsi="Times New Roman" w:cs="Times New Roman"/>
                <w:i/>
                <w:sz w:val="24"/>
                <w:szCs w:val="24"/>
                <w:lang w:val="hr-HR"/>
              </w:rPr>
            </w:pPr>
            <w:r w:rsidRPr="00AF51CE">
              <w:rPr>
                <w:rFonts w:ascii="Times New Roman" w:eastAsia="Times New Roman" w:hAnsi="Times New Roman" w:cs="Times New Roman"/>
                <w:i/>
                <w:sz w:val="24"/>
                <w:szCs w:val="24"/>
                <w:lang w:val="hr-HR"/>
              </w:rPr>
              <w:t xml:space="preserve">        Naziv</w:t>
            </w:r>
          </w:p>
        </w:tc>
        <w:tc>
          <w:tcPr>
            <w:tcW w:w="1725" w:type="dxa"/>
            <w:shd w:val="clear" w:color="auto" w:fill="2E74B5" w:themeFill="accent1" w:themeFillShade="BF"/>
          </w:tcPr>
          <w:p w14:paraId="2B2FC822" w14:textId="58A4EE9F" w:rsidR="002D247A" w:rsidRPr="002D247A" w:rsidRDefault="002D247A" w:rsidP="002D247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lang w:val="hr-HR"/>
              </w:rPr>
            </w:pPr>
            <w:r w:rsidRPr="002D247A">
              <w:rPr>
                <w:rFonts w:ascii="Times New Roman" w:hAnsi="Times New Roman" w:cs="Times New Roman"/>
                <w:sz w:val="24"/>
                <w:szCs w:val="24"/>
                <w:lang w:val="hr-HR"/>
              </w:rPr>
              <w:t>Finansijski plan 2024. godina</w:t>
            </w:r>
          </w:p>
        </w:tc>
        <w:tc>
          <w:tcPr>
            <w:cnfStyle w:val="000010000000" w:firstRow="0" w:lastRow="0" w:firstColumn="0" w:lastColumn="0" w:oddVBand="1" w:evenVBand="0" w:oddHBand="0" w:evenHBand="0" w:firstRowFirstColumn="0" w:firstRowLastColumn="0" w:lastRowFirstColumn="0" w:lastRowLastColumn="0"/>
            <w:tcW w:w="1819" w:type="dxa"/>
            <w:tcBorders>
              <w:bottom w:val="single" w:sz="8" w:space="0" w:color="4472C4" w:themeColor="accent5"/>
            </w:tcBorders>
            <w:shd w:val="clear" w:color="auto" w:fill="2E74B5" w:themeFill="accent1" w:themeFillShade="BF"/>
          </w:tcPr>
          <w:p w14:paraId="631D8CDA" w14:textId="52957A0B" w:rsidR="002D247A" w:rsidRPr="00AF51CE" w:rsidRDefault="002D247A" w:rsidP="002D247A">
            <w:pPr>
              <w:rPr>
                <w:rFonts w:ascii="Times New Roman" w:eastAsia="Times New Roman" w:hAnsi="Times New Roman" w:cs="Times New Roman"/>
                <w:i/>
                <w:sz w:val="24"/>
                <w:szCs w:val="24"/>
                <w:lang w:val="hr-HR"/>
              </w:rPr>
            </w:pPr>
            <w:r w:rsidRPr="00AF51CE">
              <w:rPr>
                <w:rFonts w:ascii="Times New Roman" w:hAnsi="Times New Roman" w:cs="Times New Roman"/>
                <w:sz w:val="24"/>
                <w:szCs w:val="24"/>
                <w:lang w:val="hr-HR"/>
              </w:rPr>
              <w:t>Finansijski plan 202</w:t>
            </w:r>
            <w:r>
              <w:rPr>
                <w:rFonts w:ascii="Times New Roman" w:hAnsi="Times New Roman" w:cs="Times New Roman"/>
                <w:sz w:val="24"/>
                <w:szCs w:val="24"/>
                <w:lang w:val="hr-HR"/>
              </w:rPr>
              <w:t>5</w:t>
            </w:r>
            <w:r w:rsidRPr="00AF51CE">
              <w:rPr>
                <w:rFonts w:ascii="Times New Roman" w:hAnsi="Times New Roman" w:cs="Times New Roman"/>
                <w:sz w:val="24"/>
                <w:szCs w:val="24"/>
                <w:lang w:val="hr-HR"/>
              </w:rPr>
              <w:t>. godina</w:t>
            </w:r>
          </w:p>
        </w:tc>
        <w:tc>
          <w:tcPr>
            <w:tcW w:w="1275" w:type="dxa"/>
            <w:tcBorders>
              <w:bottom w:val="single" w:sz="8" w:space="0" w:color="4472C4" w:themeColor="accent5"/>
            </w:tcBorders>
            <w:shd w:val="clear" w:color="auto" w:fill="2E74B5" w:themeFill="accent1" w:themeFillShade="BF"/>
          </w:tcPr>
          <w:p w14:paraId="7FB1727D" w14:textId="39D421BC" w:rsidR="002D247A" w:rsidRPr="00AF51CE" w:rsidRDefault="002D247A" w:rsidP="002D247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val="hr-HR"/>
              </w:rPr>
            </w:pPr>
            <w:r w:rsidRPr="00AF51CE">
              <w:rPr>
                <w:rFonts w:ascii="Times New Roman" w:hAnsi="Times New Roman" w:cs="Times New Roman"/>
                <w:sz w:val="24"/>
                <w:szCs w:val="24"/>
                <w:lang w:val="hr-HR"/>
              </w:rPr>
              <w:t>Finansijski plan 202</w:t>
            </w:r>
            <w:r>
              <w:rPr>
                <w:rFonts w:ascii="Times New Roman" w:hAnsi="Times New Roman" w:cs="Times New Roman"/>
                <w:sz w:val="24"/>
                <w:szCs w:val="24"/>
                <w:lang w:val="hr-HR"/>
              </w:rPr>
              <w:t>6</w:t>
            </w:r>
            <w:r w:rsidRPr="00AF51CE">
              <w:rPr>
                <w:rFonts w:ascii="Times New Roman" w:hAnsi="Times New Roman" w:cs="Times New Roman"/>
                <w:sz w:val="24"/>
                <w:szCs w:val="24"/>
                <w:lang w:val="hr-HR"/>
              </w:rPr>
              <w:t>. godin</w:t>
            </w:r>
            <w:r>
              <w:rPr>
                <w:rFonts w:ascii="Times New Roman" w:hAnsi="Times New Roman" w:cs="Times New Roman"/>
                <w:sz w:val="24"/>
                <w:szCs w:val="24"/>
                <w:lang w:val="hr-HR"/>
              </w:rPr>
              <w:t>a</w:t>
            </w:r>
          </w:p>
        </w:tc>
        <w:tc>
          <w:tcPr>
            <w:cnfStyle w:val="000100000000" w:firstRow="0" w:lastRow="0" w:firstColumn="0" w:lastColumn="1" w:oddVBand="0" w:evenVBand="0" w:oddHBand="0" w:evenHBand="0" w:firstRowFirstColumn="0" w:firstRowLastColumn="0" w:lastRowFirstColumn="0" w:lastRowLastColumn="0"/>
            <w:tcW w:w="1843" w:type="dxa"/>
            <w:tcBorders>
              <w:bottom w:val="single" w:sz="8" w:space="0" w:color="4472C4" w:themeColor="accent5"/>
            </w:tcBorders>
            <w:shd w:val="clear" w:color="auto" w:fill="2E74B5" w:themeFill="accent1" w:themeFillShade="BF"/>
          </w:tcPr>
          <w:p w14:paraId="558229CF" w14:textId="33AE1D0B" w:rsidR="002D247A" w:rsidRPr="00AF51CE" w:rsidRDefault="002D247A" w:rsidP="002D247A">
            <w:pPr>
              <w:rPr>
                <w:rFonts w:ascii="Times New Roman" w:eastAsia="Times New Roman" w:hAnsi="Times New Roman" w:cs="Times New Roman"/>
                <w:i/>
                <w:sz w:val="24"/>
                <w:szCs w:val="24"/>
                <w:lang w:val="hr-HR"/>
              </w:rPr>
            </w:pPr>
            <w:r w:rsidRPr="00AF51CE">
              <w:rPr>
                <w:rFonts w:ascii="Times New Roman" w:hAnsi="Times New Roman" w:cs="Times New Roman"/>
                <w:sz w:val="24"/>
                <w:szCs w:val="24"/>
                <w:lang w:val="hr-HR"/>
              </w:rPr>
              <w:t>Finansijski plan 202</w:t>
            </w:r>
            <w:r>
              <w:rPr>
                <w:rFonts w:ascii="Times New Roman" w:hAnsi="Times New Roman" w:cs="Times New Roman"/>
                <w:sz w:val="24"/>
                <w:szCs w:val="24"/>
                <w:lang w:val="hr-HR"/>
              </w:rPr>
              <w:t>7</w:t>
            </w:r>
            <w:r w:rsidRPr="00AF51CE">
              <w:rPr>
                <w:rFonts w:ascii="Times New Roman" w:hAnsi="Times New Roman" w:cs="Times New Roman"/>
                <w:sz w:val="24"/>
                <w:szCs w:val="24"/>
                <w:lang w:val="hr-HR"/>
              </w:rPr>
              <w:t>. godin</w:t>
            </w:r>
            <w:r>
              <w:rPr>
                <w:rFonts w:ascii="Times New Roman" w:hAnsi="Times New Roman" w:cs="Times New Roman"/>
                <w:sz w:val="24"/>
                <w:szCs w:val="24"/>
                <w:lang w:val="hr-HR"/>
              </w:rPr>
              <w:t>a</w:t>
            </w:r>
          </w:p>
        </w:tc>
      </w:tr>
      <w:tr w:rsidR="002D247A" w:rsidRPr="004079D4" w14:paraId="67665B57" w14:textId="77777777" w:rsidTr="00DF2F49">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68" w:type="dxa"/>
            <w:shd w:val="clear" w:color="auto" w:fill="FFFFFF" w:themeFill="background1"/>
            <w:vAlign w:val="center"/>
          </w:tcPr>
          <w:p w14:paraId="4F5607E4" w14:textId="77777777" w:rsidR="002D247A" w:rsidRPr="009F5FD3" w:rsidRDefault="002D247A" w:rsidP="002D247A">
            <w:pPr>
              <w:rPr>
                <w:rFonts w:ascii="Times New Roman" w:eastAsia="Times New Roman" w:hAnsi="Times New Roman" w:cs="Times New Roman"/>
                <w:sz w:val="24"/>
                <w:szCs w:val="24"/>
                <w:lang w:val="hr-HR"/>
              </w:rPr>
            </w:pPr>
            <w:r w:rsidRPr="009F5FD3">
              <w:rPr>
                <w:rFonts w:ascii="Times New Roman" w:eastAsia="Times New Roman" w:hAnsi="Times New Roman" w:cs="Times New Roman"/>
                <w:sz w:val="24"/>
                <w:szCs w:val="24"/>
                <w:lang w:val="hr-HR"/>
              </w:rPr>
              <w:t>1.</w:t>
            </w:r>
          </w:p>
        </w:tc>
        <w:tc>
          <w:tcPr>
            <w:cnfStyle w:val="000010000000" w:firstRow="0" w:lastRow="0" w:firstColumn="0" w:lastColumn="0" w:oddVBand="1" w:evenVBand="0" w:oddHBand="0" w:evenHBand="0" w:firstRowFirstColumn="0" w:firstRowLastColumn="0" w:lastRowFirstColumn="0" w:lastRowLastColumn="0"/>
            <w:tcW w:w="2811" w:type="dxa"/>
            <w:shd w:val="clear" w:color="auto" w:fill="FFFFFF" w:themeFill="background1"/>
            <w:vAlign w:val="center"/>
          </w:tcPr>
          <w:p w14:paraId="32799510" w14:textId="77777777" w:rsidR="002D247A" w:rsidRPr="004079D4" w:rsidRDefault="002D247A" w:rsidP="002D247A">
            <w:pPr>
              <w:rPr>
                <w:rFonts w:ascii="Times New Roman" w:hAnsi="Times New Roman" w:cs="Times New Roman"/>
                <w:bCs/>
                <w:sz w:val="24"/>
                <w:szCs w:val="24"/>
                <w:lang w:val="hr-HR"/>
              </w:rPr>
            </w:pPr>
            <w:r w:rsidRPr="004079D4">
              <w:rPr>
                <w:rFonts w:ascii="Times New Roman" w:eastAsia="Times New Roman" w:hAnsi="Times New Roman" w:cs="Times New Roman"/>
                <w:sz w:val="24"/>
                <w:szCs w:val="24"/>
                <w:lang w:val="hr-HR" w:eastAsia="hr-HR"/>
              </w:rPr>
              <w:t>Kreditna sredstva za finansiranje cesta i cestovnih infrastrukturnih objekata na regionalnim cestama TK©</w:t>
            </w:r>
          </w:p>
        </w:tc>
        <w:tc>
          <w:tcPr>
            <w:tcW w:w="1725" w:type="dxa"/>
            <w:shd w:val="clear" w:color="auto" w:fill="F2F2F2" w:themeFill="background1" w:themeFillShade="F2"/>
          </w:tcPr>
          <w:p w14:paraId="6711D305" w14:textId="77777777" w:rsidR="002D247A" w:rsidRDefault="002D247A" w:rsidP="002D247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p>
          <w:p w14:paraId="31D94634" w14:textId="77777777" w:rsidR="002D247A" w:rsidRDefault="002D247A" w:rsidP="002D247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p>
          <w:p w14:paraId="41BA6143" w14:textId="596210B8" w:rsidR="002D247A" w:rsidRPr="002D247A" w:rsidRDefault="002D247A" w:rsidP="002D247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sidRPr="002D247A">
              <w:rPr>
                <w:rFonts w:ascii="Times New Roman" w:hAnsi="Times New Roman" w:cs="Times New Roman"/>
                <w:bCs/>
                <w:sz w:val="24"/>
                <w:szCs w:val="24"/>
                <w:lang w:val="hr-HR"/>
              </w:rPr>
              <w:t>998.252,37</w:t>
            </w:r>
          </w:p>
        </w:tc>
        <w:tc>
          <w:tcPr>
            <w:cnfStyle w:val="000010000000" w:firstRow="0" w:lastRow="0" w:firstColumn="0" w:lastColumn="0" w:oddVBand="1" w:evenVBand="0" w:oddHBand="0" w:evenHBand="0" w:firstRowFirstColumn="0" w:firstRowLastColumn="0" w:lastRowFirstColumn="0" w:lastRowLastColumn="0"/>
            <w:tcW w:w="1819" w:type="dxa"/>
            <w:shd w:val="clear" w:color="auto" w:fill="F2F2F2" w:themeFill="background1" w:themeFillShade="F2"/>
            <w:vAlign w:val="center"/>
          </w:tcPr>
          <w:p w14:paraId="2632309E" w14:textId="6A579746" w:rsidR="002D247A" w:rsidRPr="004669B6" w:rsidRDefault="002D247A" w:rsidP="002D247A">
            <w:pPr>
              <w:jc w:val="center"/>
              <w:rPr>
                <w:rFonts w:ascii="Times New Roman" w:hAnsi="Times New Roman" w:cs="Times New Roman"/>
                <w:sz w:val="24"/>
                <w:szCs w:val="24"/>
              </w:rPr>
            </w:pPr>
            <w:r w:rsidRPr="00C3575E">
              <w:rPr>
                <w:rFonts w:ascii="Times New Roman" w:hAnsi="Times New Roman" w:cs="Times New Roman"/>
                <w:sz w:val="24"/>
                <w:szCs w:val="24"/>
              </w:rPr>
              <w:t>998.252,37</w:t>
            </w:r>
          </w:p>
        </w:tc>
        <w:tc>
          <w:tcPr>
            <w:tcW w:w="1275" w:type="dxa"/>
            <w:tcBorders>
              <w:right w:val="single" w:sz="4" w:space="0" w:color="auto"/>
            </w:tcBorders>
            <w:shd w:val="clear" w:color="auto" w:fill="FFFFFF" w:themeFill="background1"/>
            <w:vAlign w:val="center"/>
          </w:tcPr>
          <w:p w14:paraId="6E7FD8BD" w14:textId="786F7D9A" w:rsidR="002D247A" w:rsidRPr="004079D4" w:rsidRDefault="002D247A" w:rsidP="002D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hr-HR"/>
              </w:rPr>
            </w:pPr>
            <w:r>
              <w:rPr>
                <w:rFonts w:ascii="Times New Roman" w:hAnsi="Times New Roman" w:cs="Times New Roman"/>
                <w:sz w:val="24"/>
                <w:szCs w:val="24"/>
                <w:lang w:val="hr-HR"/>
              </w:rPr>
              <w:t>0,00</w:t>
            </w:r>
          </w:p>
        </w:tc>
        <w:tc>
          <w:tcPr>
            <w:cnfStyle w:val="000100000000" w:firstRow="0" w:lastRow="0" w:firstColumn="0" w:lastColumn="1" w:oddVBand="0" w:evenVBand="0" w:oddHBand="0" w:evenHBand="0" w:firstRowFirstColumn="0" w:firstRowLastColumn="0" w:lastRowFirstColumn="0" w:lastRowLastColumn="0"/>
            <w:tcW w:w="1843" w:type="dxa"/>
            <w:tcBorders>
              <w:left w:val="single" w:sz="4" w:space="0" w:color="auto"/>
            </w:tcBorders>
            <w:shd w:val="clear" w:color="auto" w:fill="FFFFFF" w:themeFill="background1"/>
            <w:vAlign w:val="center"/>
          </w:tcPr>
          <w:p w14:paraId="39AAC578" w14:textId="68326372" w:rsidR="002D247A" w:rsidRPr="004079D4" w:rsidRDefault="002D247A" w:rsidP="002D247A">
            <w:pPr>
              <w:jc w:val="center"/>
              <w:rPr>
                <w:rFonts w:ascii="Times New Roman" w:hAnsi="Times New Roman" w:cs="Times New Roman"/>
                <w:sz w:val="24"/>
                <w:szCs w:val="24"/>
                <w:lang w:val="hr-HR"/>
              </w:rPr>
            </w:pPr>
            <w:r>
              <w:rPr>
                <w:rFonts w:ascii="Times New Roman" w:hAnsi="Times New Roman" w:cs="Times New Roman"/>
                <w:sz w:val="24"/>
                <w:szCs w:val="24"/>
                <w:lang w:val="hr-HR"/>
              </w:rPr>
              <w:t>0,00</w:t>
            </w:r>
          </w:p>
        </w:tc>
      </w:tr>
      <w:tr w:rsidR="002D247A" w:rsidRPr="004079D4" w14:paraId="0862DCE5" w14:textId="77777777" w:rsidTr="00DF2F49">
        <w:trPr>
          <w:trHeight w:val="463"/>
        </w:trPr>
        <w:tc>
          <w:tcPr>
            <w:cnfStyle w:val="001000000000" w:firstRow="0" w:lastRow="0" w:firstColumn="1" w:lastColumn="0" w:oddVBand="0" w:evenVBand="0" w:oddHBand="0" w:evenHBand="0" w:firstRowFirstColumn="0" w:firstRowLastColumn="0" w:lastRowFirstColumn="0" w:lastRowLastColumn="0"/>
            <w:tcW w:w="568" w:type="dxa"/>
            <w:shd w:val="clear" w:color="auto" w:fill="FFFFFF" w:themeFill="background1"/>
            <w:vAlign w:val="center"/>
          </w:tcPr>
          <w:p w14:paraId="5CCB1523" w14:textId="77777777" w:rsidR="002D247A" w:rsidRPr="004079D4" w:rsidRDefault="002D247A" w:rsidP="002D247A">
            <w:pPr>
              <w:jc w:val="center"/>
              <w:rPr>
                <w:rFonts w:ascii="Times New Roman" w:hAnsi="Times New Roman" w:cs="Times New Roman"/>
                <w:sz w:val="24"/>
                <w:szCs w:val="24"/>
                <w:lang w:val="hr-HR"/>
              </w:rPr>
            </w:pPr>
            <w:r w:rsidRPr="004079D4">
              <w:rPr>
                <w:rFonts w:ascii="Times New Roman" w:hAnsi="Times New Roman" w:cs="Times New Roman"/>
                <w:sz w:val="24"/>
                <w:szCs w:val="24"/>
                <w:lang w:val="hr-HR"/>
              </w:rPr>
              <w:t>2.</w:t>
            </w:r>
          </w:p>
        </w:tc>
        <w:tc>
          <w:tcPr>
            <w:cnfStyle w:val="000010000000" w:firstRow="0" w:lastRow="0" w:firstColumn="0" w:lastColumn="0" w:oddVBand="1" w:evenVBand="0" w:oddHBand="0" w:evenHBand="0" w:firstRowFirstColumn="0" w:firstRowLastColumn="0" w:lastRowFirstColumn="0" w:lastRowLastColumn="0"/>
            <w:tcW w:w="2811" w:type="dxa"/>
            <w:shd w:val="clear" w:color="auto" w:fill="FFFFFF" w:themeFill="background1"/>
            <w:vAlign w:val="center"/>
          </w:tcPr>
          <w:p w14:paraId="75F6B534" w14:textId="238DCDF7" w:rsidR="002D247A" w:rsidRPr="004079D4" w:rsidRDefault="002D247A" w:rsidP="002D247A">
            <w:pPr>
              <w:rPr>
                <w:rFonts w:ascii="Times New Roman" w:hAnsi="Times New Roman" w:cs="Times New Roman"/>
                <w:bCs/>
                <w:sz w:val="24"/>
                <w:szCs w:val="24"/>
                <w:lang w:val="hr-HR"/>
              </w:rPr>
            </w:pPr>
            <w:r w:rsidRPr="004079D4">
              <w:rPr>
                <w:rFonts w:ascii="Times New Roman" w:hAnsi="Times New Roman" w:cs="Times New Roman"/>
                <w:bCs/>
                <w:sz w:val="24"/>
                <w:szCs w:val="24"/>
                <w:lang w:val="hr-HR"/>
              </w:rPr>
              <w:t>Prenos sredstava (sredstva na računu i sredstva rezervisana za potpisan</w:t>
            </w:r>
            <w:r>
              <w:rPr>
                <w:rFonts w:ascii="Times New Roman" w:hAnsi="Times New Roman" w:cs="Times New Roman"/>
                <w:bCs/>
                <w:sz w:val="24"/>
                <w:szCs w:val="24"/>
                <w:lang w:val="hr-HR"/>
              </w:rPr>
              <w:t>e  ugovore za izvođenje radova)</w:t>
            </w:r>
          </w:p>
        </w:tc>
        <w:tc>
          <w:tcPr>
            <w:tcW w:w="1725" w:type="dxa"/>
            <w:shd w:val="clear" w:color="auto" w:fill="F2F2F2" w:themeFill="background1" w:themeFillShade="F2"/>
          </w:tcPr>
          <w:p w14:paraId="7766F521" w14:textId="77777777" w:rsidR="002D247A" w:rsidRDefault="002D247A" w:rsidP="002D24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r-HR"/>
              </w:rPr>
            </w:pPr>
          </w:p>
          <w:p w14:paraId="43D6F4B0" w14:textId="77777777" w:rsidR="002D247A" w:rsidRDefault="002D247A" w:rsidP="002D24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r-HR"/>
              </w:rPr>
            </w:pPr>
          </w:p>
          <w:p w14:paraId="149295C3" w14:textId="24FEF1FF" w:rsidR="002D247A" w:rsidRPr="002D247A" w:rsidRDefault="00537F1D" w:rsidP="002D247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r-HR"/>
              </w:rPr>
            </w:pPr>
            <w:r>
              <w:rPr>
                <w:rFonts w:ascii="Times New Roman" w:hAnsi="Times New Roman" w:cs="Times New Roman"/>
                <w:bCs/>
                <w:sz w:val="24"/>
                <w:szCs w:val="24"/>
                <w:lang w:val="hr-HR"/>
              </w:rPr>
              <w:t>6.370.981,55</w:t>
            </w:r>
          </w:p>
        </w:tc>
        <w:tc>
          <w:tcPr>
            <w:cnfStyle w:val="000010000000" w:firstRow="0" w:lastRow="0" w:firstColumn="0" w:lastColumn="0" w:oddVBand="1" w:evenVBand="0" w:oddHBand="0" w:evenHBand="0" w:firstRowFirstColumn="0" w:firstRowLastColumn="0" w:lastRowFirstColumn="0" w:lastRowLastColumn="0"/>
            <w:tcW w:w="1819" w:type="dxa"/>
            <w:shd w:val="clear" w:color="auto" w:fill="F2F2F2" w:themeFill="background1" w:themeFillShade="F2"/>
            <w:vAlign w:val="center"/>
          </w:tcPr>
          <w:p w14:paraId="568815B5" w14:textId="45EA8213" w:rsidR="002D247A" w:rsidRPr="004669B6" w:rsidRDefault="00596E1F" w:rsidP="00DF2F49">
            <w:pPr>
              <w:jc w:val="center"/>
              <w:rPr>
                <w:rFonts w:ascii="Times New Roman" w:hAnsi="Times New Roman" w:cs="Times New Roman"/>
                <w:sz w:val="24"/>
                <w:szCs w:val="24"/>
              </w:rPr>
            </w:pPr>
            <w:r w:rsidRPr="00596E1F">
              <w:rPr>
                <w:rFonts w:ascii="Times New Roman" w:hAnsi="Times New Roman" w:cs="Times New Roman"/>
                <w:sz w:val="24"/>
                <w:szCs w:val="24"/>
              </w:rPr>
              <w:t>4.571.040,11</w:t>
            </w:r>
            <w:r w:rsidR="002D247A" w:rsidRPr="00AB0379">
              <w:rPr>
                <w:rFonts w:ascii="Times New Roman" w:hAnsi="Times New Roman" w:cs="Times New Roman"/>
                <w:sz w:val="24"/>
                <w:szCs w:val="24"/>
              </w:rPr>
              <w:t>*</w:t>
            </w:r>
          </w:p>
        </w:tc>
        <w:tc>
          <w:tcPr>
            <w:tcW w:w="1275" w:type="dxa"/>
            <w:tcBorders>
              <w:top w:val="single" w:sz="4" w:space="0" w:color="auto"/>
              <w:right w:val="single" w:sz="4" w:space="0" w:color="auto"/>
            </w:tcBorders>
            <w:shd w:val="clear" w:color="auto" w:fill="FFFFFF" w:themeFill="background1"/>
            <w:vAlign w:val="center"/>
          </w:tcPr>
          <w:p w14:paraId="3DB59F9D" w14:textId="48DFFD36" w:rsidR="002D247A" w:rsidRPr="004079D4" w:rsidRDefault="002D247A" w:rsidP="002D2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r-HR"/>
              </w:rPr>
            </w:pPr>
            <w:r>
              <w:rPr>
                <w:rFonts w:ascii="Times New Roman" w:hAnsi="Times New Roman" w:cs="Times New Roman"/>
                <w:sz w:val="24"/>
                <w:szCs w:val="24"/>
                <w:lang w:val="hr-HR"/>
              </w:rPr>
              <w:t>0,00</w:t>
            </w:r>
          </w:p>
        </w:tc>
        <w:tc>
          <w:tcPr>
            <w:cnfStyle w:val="000100000000" w:firstRow="0" w:lastRow="0" w:firstColumn="0" w:lastColumn="1" w:oddVBand="0" w:evenVBand="0" w:oddHBand="0" w:evenHBand="0" w:firstRowFirstColumn="0" w:firstRowLastColumn="0" w:lastRowFirstColumn="0" w:lastRowLastColumn="0"/>
            <w:tcW w:w="1843" w:type="dxa"/>
            <w:tcBorders>
              <w:left w:val="single" w:sz="4" w:space="0" w:color="auto"/>
            </w:tcBorders>
            <w:shd w:val="clear" w:color="auto" w:fill="FFFFFF" w:themeFill="background1"/>
            <w:vAlign w:val="center"/>
          </w:tcPr>
          <w:p w14:paraId="7BB92239" w14:textId="701DF8D5" w:rsidR="002D247A" w:rsidRPr="004079D4" w:rsidRDefault="002D247A" w:rsidP="002D247A">
            <w:pPr>
              <w:jc w:val="center"/>
              <w:rPr>
                <w:rFonts w:ascii="Times New Roman" w:hAnsi="Times New Roman" w:cs="Times New Roman"/>
                <w:sz w:val="24"/>
                <w:szCs w:val="24"/>
                <w:lang w:val="hr-HR"/>
              </w:rPr>
            </w:pPr>
            <w:r>
              <w:rPr>
                <w:rFonts w:ascii="Times New Roman" w:hAnsi="Times New Roman" w:cs="Times New Roman"/>
                <w:sz w:val="24"/>
                <w:szCs w:val="24"/>
                <w:lang w:val="hr-HR"/>
              </w:rPr>
              <w:t>0,00</w:t>
            </w:r>
          </w:p>
        </w:tc>
      </w:tr>
      <w:tr w:rsidR="002D247A" w:rsidRPr="004079D4" w14:paraId="74A394BF" w14:textId="77777777" w:rsidTr="00DF2F49">
        <w:trPr>
          <w:cnfStyle w:val="010000000000" w:firstRow="0" w:lastRow="1"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68" w:type="dxa"/>
            <w:shd w:val="clear" w:color="auto" w:fill="ACB9CA" w:themeFill="text2" w:themeFillTint="66"/>
            <w:vAlign w:val="center"/>
          </w:tcPr>
          <w:p w14:paraId="53C0FE27" w14:textId="77777777" w:rsidR="002D247A" w:rsidRPr="004079D4" w:rsidRDefault="002D247A" w:rsidP="002D247A">
            <w:pPr>
              <w:rPr>
                <w:rFonts w:ascii="Times New Roman" w:eastAsia="Times New Roman" w:hAnsi="Times New Roman" w:cs="Times New Roman"/>
                <w:i/>
                <w:sz w:val="24"/>
                <w:szCs w:val="24"/>
                <w:lang w:val="hr-HR"/>
              </w:rPr>
            </w:pPr>
          </w:p>
        </w:tc>
        <w:tc>
          <w:tcPr>
            <w:cnfStyle w:val="000010000000" w:firstRow="0" w:lastRow="0" w:firstColumn="0" w:lastColumn="0" w:oddVBand="1" w:evenVBand="0" w:oddHBand="0" w:evenHBand="0" w:firstRowFirstColumn="0" w:firstRowLastColumn="0" w:lastRowFirstColumn="0" w:lastRowLastColumn="0"/>
            <w:tcW w:w="2811" w:type="dxa"/>
            <w:shd w:val="clear" w:color="auto" w:fill="ACB9CA" w:themeFill="text2" w:themeFillTint="66"/>
            <w:vAlign w:val="center"/>
          </w:tcPr>
          <w:p w14:paraId="2DE30A84" w14:textId="77DFAA54" w:rsidR="002D247A" w:rsidRPr="004079D4" w:rsidRDefault="002D247A" w:rsidP="002D247A">
            <w:pPr>
              <w:jc w:val="center"/>
              <w:rPr>
                <w:rFonts w:ascii="Times New Roman" w:eastAsia="Times New Roman" w:hAnsi="Times New Roman" w:cs="Times New Roman"/>
                <w:i/>
                <w:sz w:val="24"/>
                <w:szCs w:val="24"/>
                <w:lang w:val="hr-HR"/>
              </w:rPr>
            </w:pPr>
            <w:r w:rsidRPr="004079D4">
              <w:rPr>
                <w:rFonts w:ascii="Times New Roman" w:eastAsia="Times New Roman" w:hAnsi="Times New Roman" w:cs="Times New Roman"/>
                <w:i/>
                <w:sz w:val="24"/>
                <w:szCs w:val="24"/>
                <w:lang w:val="hr-HR"/>
              </w:rPr>
              <w:t>Ukupno:</w:t>
            </w:r>
          </w:p>
        </w:tc>
        <w:tc>
          <w:tcPr>
            <w:tcW w:w="1725" w:type="dxa"/>
            <w:shd w:val="clear" w:color="auto" w:fill="ACB9CA" w:themeFill="text2" w:themeFillTint="66"/>
          </w:tcPr>
          <w:p w14:paraId="7A173674" w14:textId="5AB50E0B" w:rsidR="002D247A" w:rsidRPr="00C47843" w:rsidRDefault="002D247A" w:rsidP="002D247A">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lang w:val="hr-HR"/>
              </w:rPr>
            </w:pPr>
            <w:r w:rsidRPr="00C47843">
              <w:rPr>
                <w:rFonts w:ascii="Times New Roman" w:hAnsi="Times New Roman" w:cs="Times New Roman"/>
                <w:sz w:val="24"/>
                <w:szCs w:val="24"/>
                <w:lang w:val="hr-HR"/>
              </w:rPr>
              <w:t>7.369.233,92</w:t>
            </w:r>
          </w:p>
        </w:tc>
        <w:tc>
          <w:tcPr>
            <w:cnfStyle w:val="000010000000" w:firstRow="0" w:lastRow="0" w:firstColumn="0" w:lastColumn="0" w:oddVBand="1" w:evenVBand="0" w:oddHBand="0" w:evenHBand="0" w:firstRowFirstColumn="0" w:firstRowLastColumn="0" w:lastRowFirstColumn="0" w:lastRowLastColumn="0"/>
            <w:tcW w:w="1819" w:type="dxa"/>
            <w:shd w:val="clear" w:color="auto" w:fill="ACB9CA" w:themeFill="text2" w:themeFillTint="66"/>
            <w:vAlign w:val="center"/>
          </w:tcPr>
          <w:p w14:paraId="6790EB70" w14:textId="332E7877" w:rsidR="002D247A" w:rsidRPr="004079D4" w:rsidRDefault="00596E1F" w:rsidP="002D247A">
            <w:pPr>
              <w:jc w:val="center"/>
              <w:rPr>
                <w:rFonts w:ascii="Times New Roman" w:hAnsi="Times New Roman" w:cs="Times New Roman"/>
                <w:sz w:val="24"/>
                <w:szCs w:val="24"/>
              </w:rPr>
            </w:pPr>
            <w:r w:rsidRPr="00596E1F">
              <w:rPr>
                <w:rFonts w:ascii="Times New Roman" w:hAnsi="Times New Roman" w:cs="Times New Roman"/>
                <w:sz w:val="24"/>
                <w:szCs w:val="24"/>
              </w:rPr>
              <w:t>5.569.292,48</w:t>
            </w:r>
          </w:p>
        </w:tc>
        <w:tc>
          <w:tcPr>
            <w:tcW w:w="1275" w:type="dxa"/>
            <w:tcBorders>
              <w:right w:val="single" w:sz="4" w:space="0" w:color="auto"/>
            </w:tcBorders>
            <w:shd w:val="clear" w:color="auto" w:fill="ACB9CA" w:themeFill="text2" w:themeFillTint="66"/>
            <w:vAlign w:val="center"/>
          </w:tcPr>
          <w:p w14:paraId="3DA505B9" w14:textId="5401E7F1" w:rsidR="002D247A" w:rsidRPr="004079D4" w:rsidRDefault="002D247A" w:rsidP="002D247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lang w:val="hr-HR"/>
              </w:rPr>
            </w:pPr>
            <w:r>
              <w:rPr>
                <w:rFonts w:ascii="Times New Roman" w:hAnsi="Times New Roman" w:cs="Times New Roman"/>
                <w:sz w:val="24"/>
                <w:szCs w:val="24"/>
                <w:lang w:val="hr-HR"/>
              </w:rPr>
              <w:t>0,00</w:t>
            </w:r>
          </w:p>
        </w:tc>
        <w:tc>
          <w:tcPr>
            <w:cnfStyle w:val="000100000000" w:firstRow="0" w:lastRow="0" w:firstColumn="0" w:lastColumn="1" w:oddVBand="0" w:evenVBand="0" w:oddHBand="0" w:evenHBand="0" w:firstRowFirstColumn="0" w:firstRowLastColumn="0" w:lastRowFirstColumn="0" w:lastRowLastColumn="0"/>
            <w:tcW w:w="1843" w:type="dxa"/>
            <w:tcBorders>
              <w:left w:val="single" w:sz="4" w:space="0" w:color="auto"/>
            </w:tcBorders>
            <w:shd w:val="clear" w:color="auto" w:fill="ACB9CA" w:themeFill="text2" w:themeFillTint="66"/>
            <w:vAlign w:val="center"/>
          </w:tcPr>
          <w:p w14:paraId="7ED96278" w14:textId="682BF4E5" w:rsidR="002D247A" w:rsidRPr="004079D4" w:rsidRDefault="002D247A" w:rsidP="002D247A">
            <w:pPr>
              <w:jc w:val="center"/>
              <w:rPr>
                <w:rFonts w:ascii="Times New Roman" w:hAnsi="Times New Roman" w:cs="Times New Roman"/>
                <w:sz w:val="24"/>
                <w:szCs w:val="24"/>
                <w:lang w:val="hr-HR"/>
              </w:rPr>
            </w:pPr>
            <w:r>
              <w:rPr>
                <w:rFonts w:ascii="Times New Roman" w:hAnsi="Times New Roman" w:cs="Times New Roman"/>
                <w:sz w:val="24"/>
                <w:szCs w:val="24"/>
                <w:lang w:val="hr-HR"/>
              </w:rPr>
              <w:t>0,00</w:t>
            </w:r>
          </w:p>
        </w:tc>
      </w:tr>
    </w:tbl>
    <w:p w14:paraId="428E46AB" w14:textId="612B62EA" w:rsidR="004079D4" w:rsidRDefault="004079D4" w:rsidP="004079D4">
      <w:pPr>
        <w:spacing w:after="0" w:line="240" w:lineRule="auto"/>
        <w:jc w:val="center"/>
        <w:rPr>
          <w:rFonts w:ascii="Times New Roman" w:hAnsi="Times New Roman" w:cs="Times New Roman"/>
          <w:bCs/>
          <w:i/>
          <w:sz w:val="24"/>
          <w:szCs w:val="24"/>
          <w:lang w:val="hr-HR"/>
        </w:rPr>
      </w:pPr>
      <w:r w:rsidRPr="00231279">
        <w:rPr>
          <w:rFonts w:ascii="Times New Roman" w:hAnsi="Times New Roman" w:cs="Times New Roman"/>
          <w:bCs/>
          <w:i/>
          <w:sz w:val="24"/>
          <w:szCs w:val="24"/>
          <w:lang w:val="hr-HR"/>
        </w:rPr>
        <w:t xml:space="preserve">Tabela </w:t>
      </w:r>
      <w:r w:rsidR="00587B4C">
        <w:rPr>
          <w:rFonts w:ascii="Times New Roman" w:hAnsi="Times New Roman" w:cs="Times New Roman"/>
          <w:bCs/>
          <w:i/>
          <w:sz w:val="24"/>
          <w:szCs w:val="24"/>
          <w:lang w:val="hr-HR"/>
        </w:rPr>
        <w:t>5</w:t>
      </w:r>
      <w:r w:rsidRPr="00231279">
        <w:rPr>
          <w:rFonts w:ascii="Times New Roman" w:hAnsi="Times New Roman" w:cs="Times New Roman"/>
          <w:bCs/>
          <w:i/>
          <w:sz w:val="24"/>
          <w:szCs w:val="24"/>
          <w:lang w:val="hr-HR"/>
        </w:rPr>
        <w:t>. Pregled izvora sredstava po osnovu kreditnog zaduženja i prenos sredstava sa računa</w:t>
      </w:r>
    </w:p>
    <w:p w14:paraId="6739DB85" w14:textId="77777777" w:rsidR="000A3305" w:rsidRPr="00231279" w:rsidRDefault="000A3305" w:rsidP="004079D4">
      <w:pPr>
        <w:spacing w:after="0" w:line="240" w:lineRule="auto"/>
        <w:jc w:val="center"/>
        <w:rPr>
          <w:rFonts w:ascii="Times New Roman" w:hAnsi="Times New Roman" w:cs="Times New Roman"/>
          <w:bCs/>
          <w:i/>
          <w:sz w:val="24"/>
          <w:szCs w:val="24"/>
          <w:lang w:val="hr-HR"/>
        </w:rPr>
      </w:pPr>
    </w:p>
    <w:p w14:paraId="31A76F82" w14:textId="0C58314A" w:rsidR="004079D4" w:rsidRPr="004079D4" w:rsidRDefault="004079D4" w:rsidP="00CA730F">
      <w:pPr>
        <w:spacing w:after="0" w:line="240" w:lineRule="auto"/>
        <w:jc w:val="both"/>
        <w:rPr>
          <w:rFonts w:ascii="Times New Roman" w:eastAsia="Times New Roman" w:hAnsi="Times New Roman" w:cs="Times New Roman"/>
          <w:i/>
          <w:sz w:val="24"/>
          <w:szCs w:val="24"/>
          <w:lang w:val="en-GB"/>
        </w:rPr>
      </w:pPr>
      <w:r w:rsidRPr="004079D4">
        <w:rPr>
          <w:rFonts w:ascii="Times New Roman" w:eastAsia="Times New Roman" w:hAnsi="Times New Roman" w:cs="Times New Roman"/>
          <w:i/>
          <w:sz w:val="24"/>
          <w:szCs w:val="24"/>
          <w:lang w:val="en-GB"/>
        </w:rPr>
        <w:t>*</w:t>
      </w:r>
      <w:r w:rsidRPr="004079D4">
        <w:t xml:space="preserve"> </w:t>
      </w:r>
      <w:r w:rsidRPr="004079D4">
        <w:rPr>
          <w:rFonts w:ascii="Times New Roman" w:eastAsia="Times New Roman" w:hAnsi="Times New Roman" w:cs="Times New Roman"/>
          <w:i/>
          <w:sz w:val="24"/>
          <w:szCs w:val="24"/>
          <w:lang w:val="en-GB"/>
        </w:rPr>
        <w:t>Prenos sredstava (sredstva na računu i sre</w:t>
      </w:r>
      <w:r w:rsidR="00825E89">
        <w:rPr>
          <w:rFonts w:ascii="Times New Roman" w:eastAsia="Times New Roman" w:hAnsi="Times New Roman" w:cs="Times New Roman"/>
          <w:i/>
          <w:sz w:val="24"/>
          <w:szCs w:val="24"/>
          <w:lang w:val="en-GB"/>
        </w:rPr>
        <w:t xml:space="preserve">dstva rezervisana za potpisane </w:t>
      </w:r>
      <w:r w:rsidRPr="004079D4">
        <w:rPr>
          <w:rFonts w:ascii="Times New Roman" w:eastAsia="Times New Roman" w:hAnsi="Times New Roman" w:cs="Times New Roman"/>
          <w:i/>
          <w:sz w:val="24"/>
          <w:szCs w:val="24"/>
          <w:lang w:val="en-GB"/>
        </w:rPr>
        <w:t xml:space="preserve">ugovore za izvođenje radova)* su sredstva na tekućem računu Direkcije. </w:t>
      </w:r>
      <w:r w:rsidR="009C7E95">
        <w:rPr>
          <w:rFonts w:ascii="Times New Roman" w:eastAsia="Times New Roman" w:hAnsi="Times New Roman" w:cs="Times New Roman"/>
          <w:i/>
          <w:sz w:val="24"/>
          <w:szCs w:val="24"/>
          <w:lang w:val="en-GB"/>
        </w:rPr>
        <w:t>D</w:t>
      </w:r>
      <w:r w:rsidRPr="004079D4">
        <w:rPr>
          <w:rFonts w:ascii="Times New Roman" w:eastAsia="Times New Roman" w:hAnsi="Times New Roman" w:cs="Times New Roman"/>
          <w:i/>
          <w:sz w:val="24"/>
          <w:szCs w:val="24"/>
          <w:lang w:val="en-GB"/>
        </w:rPr>
        <w:t xml:space="preserve">io tih sredstava </w:t>
      </w:r>
      <w:r w:rsidRPr="004669B6">
        <w:rPr>
          <w:rFonts w:ascii="Times New Roman" w:eastAsia="Times New Roman" w:hAnsi="Times New Roman" w:cs="Times New Roman"/>
          <w:i/>
          <w:sz w:val="24"/>
          <w:szCs w:val="24"/>
          <w:lang w:val="en-GB"/>
        </w:rPr>
        <w:t>(</w:t>
      </w:r>
      <w:r w:rsidR="00DD5AB4">
        <w:rPr>
          <w:rFonts w:ascii="Times New Roman" w:eastAsia="Times New Roman" w:hAnsi="Times New Roman" w:cs="Times New Roman"/>
          <w:i/>
          <w:sz w:val="24"/>
          <w:szCs w:val="24"/>
          <w:lang w:val="en-GB"/>
        </w:rPr>
        <w:t>prenos ugovorenih radova 1.</w:t>
      </w:r>
      <w:r w:rsidR="00434F2B">
        <w:rPr>
          <w:rFonts w:ascii="Times New Roman" w:eastAsia="Times New Roman" w:hAnsi="Times New Roman" w:cs="Times New Roman"/>
          <w:i/>
          <w:sz w:val="24"/>
          <w:szCs w:val="24"/>
          <w:lang w:val="en-GB"/>
        </w:rPr>
        <w:t>067.977,85</w:t>
      </w:r>
      <w:r w:rsidR="00DD5AB4">
        <w:rPr>
          <w:rFonts w:ascii="Times New Roman" w:eastAsia="Times New Roman" w:hAnsi="Times New Roman" w:cs="Times New Roman"/>
          <w:i/>
          <w:sz w:val="24"/>
          <w:szCs w:val="24"/>
          <w:lang w:val="en-GB"/>
        </w:rPr>
        <w:t>+</w:t>
      </w:r>
      <w:r w:rsidR="003A6B8F" w:rsidRPr="003A6B8F">
        <w:rPr>
          <w:rFonts w:ascii="Times New Roman" w:eastAsia="Times New Roman" w:hAnsi="Times New Roman" w:cs="Times New Roman"/>
          <w:i/>
          <w:sz w:val="24"/>
          <w:szCs w:val="24"/>
          <w:lang w:val="en-GB"/>
        </w:rPr>
        <w:t>1.</w:t>
      </w:r>
      <w:r w:rsidR="00434F2B">
        <w:rPr>
          <w:rFonts w:ascii="Times New Roman" w:eastAsia="Times New Roman" w:hAnsi="Times New Roman" w:cs="Times New Roman"/>
          <w:i/>
          <w:sz w:val="24"/>
          <w:szCs w:val="24"/>
          <w:lang w:val="en-GB"/>
        </w:rPr>
        <w:t>427.650,67</w:t>
      </w:r>
      <w:r w:rsidR="00DD5AB4">
        <w:rPr>
          <w:rFonts w:ascii="Times New Roman" w:eastAsia="Times New Roman" w:hAnsi="Times New Roman" w:cs="Times New Roman"/>
          <w:i/>
          <w:sz w:val="24"/>
          <w:szCs w:val="24"/>
          <w:lang w:val="en-GB"/>
        </w:rPr>
        <w:t>=</w:t>
      </w:r>
      <w:r w:rsidR="00434F2B" w:rsidRPr="00434F2B">
        <w:rPr>
          <w:rFonts w:ascii="Times New Roman" w:eastAsia="Times New Roman" w:hAnsi="Times New Roman" w:cs="Times New Roman"/>
          <w:i/>
          <w:sz w:val="24"/>
          <w:szCs w:val="24"/>
          <w:lang w:val="en-GB"/>
        </w:rPr>
        <w:t>2.495.628,52</w:t>
      </w:r>
      <w:r w:rsidR="00EC0832" w:rsidRPr="004669B6">
        <w:rPr>
          <w:rFonts w:ascii="Times New Roman" w:eastAsia="Times New Roman" w:hAnsi="Times New Roman" w:cs="Times New Roman"/>
          <w:i/>
          <w:sz w:val="24"/>
          <w:szCs w:val="24"/>
          <w:lang w:val="en-GB"/>
        </w:rPr>
        <w:t>KM</w:t>
      </w:r>
      <w:r w:rsidR="00DD5AB4">
        <w:rPr>
          <w:rFonts w:ascii="Times New Roman" w:eastAsia="Times New Roman" w:hAnsi="Times New Roman" w:cs="Times New Roman"/>
          <w:i/>
          <w:sz w:val="24"/>
          <w:szCs w:val="24"/>
          <w:lang w:val="en-GB"/>
        </w:rPr>
        <w:t xml:space="preserve">, </w:t>
      </w:r>
      <w:r w:rsidR="002908BD">
        <w:rPr>
          <w:rFonts w:ascii="Times New Roman" w:eastAsia="Times New Roman" w:hAnsi="Times New Roman" w:cs="Times New Roman"/>
          <w:i/>
          <w:sz w:val="24"/>
          <w:szCs w:val="24"/>
          <w:lang w:val="en-GB"/>
        </w:rPr>
        <w:t xml:space="preserve">sredstva po Odlukama Vlade TK u iznosu od </w:t>
      </w:r>
      <w:r w:rsidR="00434F2B">
        <w:rPr>
          <w:rFonts w:ascii="Times New Roman" w:eastAsia="Times New Roman" w:hAnsi="Times New Roman" w:cs="Times New Roman"/>
          <w:i/>
          <w:sz w:val="24"/>
          <w:szCs w:val="24"/>
          <w:lang w:val="en-GB"/>
        </w:rPr>
        <w:t>450</w:t>
      </w:r>
      <w:r w:rsidR="002908BD">
        <w:rPr>
          <w:rFonts w:ascii="Times New Roman" w:eastAsia="Times New Roman" w:hAnsi="Times New Roman" w:cs="Times New Roman"/>
          <w:i/>
          <w:sz w:val="24"/>
          <w:szCs w:val="24"/>
          <w:lang w:val="en-GB"/>
        </w:rPr>
        <w:t>.000,00 KM,  prenos sredstava za</w:t>
      </w:r>
      <w:r w:rsidR="00DD5AB4">
        <w:rPr>
          <w:rFonts w:ascii="Times New Roman" w:eastAsia="Times New Roman" w:hAnsi="Times New Roman" w:cs="Times New Roman"/>
          <w:i/>
          <w:sz w:val="24"/>
          <w:szCs w:val="24"/>
          <w:lang w:val="en-GB"/>
        </w:rPr>
        <w:t xml:space="preserve"> projektovanje </w:t>
      </w:r>
      <w:r w:rsidR="00434F2B">
        <w:rPr>
          <w:rFonts w:ascii="Times New Roman" w:eastAsia="Times New Roman" w:hAnsi="Times New Roman" w:cs="Times New Roman"/>
          <w:i/>
          <w:sz w:val="24"/>
          <w:szCs w:val="24"/>
          <w:lang w:val="en-GB"/>
        </w:rPr>
        <w:t>115.329,36</w:t>
      </w:r>
      <w:r w:rsidR="00DD5AB4">
        <w:rPr>
          <w:rFonts w:ascii="Times New Roman" w:eastAsia="Times New Roman" w:hAnsi="Times New Roman" w:cs="Times New Roman"/>
          <w:i/>
          <w:sz w:val="24"/>
          <w:szCs w:val="24"/>
          <w:lang w:val="en-GB"/>
        </w:rPr>
        <w:t xml:space="preserve"> KM, </w:t>
      </w:r>
      <w:r w:rsidR="00994B68">
        <w:rPr>
          <w:rFonts w:ascii="Times New Roman" w:eastAsia="Times New Roman" w:hAnsi="Times New Roman" w:cs="Times New Roman"/>
          <w:i/>
          <w:sz w:val="24"/>
          <w:szCs w:val="24"/>
          <w:lang w:val="en-GB"/>
        </w:rPr>
        <w:t xml:space="preserve">ostatak sredstava u visini od </w:t>
      </w:r>
      <w:r w:rsidR="00596E1F" w:rsidRPr="00596E1F">
        <w:rPr>
          <w:rFonts w:ascii="Times New Roman" w:eastAsia="Times New Roman" w:hAnsi="Times New Roman" w:cs="Times New Roman"/>
          <w:i/>
          <w:sz w:val="24"/>
          <w:szCs w:val="24"/>
          <w:lang w:val="en-GB"/>
        </w:rPr>
        <w:t>1.510.082</w:t>
      </w:r>
      <w:r w:rsidR="00596E1F">
        <w:rPr>
          <w:rFonts w:ascii="Times New Roman" w:eastAsia="Times New Roman" w:hAnsi="Times New Roman" w:cs="Times New Roman"/>
          <w:i/>
          <w:sz w:val="24"/>
          <w:szCs w:val="24"/>
          <w:lang w:val="en-GB"/>
        </w:rPr>
        <w:t xml:space="preserve">,00 </w:t>
      </w:r>
      <w:r w:rsidRPr="004079D4">
        <w:rPr>
          <w:rFonts w:ascii="Times New Roman" w:eastAsia="Times New Roman" w:hAnsi="Times New Roman" w:cs="Times New Roman"/>
          <w:i/>
          <w:sz w:val="24"/>
          <w:szCs w:val="24"/>
          <w:lang w:val="en-GB"/>
        </w:rPr>
        <w:t>KM  su neralizrana sredstva Direkcije za aktivnosti predviđene Planom za 20</w:t>
      </w:r>
      <w:r w:rsidR="00EC0832">
        <w:rPr>
          <w:rFonts w:ascii="Times New Roman" w:eastAsia="Times New Roman" w:hAnsi="Times New Roman" w:cs="Times New Roman"/>
          <w:i/>
          <w:sz w:val="24"/>
          <w:szCs w:val="24"/>
          <w:lang w:val="en-GB"/>
        </w:rPr>
        <w:t>2</w:t>
      </w:r>
      <w:r w:rsidR="00537F1D">
        <w:rPr>
          <w:rFonts w:ascii="Times New Roman" w:eastAsia="Times New Roman" w:hAnsi="Times New Roman" w:cs="Times New Roman"/>
          <w:i/>
          <w:sz w:val="24"/>
          <w:szCs w:val="24"/>
          <w:lang w:val="en-GB"/>
        </w:rPr>
        <w:t>4</w:t>
      </w:r>
      <w:r w:rsidRPr="004079D4">
        <w:rPr>
          <w:rFonts w:ascii="Times New Roman" w:eastAsia="Times New Roman" w:hAnsi="Times New Roman" w:cs="Times New Roman"/>
          <w:i/>
          <w:sz w:val="24"/>
          <w:szCs w:val="24"/>
          <w:lang w:val="en-GB"/>
        </w:rPr>
        <w:t xml:space="preserve">. </w:t>
      </w:r>
      <w:r w:rsidR="00AF6369">
        <w:rPr>
          <w:rFonts w:ascii="Times New Roman" w:eastAsia="Times New Roman" w:hAnsi="Times New Roman" w:cs="Times New Roman"/>
          <w:i/>
          <w:sz w:val="24"/>
          <w:szCs w:val="24"/>
          <w:lang w:val="en-GB"/>
        </w:rPr>
        <w:t>g</w:t>
      </w:r>
      <w:r w:rsidRPr="004079D4">
        <w:rPr>
          <w:rFonts w:ascii="Times New Roman" w:eastAsia="Times New Roman" w:hAnsi="Times New Roman" w:cs="Times New Roman"/>
          <w:i/>
          <w:sz w:val="24"/>
          <w:szCs w:val="24"/>
          <w:lang w:val="en-GB"/>
        </w:rPr>
        <w:t>odinu</w:t>
      </w:r>
      <w:r w:rsidR="00AF6369">
        <w:rPr>
          <w:rFonts w:ascii="Times New Roman" w:eastAsia="Times New Roman" w:hAnsi="Times New Roman" w:cs="Times New Roman"/>
          <w:i/>
          <w:sz w:val="24"/>
          <w:szCs w:val="24"/>
          <w:lang w:val="en-GB"/>
        </w:rPr>
        <w:t>,</w:t>
      </w:r>
      <w:r w:rsidRPr="004079D4">
        <w:rPr>
          <w:rFonts w:ascii="Times New Roman" w:eastAsia="Times New Roman" w:hAnsi="Times New Roman" w:cs="Times New Roman"/>
          <w:i/>
          <w:sz w:val="24"/>
          <w:szCs w:val="24"/>
          <w:lang w:val="en-GB"/>
        </w:rPr>
        <w:t xml:space="preserve"> </w:t>
      </w:r>
      <w:r w:rsidR="009C7E95">
        <w:rPr>
          <w:rFonts w:ascii="Times New Roman" w:eastAsia="Times New Roman" w:hAnsi="Times New Roman" w:cs="Times New Roman"/>
          <w:i/>
          <w:sz w:val="24"/>
          <w:szCs w:val="24"/>
          <w:lang w:val="en-GB"/>
        </w:rPr>
        <w:t>troškove revizije, nadzora,</w:t>
      </w:r>
      <w:r w:rsidR="00537F1D">
        <w:rPr>
          <w:rFonts w:ascii="Times New Roman" w:eastAsia="Times New Roman" w:hAnsi="Times New Roman" w:cs="Times New Roman"/>
          <w:i/>
          <w:sz w:val="24"/>
          <w:szCs w:val="24"/>
          <w:lang w:val="en-GB"/>
        </w:rPr>
        <w:t xml:space="preserve"> </w:t>
      </w:r>
      <w:r w:rsidRPr="004079D4">
        <w:rPr>
          <w:rFonts w:ascii="Times New Roman" w:eastAsia="Times New Roman" w:hAnsi="Times New Roman" w:cs="Times New Roman"/>
          <w:i/>
          <w:sz w:val="24"/>
          <w:szCs w:val="24"/>
          <w:lang w:val="en-GB"/>
        </w:rPr>
        <w:t>te troškovi poslovanja Direkcije, materijala i usluga, plata i drugog. Ta sredstva se prenose u Plan za 20</w:t>
      </w:r>
      <w:r w:rsidR="00CA730F">
        <w:rPr>
          <w:rFonts w:ascii="Times New Roman" w:eastAsia="Times New Roman" w:hAnsi="Times New Roman" w:cs="Times New Roman"/>
          <w:i/>
          <w:sz w:val="24"/>
          <w:szCs w:val="24"/>
          <w:lang w:val="en-GB"/>
        </w:rPr>
        <w:t>2</w:t>
      </w:r>
      <w:r w:rsidR="00537F1D">
        <w:rPr>
          <w:rFonts w:ascii="Times New Roman" w:eastAsia="Times New Roman" w:hAnsi="Times New Roman" w:cs="Times New Roman"/>
          <w:i/>
          <w:sz w:val="24"/>
          <w:szCs w:val="24"/>
          <w:lang w:val="en-GB"/>
        </w:rPr>
        <w:t>5</w:t>
      </w:r>
      <w:r w:rsidRPr="004079D4">
        <w:rPr>
          <w:rFonts w:ascii="Times New Roman" w:eastAsia="Times New Roman" w:hAnsi="Times New Roman" w:cs="Times New Roman"/>
          <w:i/>
          <w:sz w:val="24"/>
          <w:szCs w:val="24"/>
          <w:lang w:val="en-GB"/>
        </w:rPr>
        <w:t>. godinu i raspoređena su u rashode i izdatke. Direkcija konstantno provodi aktivnosti na povećanju prihoda pa su prihodi Direkcije dinamični i u stalnom porastu</w:t>
      </w:r>
      <w:r w:rsidR="003520C2">
        <w:rPr>
          <w:rFonts w:ascii="Times New Roman" w:eastAsia="Times New Roman" w:hAnsi="Times New Roman" w:cs="Times New Roman"/>
          <w:i/>
          <w:sz w:val="24"/>
          <w:szCs w:val="24"/>
          <w:lang w:val="en-GB"/>
        </w:rPr>
        <w:t>.</w:t>
      </w:r>
      <w:r w:rsidR="00A56CE9" w:rsidRPr="00A56CE9">
        <w:t xml:space="preserve"> </w:t>
      </w:r>
    </w:p>
    <w:p w14:paraId="32E58E40" w14:textId="77777777" w:rsidR="008E325D" w:rsidRDefault="008E325D" w:rsidP="004079D4">
      <w:pPr>
        <w:spacing w:after="0" w:line="240" w:lineRule="auto"/>
        <w:rPr>
          <w:rFonts w:ascii="Times New Roman" w:eastAsia="Times New Roman" w:hAnsi="Times New Roman" w:cs="Times New Roman"/>
          <w:i/>
          <w:sz w:val="20"/>
          <w:szCs w:val="20"/>
          <w:lang w:val="en-GB"/>
        </w:rPr>
      </w:pPr>
    </w:p>
    <w:p w14:paraId="5D822C63" w14:textId="64E99F71" w:rsidR="004079D4" w:rsidRPr="00745BA4" w:rsidRDefault="004079D4" w:rsidP="004079D4">
      <w:pPr>
        <w:spacing w:after="0" w:line="240" w:lineRule="auto"/>
        <w:rPr>
          <w:rFonts w:ascii="Times New Roman" w:eastAsia="Times New Roman" w:hAnsi="Times New Roman" w:cs="Times New Roman"/>
          <w:b/>
          <w:sz w:val="24"/>
          <w:szCs w:val="24"/>
          <w:lang w:val="pl-PL"/>
        </w:rPr>
      </w:pPr>
      <w:r w:rsidRPr="004079D4">
        <w:rPr>
          <w:rFonts w:ascii="Times New Roman" w:eastAsia="Times New Roman" w:hAnsi="Times New Roman" w:cs="Times New Roman"/>
          <w:b/>
          <w:sz w:val="24"/>
          <w:szCs w:val="24"/>
          <w:lang w:val="pl-PL"/>
        </w:rPr>
        <w:t>Pregled ukupnih prihoda</w:t>
      </w:r>
      <w:r w:rsidR="00994CBB">
        <w:rPr>
          <w:rFonts w:ascii="Times New Roman" w:eastAsia="Times New Roman" w:hAnsi="Times New Roman" w:cs="Times New Roman"/>
          <w:b/>
          <w:sz w:val="24"/>
          <w:szCs w:val="24"/>
          <w:lang w:val="pl-PL"/>
        </w:rPr>
        <w:t xml:space="preserve"> i primitaka</w:t>
      </w:r>
      <w:r w:rsidRPr="004079D4">
        <w:rPr>
          <w:rFonts w:ascii="Times New Roman" w:eastAsia="Times New Roman" w:hAnsi="Times New Roman" w:cs="Times New Roman"/>
          <w:b/>
          <w:sz w:val="24"/>
          <w:szCs w:val="24"/>
          <w:lang w:val="pl-PL"/>
        </w:rPr>
        <w:t>, kreditnog zaduženja i prenosa sredstava u period 20</w:t>
      </w:r>
      <w:r w:rsidR="00235DD5">
        <w:rPr>
          <w:rFonts w:ascii="Times New Roman" w:eastAsia="Times New Roman" w:hAnsi="Times New Roman" w:cs="Times New Roman"/>
          <w:b/>
          <w:sz w:val="24"/>
          <w:szCs w:val="24"/>
          <w:lang w:val="pl-PL"/>
        </w:rPr>
        <w:t>2</w:t>
      </w:r>
      <w:r w:rsidR="00434F2B">
        <w:rPr>
          <w:rFonts w:ascii="Times New Roman" w:eastAsia="Times New Roman" w:hAnsi="Times New Roman" w:cs="Times New Roman"/>
          <w:b/>
          <w:sz w:val="24"/>
          <w:szCs w:val="24"/>
          <w:lang w:val="pl-PL"/>
        </w:rPr>
        <w:t>5</w:t>
      </w:r>
      <w:r w:rsidR="00235DD5">
        <w:rPr>
          <w:rFonts w:ascii="Times New Roman" w:eastAsia="Times New Roman" w:hAnsi="Times New Roman" w:cs="Times New Roman"/>
          <w:b/>
          <w:sz w:val="24"/>
          <w:szCs w:val="24"/>
          <w:lang w:val="pl-PL"/>
        </w:rPr>
        <w:t>.-202</w:t>
      </w:r>
      <w:r w:rsidR="00434F2B">
        <w:rPr>
          <w:rFonts w:ascii="Times New Roman" w:eastAsia="Times New Roman" w:hAnsi="Times New Roman" w:cs="Times New Roman"/>
          <w:b/>
          <w:sz w:val="24"/>
          <w:szCs w:val="24"/>
          <w:lang w:val="pl-PL"/>
        </w:rPr>
        <w:t>7</w:t>
      </w:r>
      <w:r w:rsidRPr="004079D4">
        <w:rPr>
          <w:rFonts w:ascii="Times New Roman" w:eastAsia="Times New Roman" w:hAnsi="Times New Roman" w:cs="Times New Roman"/>
          <w:b/>
          <w:sz w:val="24"/>
          <w:szCs w:val="24"/>
          <w:lang w:val="pl-PL"/>
        </w:rPr>
        <w:t xml:space="preserve">. godina </w:t>
      </w:r>
    </w:p>
    <w:tbl>
      <w:tblPr>
        <w:tblStyle w:val="LightList-Accent5"/>
        <w:tblW w:w="102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693"/>
        <w:gridCol w:w="1725"/>
        <w:gridCol w:w="1843"/>
        <w:gridCol w:w="1701"/>
        <w:gridCol w:w="1701"/>
      </w:tblGrid>
      <w:tr w:rsidR="002D247A" w:rsidRPr="004079D4" w14:paraId="1E74B461" w14:textId="298D03A7" w:rsidTr="00596E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8" w:type="dxa"/>
            <w:shd w:val="clear" w:color="auto" w:fill="2E74B5" w:themeFill="accent1" w:themeFillShade="BF"/>
          </w:tcPr>
          <w:p w14:paraId="65EDBD8F" w14:textId="77777777" w:rsidR="002D247A" w:rsidRPr="00745BA4" w:rsidRDefault="002D247A" w:rsidP="002D247A">
            <w:pPr>
              <w:jc w:val="center"/>
              <w:rPr>
                <w:rFonts w:ascii="Times New Roman" w:hAnsi="Times New Roman" w:cs="Times New Roman"/>
                <w:sz w:val="24"/>
                <w:szCs w:val="24"/>
                <w:lang w:val="hr-HR"/>
              </w:rPr>
            </w:pPr>
            <w:r w:rsidRPr="00745BA4">
              <w:rPr>
                <w:rFonts w:ascii="Times New Roman" w:hAnsi="Times New Roman" w:cs="Times New Roman"/>
                <w:sz w:val="24"/>
                <w:szCs w:val="24"/>
                <w:lang w:val="hr-HR"/>
              </w:rPr>
              <w:t>R. br.</w:t>
            </w:r>
          </w:p>
        </w:tc>
        <w:tc>
          <w:tcPr>
            <w:cnfStyle w:val="000010000000" w:firstRow="0" w:lastRow="0" w:firstColumn="0" w:lastColumn="0" w:oddVBand="1" w:evenVBand="0" w:oddHBand="0" w:evenHBand="0" w:firstRowFirstColumn="0" w:firstRowLastColumn="0" w:lastRowFirstColumn="0" w:lastRowLastColumn="0"/>
            <w:tcW w:w="2693" w:type="dxa"/>
            <w:tcBorders>
              <w:top w:val="none" w:sz="0" w:space="0" w:color="auto"/>
              <w:left w:val="none" w:sz="0" w:space="0" w:color="auto"/>
              <w:right w:val="none" w:sz="0" w:space="0" w:color="auto"/>
            </w:tcBorders>
            <w:shd w:val="clear" w:color="auto" w:fill="2E74B5" w:themeFill="accent1" w:themeFillShade="BF"/>
          </w:tcPr>
          <w:p w14:paraId="6C8E10DB" w14:textId="77777777" w:rsidR="002D247A" w:rsidRPr="00745BA4" w:rsidRDefault="002D247A" w:rsidP="002D247A">
            <w:pPr>
              <w:jc w:val="center"/>
              <w:rPr>
                <w:rFonts w:ascii="Times New Roman" w:hAnsi="Times New Roman" w:cs="Times New Roman"/>
                <w:sz w:val="24"/>
                <w:szCs w:val="24"/>
                <w:lang w:val="hr-HR"/>
              </w:rPr>
            </w:pPr>
            <w:r w:rsidRPr="00745BA4">
              <w:rPr>
                <w:rFonts w:ascii="Times New Roman" w:hAnsi="Times New Roman" w:cs="Times New Roman"/>
                <w:sz w:val="24"/>
                <w:szCs w:val="24"/>
                <w:lang w:val="hr-HR"/>
              </w:rPr>
              <w:t>Naziv</w:t>
            </w:r>
          </w:p>
        </w:tc>
        <w:tc>
          <w:tcPr>
            <w:tcW w:w="1725" w:type="dxa"/>
            <w:shd w:val="clear" w:color="auto" w:fill="2E74B5" w:themeFill="accent1" w:themeFillShade="BF"/>
          </w:tcPr>
          <w:p w14:paraId="21298FB5" w14:textId="795F6906" w:rsidR="002D247A" w:rsidRPr="00745BA4" w:rsidRDefault="002D247A" w:rsidP="002D247A">
            <w:pPr>
              <w:cnfStyle w:val="100000000000" w:firstRow="1" w:lastRow="0" w:firstColumn="0" w:lastColumn="0" w:oddVBand="0" w:evenVBand="0" w:oddHBand="0" w:evenHBand="0" w:firstRowFirstColumn="0" w:firstRowLastColumn="0" w:lastRowFirstColumn="0" w:lastRowLastColumn="0"/>
            </w:pPr>
            <w:r w:rsidRPr="002D247A">
              <w:rPr>
                <w:rFonts w:ascii="Times New Roman" w:hAnsi="Times New Roman" w:cs="Times New Roman"/>
                <w:sz w:val="24"/>
                <w:szCs w:val="24"/>
                <w:lang w:val="hr-HR"/>
              </w:rPr>
              <w:t>Finansijski plan 2024. godina</w:t>
            </w:r>
          </w:p>
        </w:tc>
        <w:tc>
          <w:tcPr>
            <w:cnfStyle w:val="000010000000" w:firstRow="0" w:lastRow="0" w:firstColumn="0" w:lastColumn="0" w:oddVBand="1" w:evenVBand="0" w:oddHBand="0" w:evenHBand="0" w:firstRowFirstColumn="0" w:firstRowLastColumn="0" w:lastRowFirstColumn="0" w:lastRowLastColumn="0"/>
            <w:tcW w:w="1843" w:type="dxa"/>
            <w:tcBorders>
              <w:top w:val="none" w:sz="0" w:space="0" w:color="auto"/>
              <w:left w:val="none" w:sz="0" w:space="0" w:color="auto"/>
              <w:right w:val="none" w:sz="0" w:space="0" w:color="auto"/>
            </w:tcBorders>
            <w:shd w:val="clear" w:color="auto" w:fill="2E74B5" w:themeFill="accent1" w:themeFillShade="BF"/>
          </w:tcPr>
          <w:p w14:paraId="527AC6D4" w14:textId="12DCFECD" w:rsidR="002D247A" w:rsidRPr="00745BA4" w:rsidRDefault="002D247A" w:rsidP="002D247A">
            <w:pPr>
              <w:rPr>
                <w:rFonts w:ascii="Times New Roman" w:hAnsi="Times New Roman" w:cs="Times New Roman"/>
                <w:sz w:val="24"/>
                <w:szCs w:val="24"/>
                <w:lang w:val="hr-HR"/>
              </w:rPr>
            </w:pPr>
            <w:r w:rsidRPr="00AF51CE">
              <w:rPr>
                <w:rFonts w:ascii="Times New Roman" w:hAnsi="Times New Roman" w:cs="Times New Roman"/>
                <w:sz w:val="24"/>
                <w:szCs w:val="24"/>
                <w:lang w:val="hr-HR"/>
              </w:rPr>
              <w:t>Finansijski plan 202</w:t>
            </w:r>
            <w:r>
              <w:rPr>
                <w:rFonts w:ascii="Times New Roman" w:hAnsi="Times New Roman" w:cs="Times New Roman"/>
                <w:sz w:val="24"/>
                <w:szCs w:val="24"/>
                <w:lang w:val="hr-HR"/>
              </w:rPr>
              <w:t>5</w:t>
            </w:r>
            <w:r w:rsidRPr="00AF51CE">
              <w:rPr>
                <w:rFonts w:ascii="Times New Roman" w:hAnsi="Times New Roman" w:cs="Times New Roman"/>
                <w:sz w:val="24"/>
                <w:szCs w:val="24"/>
                <w:lang w:val="hr-HR"/>
              </w:rPr>
              <w:t>. godina</w:t>
            </w:r>
          </w:p>
        </w:tc>
        <w:tc>
          <w:tcPr>
            <w:tcW w:w="1701" w:type="dxa"/>
            <w:shd w:val="clear" w:color="auto" w:fill="2E74B5" w:themeFill="accent1" w:themeFillShade="BF"/>
          </w:tcPr>
          <w:p w14:paraId="4B2A9612" w14:textId="643330D6" w:rsidR="002D247A" w:rsidRPr="00745BA4" w:rsidRDefault="002D247A" w:rsidP="002D247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hr-HR"/>
              </w:rPr>
            </w:pPr>
            <w:r w:rsidRPr="00AF51CE">
              <w:rPr>
                <w:rFonts w:ascii="Times New Roman" w:hAnsi="Times New Roman" w:cs="Times New Roman"/>
                <w:sz w:val="24"/>
                <w:szCs w:val="24"/>
                <w:lang w:val="hr-HR"/>
              </w:rPr>
              <w:t>Finansijski plan 202</w:t>
            </w:r>
            <w:r>
              <w:rPr>
                <w:rFonts w:ascii="Times New Roman" w:hAnsi="Times New Roman" w:cs="Times New Roman"/>
                <w:sz w:val="24"/>
                <w:szCs w:val="24"/>
                <w:lang w:val="hr-HR"/>
              </w:rPr>
              <w:t>6</w:t>
            </w:r>
            <w:r w:rsidRPr="00AF51CE">
              <w:rPr>
                <w:rFonts w:ascii="Times New Roman" w:hAnsi="Times New Roman" w:cs="Times New Roman"/>
                <w:sz w:val="24"/>
                <w:szCs w:val="24"/>
                <w:lang w:val="hr-HR"/>
              </w:rPr>
              <w:t>. godina</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2E74B5" w:themeFill="accent1" w:themeFillShade="BF"/>
          </w:tcPr>
          <w:p w14:paraId="21D1ED78" w14:textId="6F1370FA" w:rsidR="002D247A" w:rsidRPr="00745BA4" w:rsidRDefault="002D247A" w:rsidP="002D247A">
            <w:pPr>
              <w:rPr>
                <w:rFonts w:ascii="Times New Roman" w:hAnsi="Times New Roman" w:cs="Times New Roman"/>
                <w:sz w:val="24"/>
                <w:szCs w:val="24"/>
                <w:lang w:val="hr-HR"/>
              </w:rPr>
            </w:pPr>
            <w:r w:rsidRPr="00AF51CE">
              <w:rPr>
                <w:rFonts w:ascii="Times New Roman" w:hAnsi="Times New Roman" w:cs="Times New Roman"/>
                <w:sz w:val="24"/>
                <w:szCs w:val="24"/>
                <w:lang w:val="hr-HR"/>
              </w:rPr>
              <w:t>Finansijski plan 202</w:t>
            </w:r>
            <w:r>
              <w:rPr>
                <w:rFonts w:ascii="Times New Roman" w:hAnsi="Times New Roman" w:cs="Times New Roman"/>
                <w:sz w:val="24"/>
                <w:szCs w:val="24"/>
                <w:lang w:val="hr-HR"/>
              </w:rPr>
              <w:t>7</w:t>
            </w:r>
            <w:r w:rsidRPr="00AF51CE">
              <w:rPr>
                <w:rFonts w:ascii="Times New Roman" w:hAnsi="Times New Roman" w:cs="Times New Roman"/>
                <w:sz w:val="24"/>
                <w:szCs w:val="24"/>
                <w:lang w:val="hr-HR"/>
              </w:rPr>
              <w:t>. godina</w:t>
            </w:r>
          </w:p>
        </w:tc>
      </w:tr>
      <w:tr w:rsidR="00A56CE9" w:rsidRPr="004079D4" w14:paraId="620D10D2" w14:textId="0D8FD93B" w:rsidTr="00596E1F">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568" w:type="dxa"/>
            <w:tcBorders>
              <w:top w:val="none" w:sz="0" w:space="0" w:color="auto"/>
              <w:left w:val="none" w:sz="0" w:space="0" w:color="auto"/>
              <w:bottom w:val="none" w:sz="0" w:space="0" w:color="auto"/>
            </w:tcBorders>
            <w:shd w:val="clear" w:color="auto" w:fill="FFFFFF" w:themeFill="background1"/>
            <w:vAlign w:val="center"/>
          </w:tcPr>
          <w:p w14:paraId="7E389CD0" w14:textId="77777777" w:rsidR="00A56CE9" w:rsidRPr="004079D4" w:rsidRDefault="00A56CE9" w:rsidP="00A56CE9">
            <w:pPr>
              <w:jc w:val="center"/>
              <w:rPr>
                <w:rFonts w:ascii="Times New Roman" w:hAnsi="Times New Roman" w:cs="Times New Roman"/>
                <w:sz w:val="24"/>
                <w:szCs w:val="24"/>
                <w:lang w:val="hr-HR"/>
              </w:rPr>
            </w:pPr>
            <w:r w:rsidRPr="004079D4">
              <w:rPr>
                <w:rFonts w:ascii="Times New Roman" w:hAnsi="Times New Roman" w:cs="Times New Roman"/>
                <w:sz w:val="24"/>
                <w:szCs w:val="24"/>
                <w:lang w:val="hr-HR"/>
              </w:rPr>
              <w:t>1.</w:t>
            </w:r>
          </w:p>
        </w:tc>
        <w:tc>
          <w:tcPr>
            <w:cnfStyle w:val="000010000000" w:firstRow="0" w:lastRow="0" w:firstColumn="0" w:lastColumn="0" w:oddVBand="1" w:evenVBand="0" w:oddHBand="0" w:evenHBand="0" w:firstRowFirstColumn="0" w:firstRowLastColumn="0" w:lastRowFirstColumn="0" w:lastRowLastColumn="0"/>
            <w:tcW w:w="269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CE4E4E0" w14:textId="77777777" w:rsidR="00A56CE9" w:rsidRPr="004079D4" w:rsidRDefault="00A56CE9" w:rsidP="00A56CE9">
            <w:pPr>
              <w:rPr>
                <w:rFonts w:ascii="Times New Roman" w:hAnsi="Times New Roman" w:cs="Times New Roman"/>
                <w:bCs/>
                <w:sz w:val="24"/>
                <w:szCs w:val="24"/>
                <w:lang w:val="hr-HR"/>
              </w:rPr>
            </w:pPr>
            <w:r w:rsidRPr="004079D4">
              <w:rPr>
                <w:rFonts w:ascii="Times New Roman" w:hAnsi="Times New Roman" w:cs="Times New Roman"/>
                <w:bCs/>
                <w:sz w:val="24"/>
                <w:szCs w:val="24"/>
                <w:lang w:val="hr-HR"/>
              </w:rPr>
              <w:t>Prihodi od indirektnih poreza koji pripadaju Direkciji cesta</w:t>
            </w:r>
          </w:p>
        </w:tc>
        <w:tc>
          <w:tcPr>
            <w:tcW w:w="1725" w:type="dxa"/>
            <w:tcBorders>
              <w:top w:val="none" w:sz="0" w:space="0" w:color="auto"/>
              <w:bottom w:val="none" w:sz="0" w:space="0" w:color="auto"/>
            </w:tcBorders>
            <w:shd w:val="clear" w:color="auto" w:fill="F2F2F2" w:themeFill="background1" w:themeFillShade="F2"/>
          </w:tcPr>
          <w:p w14:paraId="159635D4" w14:textId="77777777" w:rsidR="00A56CE9" w:rsidRDefault="00A56CE9" w:rsidP="00A56CE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42D5564" w14:textId="3E9BCF4C" w:rsidR="00A56CE9" w:rsidRPr="00041E48" w:rsidRDefault="00A56CE9" w:rsidP="00A56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sidRPr="00F20CD6">
              <w:rPr>
                <w:rFonts w:ascii="Times New Roman" w:hAnsi="Times New Roman" w:cs="Times New Roman"/>
                <w:sz w:val="24"/>
                <w:szCs w:val="24"/>
              </w:rPr>
              <w:t>12.480.814,00</w:t>
            </w:r>
          </w:p>
        </w:tc>
        <w:tc>
          <w:tcPr>
            <w:cnfStyle w:val="000010000000" w:firstRow="0" w:lastRow="0" w:firstColumn="0" w:lastColumn="0" w:oddVBand="1"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shd w:val="clear" w:color="000000" w:fill="F2F2F2"/>
          </w:tcPr>
          <w:p w14:paraId="5830FCA3" w14:textId="77777777" w:rsidR="00A56CE9" w:rsidRDefault="00A56CE9" w:rsidP="00A56CE9">
            <w:pPr>
              <w:jc w:val="right"/>
              <w:rPr>
                <w:rFonts w:ascii="Times New Roman" w:hAnsi="Times New Roman" w:cs="Times New Roman"/>
                <w:sz w:val="24"/>
                <w:szCs w:val="24"/>
              </w:rPr>
            </w:pPr>
          </w:p>
          <w:p w14:paraId="6A31CC5F" w14:textId="6A58E46F" w:rsidR="00A56CE9" w:rsidRPr="00FE65EA" w:rsidRDefault="00A56CE9" w:rsidP="00A56CE9">
            <w:pPr>
              <w:jc w:val="center"/>
              <w:rPr>
                <w:rFonts w:ascii="Times New Roman" w:hAnsi="Times New Roman" w:cs="Times New Roman"/>
                <w:sz w:val="24"/>
                <w:szCs w:val="24"/>
              </w:rPr>
            </w:pPr>
            <w:r w:rsidRPr="00F20CD6">
              <w:rPr>
                <w:rFonts w:ascii="Times New Roman" w:hAnsi="Times New Roman" w:cs="Times New Roman"/>
                <w:sz w:val="24"/>
                <w:szCs w:val="24"/>
              </w:rPr>
              <w:t>14.361.627,66</w:t>
            </w:r>
          </w:p>
        </w:tc>
        <w:tc>
          <w:tcPr>
            <w:tcW w:w="1701" w:type="dxa"/>
            <w:tcBorders>
              <w:top w:val="none" w:sz="0" w:space="0" w:color="auto"/>
              <w:bottom w:val="none" w:sz="0" w:space="0" w:color="auto"/>
            </w:tcBorders>
            <w:shd w:val="clear" w:color="000000" w:fill="F2F2F2"/>
          </w:tcPr>
          <w:p w14:paraId="16A58F81" w14:textId="77777777" w:rsidR="00A56CE9" w:rsidRDefault="00A56CE9" w:rsidP="00A56CE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37A39B2" w14:textId="687EF9FD" w:rsidR="00A56CE9" w:rsidRPr="004079D4" w:rsidRDefault="00A56CE9" w:rsidP="00A56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CD6">
              <w:rPr>
                <w:rFonts w:ascii="Times New Roman" w:hAnsi="Times New Roman" w:cs="Times New Roman"/>
                <w:sz w:val="24"/>
                <w:szCs w:val="24"/>
              </w:rPr>
              <w:t>15.458.383,88</w:t>
            </w:r>
          </w:p>
        </w:tc>
        <w:tc>
          <w:tcPr>
            <w:cnfStyle w:val="000100000000" w:firstRow="0" w:lastRow="0" w:firstColumn="0" w:lastColumn="1"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shd w:val="clear" w:color="000000" w:fill="F2F2F2"/>
          </w:tcPr>
          <w:p w14:paraId="190CAD27" w14:textId="77777777" w:rsidR="00A56CE9" w:rsidRDefault="00A56CE9" w:rsidP="00A56CE9">
            <w:pPr>
              <w:jc w:val="right"/>
              <w:rPr>
                <w:rFonts w:ascii="Times New Roman" w:hAnsi="Times New Roman" w:cs="Times New Roman"/>
                <w:sz w:val="24"/>
                <w:szCs w:val="24"/>
              </w:rPr>
            </w:pPr>
          </w:p>
          <w:p w14:paraId="628D6E98" w14:textId="165B78A7" w:rsidR="00A56CE9" w:rsidRDefault="00A56CE9" w:rsidP="00A56CE9">
            <w:pPr>
              <w:jc w:val="center"/>
              <w:rPr>
                <w:rFonts w:ascii="Times New Roman" w:hAnsi="Times New Roman" w:cs="Times New Roman"/>
                <w:sz w:val="24"/>
                <w:szCs w:val="24"/>
              </w:rPr>
            </w:pPr>
            <w:r w:rsidRPr="00F20CD6">
              <w:rPr>
                <w:rFonts w:ascii="Times New Roman" w:hAnsi="Times New Roman" w:cs="Times New Roman"/>
                <w:b w:val="0"/>
                <w:sz w:val="24"/>
                <w:szCs w:val="24"/>
              </w:rPr>
              <w:t>16.382.406,82</w:t>
            </w:r>
          </w:p>
        </w:tc>
      </w:tr>
      <w:tr w:rsidR="00A56CE9" w:rsidRPr="004079D4" w14:paraId="17F7824D" w14:textId="66D8A5F7" w:rsidTr="00596E1F">
        <w:trPr>
          <w:trHeight w:val="445"/>
        </w:trPr>
        <w:tc>
          <w:tcPr>
            <w:cnfStyle w:val="001000000000" w:firstRow="0" w:lastRow="0" w:firstColumn="1" w:lastColumn="0" w:oddVBand="0" w:evenVBand="0" w:oddHBand="0" w:evenHBand="0" w:firstRowFirstColumn="0" w:firstRowLastColumn="0" w:lastRowFirstColumn="0" w:lastRowLastColumn="0"/>
            <w:tcW w:w="568" w:type="dxa"/>
            <w:shd w:val="clear" w:color="auto" w:fill="FFFFFF" w:themeFill="background1"/>
            <w:vAlign w:val="center"/>
          </w:tcPr>
          <w:p w14:paraId="2A4B3B3B" w14:textId="77777777" w:rsidR="00A56CE9" w:rsidRPr="004079D4" w:rsidRDefault="00A56CE9" w:rsidP="00A56CE9">
            <w:pPr>
              <w:jc w:val="center"/>
              <w:rPr>
                <w:rFonts w:ascii="Times New Roman" w:hAnsi="Times New Roman" w:cs="Times New Roman"/>
                <w:sz w:val="24"/>
                <w:szCs w:val="24"/>
                <w:lang w:val="hr-HR"/>
              </w:rPr>
            </w:pPr>
            <w:r w:rsidRPr="004079D4">
              <w:rPr>
                <w:rFonts w:ascii="Times New Roman" w:hAnsi="Times New Roman" w:cs="Times New Roman"/>
                <w:sz w:val="24"/>
                <w:szCs w:val="24"/>
                <w:lang w:val="hr-HR"/>
              </w:rPr>
              <w:t>2.</w:t>
            </w:r>
          </w:p>
        </w:tc>
        <w:tc>
          <w:tcPr>
            <w:cnfStyle w:val="000010000000" w:firstRow="0" w:lastRow="0" w:firstColumn="0" w:lastColumn="0" w:oddVBand="1" w:evenVBand="0" w:oddHBand="0" w:evenHBand="0" w:firstRowFirstColumn="0" w:firstRowLastColumn="0" w:lastRowFirstColumn="0" w:lastRowLastColumn="0"/>
            <w:tcW w:w="2693" w:type="dxa"/>
            <w:tcBorders>
              <w:left w:val="none" w:sz="0" w:space="0" w:color="auto"/>
              <w:right w:val="none" w:sz="0" w:space="0" w:color="auto"/>
            </w:tcBorders>
            <w:shd w:val="clear" w:color="auto" w:fill="FFFFFF" w:themeFill="background1"/>
            <w:vAlign w:val="center"/>
          </w:tcPr>
          <w:p w14:paraId="232C1257" w14:textId="77777777" w:rsidR="00A56CE9" w:rsidRPr="004079D4" w:rsidRDefault="00A56CE9" w:rsidP="00A56CE9">
            <w:pPr>
              <w:rPr>
                <w:rFonts w:ascii="Times New Roman" w:hAnsi="Times New Roman" w:cs="Times New Roman"/>
                <w:bCs/>
                <w:sz w:val="24"/>
                <w:szCs w:val="24"/>
                <w:lang w:val="hr-HR"/>
              </w:rPr>
            </w:pPr>
            <w:r w:rsidRPr="004079D4">
              <w:rPr>
                <w:rFonts w:ascii="Times New Roman" w:hAnsi="Times New Roman" w:cs="Times New Roman"/>
                <w:bCs/>
                <w:sz w:val="24"/>
                <w:szCs w:val="24"/>
                <w:lang w:val="hr-HR"/>
              </w:rPr>
              <w:t>Naknade za upotrebu cesta što se plaćaju pri registraciji motornih vozila</w:t>
            </w:r>
          </w:p>
        </w:tc>
        <w:tc>
          <w:tcPr>
            <w:tcW w:w="1725" w:type="dxa"/>
            <w:shd w:val="clear" w:color="auto" w:fill="F2F2F2" w:themeFill="background1" w:themeFillShade="F2"/>
          </w:tcPr>
          <w:p w14:paraId="1FED9C17" w14:textId="77777777" w:rsidR="00A56CE9" w:rsidRDefault="00A56CE9" w:rsidP="00A56CE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A5EA22C" w14:textId="7989F498" w:rsidR="00A56CE9" w:rsidRPr="00041E48" w:rsidRDefault="00A56CE9" w:rsidP="00A56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r-HR"/>
              </w:rPr>
            </w:pPr>
            <w:r w:rsidRPr="00F20CD6">
              <w:rPr>
                <w:rFonts w:ascii="Times New Roman" w:hAnsi="Times New Roman" w:cs="Times New Roman"/>
                <w:sz w:val="24"/>
                <w:szCs w:val="24"/>
              </w:rPr>
              <w:t>5.000.000,00</w:t>
            </w:r>
          </w:p>
        </w:tc>
        <w:tc>
          <w:tcPr>
            <w:cnfStyle w:val="000010000000" w:firstRow="0" w:lastRow="0" w:firstColumn="0" w:lastColumn="0" w:oddVBand="1" w:evenVBand="0" w:oddHBand="0" w:evenHBand="0" w:firstRowFirstColumn="0" w:firstRowLastColumn="0" w:lastRowFirstColumn="0" w:lastRowLastColumn="0"/>
            <w:tcW w:w="1843" w:type="dxa"/>
            <w:tcBorders>
              <w:left w:val="none" w:sz="0" w:space="0" w:color="auto"/>
              <w:right w:val="none" w:sz="0" w:space="0" w:color="auto"/>
            </w:tcBorders>
            <w:shd w:val="clear" w:color="auto" w:fill="F2F2F2" w:themeFill="background1" w:themeFillShade="F2"/>
            <w:vAlign w:val="center"/>
          </w:tcPr>
          <w:p w14:paraId="7B804753" w14:textId="306FD43C" w:rsidR="00A56CE9" w:rsidRPr="00FE65EA" w:rsidRDefault="00A56CE9" w:rsidP="00A56CE9">
            <w:pPr>
              <w:jc w:val="center"/>
              <w:rPr>
                <w:rFonts w:ascii="Times New Roman" w:hAnsi="Times New Roman" w:cs="Times New Roman"/>
                <w:sz w:val="24"/>
                <w:szCs w:val="24"/>
              </w:rPr>
            </w:pPr>
            <w:r w:rsidRPr="00F20CD6">
              <w:rPr>
                <w:rFonts w:ascii="Times New Roman" w:hAnsi="Times New Roman" w:cs="Times New Roman"/>
                <w:sz w:val="24"/>
                <w:szCs w:val="24"/>
              </w:rPr>
              <w:t>5.</w:t>
            </w:r>
            <w:r>
              <w:rPr>
                <w:rFonts w:ascii="Times New Roman" w:hAnsi="Times New Roman" w:cs="Times New Roman"/>
                <w:sz w:val="24"/>
                <w:szCs w:val="24"/>
              </w:rPr>
              <w:t>8</w:t>
            </w:r>
            <w:r w:rsidRPr="00F20CD6">
              <w:rPr>
                <w:rFonts w:ascii="Times New Roman" w:hAnsi="Times New Roman" w:cs="Times New Roman"/>
                <w:sz w:val="24"/>
                <w:szCs w:val="24"/>
              </w:rPr>
              <w:t>00.000,00</w:t>
            </w:r>
          </w:p>
        </w:tc>
        <w:tc>
          <w:tcPr>
            <w:tcW w:w="1701" w:type="dxa"/>
            <w:shd w:val="clear" w:color="auto" w:fill="FFFFFF" w:themeFill="background1"/>
            <w:vAlign w:val="center"/>
          </w:tcPr>
          <w:p w14:paraId="033D3716" w14:textId="6F507BED" w:rsidR="00A56CE9" w:rsidRPr="004079D4" w:rsidRDefault="00A56CE9" w:rsidP="00A56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0CD6">
              <w:rPr>
                <w:rFonts w:ascii="Times New Roman" w:hAnsi="Times New Roman" w:cs="Times New Roman"/>
                <w:sz w:val="24"/>
                <w:szCs w:val="24"/>
              </w:rPr>
              <w:t>5.</w:t>
            </w:r>
            <w:r>
              <w:rPr>
                <w:rFonts w:ascii="Times New Roman" w:hAnsi="Times New Roman" w:cs="Times New Roman"/>
                <w:sz w:val="24"/>
                <w:szCs w:val="24"/>
              </w:rPr>
              <w:t>8</w:t>
            </w:r>
            <w:r w:rsidRPr="00F20CD6">
              <w:rPr>
                <w:rFonts w:ascii="Times New Roman" w:hAnsi="Times New Roman" w:cs="Times New Roman"/>
                <w:sz w:val="24"/>
                <w:szCs w:val="24"/>
              </w:rPr>
              <w:t>00.000,00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FFFFFF" w:themeFill="background1"/>
            <w:vAlign w:val="center"/>
          </w:tcPr>
          <w:p w14:paraId="2063F263" w14:textId="40E355AD" w:rsidR="00A56CE9" w:rsidRPr="004079D4" w:rsidRDefault="00A56CE9" w:rsidP="00A56CE9">
            <w:pPr>
              <w:jc w:val="center"/>
              <w:rPr>
                <w:rFonts w:ascii="Times New Roman" w:hAnsi="Times New Roman" w:cs="Times New Roman"/>
                <w:sz w:val="24"/>
                <w:szCs w:val="24"/>
              </w:rPr>
            </w:pPr>
            <w:r w:rsidRPr="00F20CD6">
              <w:rPr>
                <w:rFonts w:ascii="Times New Roman" w:hAnsi="Times New Roman" w:cs="Times New Roman"/>
                <w:b w:val="0"/>
                <w:sz w:val="24"/>
                <w:szCs w:val="24"/>
              </w:rPr>
              <w:t>5.</w:t>
            </w:r>
            <w:r>
              <w:rPr>
                <w:rFonts w:ascii="Times New Roman" w:hAnsi="Times New Roman" w:cs="Times New Roman"/>
                <w:b w:val="0"/>
                <w:sz w:val="24"/>
                <w:szCs w:val="24"/>
              </w:rPr>
              <w:t>9</w:t>
            </w:r>
            <w:r w:rsidRPr="00F20CD6">
              <w:rPr>
                <w:rFonts w:ascii="Times New Roman" w:hAnsi="Times New Roman" w:cs="Times New Roman"/>
                <w:b w:val="0"/>
                <w:sz w:val="24"/>
                <w:szCs w:val="24"/>
              </w:rPr>
              <w:t>00.000,00</w:t>
            </w:r>
          </w:p>
        </w:tc>
      </w:tr>
      <w:tr w:rsidR="00A56CE9" w:rsidRPr="004079D4" w14:paraId="1628059E" w14:textId="35568AE5" w:rsidTr="00596E1F">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68" w:type="dxa"/>
            <w:tcBorders>
              <w:top w:val="none" w:sz="0" w:space="0" w:color="auto"/>
              <w:left w:val="none" w:sz="0" w:space="0" w:color="auto"/>
              <w:bottom w:val="none" w:sz="0" w:space="0" w:color="auto"/>
            </w:tcBorders>
            <w:shd w:val="clear" w:color="auto" w:fill="FFFFFF" w:themeFill="background1"/>
            <w:vAlign w:val="center"/>
          </w:tcPr>
          <w:p w14:paraId="55CBC5D3" w14:textId="186C2F67" w:rsidR="00A56CE9" w:rsidRPr="004079D4" w:rsidRDefault="00A56CE9" w:rsidP="00A56CE9">
            <w:pPr>
              <w:jc w:val="center"/>
              <w:rPr>
                <w:rFonts w:ascii="Times New Roman" w:hAnsi="Times New Roman" w:cs="Times New Roman"/>
                <w:sz w:val="24"/>
                <w:szCs w:val="24"/>
                <w:lang w:val="hr-HR"/>
              </w:rPr>
            </w:pPr>
            <w:r>
              <w:rPr>
                <w:rFonts w:ascii="Times New Roman" w:hAnsi="Times New Roman" w:cs="Times New Roman"/>
                <w:sz w:val="24"/>
                <w:szCs w:val="24"/>
                <w:lang w:val="hr-HR"/>
              </w:rPr>
              <w:t>3.</w:t>
            </w:r>
          </w:p>
        </w:tc>
        <w:tc>
          <w:tcPr>
            <w:cnfStyle w:val="000010000000" w:firstRow="0" w:lastRow="0" w:firstColumn="0" w:lastColumn="0" w:oddVBand="1" w:evenVBand="0" w:oddHBand="0" w:evenHBand="0" w:firstRowFirstColumn="0" w:firstRowLastColumn="0" w:lastRowFirstColumn="0" w:lastRowLastColumn="0"/>
            <w:tcW w:w="269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979989F" w14:textId="77777777" w:rsidR="00A56CE9" w:rsidRDefault="00A56CE9" w:rsidP="00A56CE9">
            <w:pPr>
              <w:rPr>
                <w:rFonts w:ascii="Times New Roman" w:hAnsi="Times New Roman" w:cs="Times New Roman"/>
                <w:bCs/>
                <w:sz w:val="24"/>
                <w:szCs w:val="24"/>
                <w:lang w:val="hr-HR"/>
              </w:rPr>
            </w:pPr>
            <w:r>
              <w:rPr>
                <w:rFonts w:ascii="Times New Roman" w:hAnsi="Times New Roman" w:cs="Times New Roman"/>
                <w:bCs/>
                <w:sz w:val="24"/>
                <w:szCs w:val="24"/>
                <w:lang w:val="hr-HR"/>
              </w:rPr>
              <w:t>Ostali prihod</w:t>
            </w:r>
          </w:p>
          <w:p w14:paraId="057108E5" w14:textId="68E0B831" w:rsidR="00A56CE9" w:rsidRPr="004079D4" w:rsidRDefault="00A56CE9" w:rsidP="00A56CE9">
            <w:pPr>
              <w:rPr>
                <w:rFonts w:ascii="Times New Roman" w:hAnsi="Times New Roman" w:cs="Times New Roman"/>
                <w:bCs/>
                <w:sz w:val="24"/>
                <w:szCs w:val="24"/>
                <w:lang w:val="hr-HR"/>
              </w:rPr>
            </w:pPr>
            <w:r>
              <w:rPr>
                <w:rFonts w:ascii="Times New Roman" w:hAnsi="Times New Roman" w:cs="Times New Roman"/>
                <w:bCs/>
                <w:sz w:val="24"/>
                <w:szCs w:val="24"/>
                <w:lang w:val="hr-HR"/>
              </w:rPr>
              <w:t xml:space="preserve"> (prihod od prodaje stalnog sredstva)</w:t>
            </w:r>
          </w:p>
        </w:tc>
        <w:tc>
          <w:tcPr>
            <w:tcW w:w="1725" w:type="dxa"/>
            <w:tcBorders>
              <w:top w:val="none" w:sz="0" w:space="0" w:color="auto"/>
              <w:bottom w:val="none" w:sz="0" w:space="0" w:color="auto"/>
            </w:tcBorders>
            <w:shd w:val="clear" w:color="auto" w:fill="F2F2F2" w:themeFill="background1" w:themeFillShade="F2"/>
          </w:tcPr>
          <w:p w14:paraId="035A75E3" w14:textId="77777777" w:rsidR="00A56CE9" w:rsidRDefault="00A56CE9" w:rsidP="00A56CE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C6EF97A" w14:textId="40693831" w:rsidR="00A56CE9" w:rsidRPr="00BB78A6" w:rsidRDefault="00A56CE9" w:rsidP="00A56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sidRPr="00F20CD6">
              <w:rPr>
                <w:rFonts w:ascii="Times New Roman" w:hAnsi="Times New Roman" w:cs="Times New Roman"/>
                <w:sz w:val="24"/>
                <w:szCs w:val="24"/>
              </w:rPr>
              <w:t>30.000,00</w:t>
            </w:r>
          </w:p>
        </w:tc>
        <w:tc>
          <w:tcPr>
            <w:cnfStyle w:val="000010000000" w:firstRow="0" w:lastRow="0" w:firstColumn="0" w:lastColumn="0" w:oddVBand="1"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865B7AE" w14:textId="2F0A97A7" w:rsidR="00A56CE9" w:rsidRPr="00FE65EA" w:rsidRDefault="00434F2B" w:rsidP="00A56CE9">
            <w:pPr>
              <w:jc w:val="center"/>
              <w:rPr>
                <w:rFonts w:ascii="Times New Roman" w:hAnsi="Times New Roman" w:cs="Times New Roman"/>
                <w:sz w:val="24"/>
                <w:szCs w:val="24"/>
              </w:rPr>
            </w:pPr>
            <w:r>
              <w:rPr>
                <w:rFonts w:ascii="Times New Roman" w:hAnsi="Times New Roman" w:cs="Times New Roman"/>
                <w:sz w:val="24"/>
                <w:szCs w:val="24"/>
              </w:rPr>
              <w:t>14</w:t>
            </w:r>
            <w:r w:rsidR="00A56CE9" w:rsidRPr="00F20CD6">
              <w:rPr>
                <w:rFonts w:ascii="Times New Roman" w:hAnsi="Times New Roman" w:cs="Times New Roman"/>
                <w:sz w:val="24"/>
                <w:szCs w:val="24"/>
              </w:rPr>
              <w:t>.000,00</w:t>
            </w:r>
          </w:p>
        </w:tc>
        <w:tc>
          <w:tcPr>
            <w:tcW w:w="1701" w:type="dxa"/>
            <w:tcBorders>
              <w:top w:val="none" w:sz="0" w:space="0" w:color="auto"/>
              <w:bottom w:val="none" w:sz="0" w:space="0" w:color="auto"/>
            </w:tcBorders>
            <w:shd w:val="clear" w:color="auto" w:fill="FFFFFF" w:themeFill="background1"/>
            <w:vAlign w:val="center"/>
          </w:tcPr>
          <w:p w14:paraId="61445970" w14:textId="6A1B2DB9" w:rsidR="00A56CE9" w:rsidRPr="004079D4" w:rsidRDefault="00A56CE9" w:rsidP="00A56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CD6">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shd w:val="clear" w:color="auto" w:fill="FFFFFF" w:themeFill="background1"/>
            <w:vAlign w:val="center"/>
          </w:tcPr>
          <w:p w14:paraId="541B3F3E" w14:textId="72FF0514" w:rsidR="00A56CE9" w:rsidRPr="004079D4" w:rsidRDefault="00A56CE9" w:rsidP="00A56CE9">
            <w:pPr>
              <w:jc w:val="center"/>
              <w:rPr>
                <w:rFonts w:ascii="Times New Roman" w:hAnsi="Times New Roman" w:cs="Times New Roman"/>
                <w:sz w:val="24"/>
                <w:szCs w:val="24"/>
              </w:rPr>
            </w:pPr>
            <w:r w:rsidRPr="00F20CD6">
              <w:rPr>
                <w:rFonts w:ascii="Times New Roman" w:hAnsi="Times New Roman" w:cs="Times New Roman"/>
                <w:b w:val="0"/>
                <w:sz w:val="24"/>
                <w:szCs w:val="24"/>
              </w:rPr>
              <w:t>0,00</w:t>
            </w:r>
          </w:p>
        </w:tc>
      </w:tr>
      <w:tr w:rsidR="00A56CE9" w:rsidRPr="004079D4" w14:paraId="2F5D75EB" w14:textId="34561560" w:rsidTr="00596E1F">
        <w:trPr>
          <w:trHeight w:val="523"/>
        </w:trPr>
        <w:tc>
          <w:tcPr>
            <w:cnfStyle w:val="001000000000" w:firstRow="0" w:lastRow="0" w:firstColumn="1" w:lastColumn="0" w:oddVBand="0" w:evenVBand="0" w:oddHBand="0" w:evenHBand="0" w:firstRowFirstColumn="0" w:firstRowLastColumn="0" w:lastRowFirstColumn="0" w:lastRowLastColumn="0"/>
            <w:tcW w:w="568" w:type="dxa"/>
            <w:shd w:val="clear" w:color="auto" w:fill="FFFFFF" w:themeFill="background1"/>
            <w:vAlign w:val="center"/>
          </w:tcPr>
          <w:p w14:paraId="0D4E8B9C" w14:textId="26C68A9E" w:rsidR="00A56CE9" w:rsidRPr="004079D4" w:rsidRDefault="00A56CE9" w:rsidP="00A56CE9">
            <w:pPr>
              <w:jc w:val="center"/>
              <w:rPr>
                <w:rFonts w:ascii="Times New Roman" w:hAnsi="Times New Roman" w:cs="Times New Roman"/>
                <w:sz w:val="24"/>
                <w:szCs w:val="24"/>
                <w:lang w:val="hr-HR"/>
              </w:rPr>
            </w:pPr>
            <w:r>
              <w:rPr>
                <w:rFonts w:ascii="Times New Roman" w:hAnsi="Times New Roman" w:cs="Times New Roman"/>
                <w:sz w:val="24"/>
                <w:szCs w:val="24"/>
                <w:lang w:val="hr-HR"/>
              </w:rPr>
              <w:t>4</w:t>
            </w:r>
            <w:r w:rsidRPr="004079D4">
              <w:rPr>
                <w:rFonts w:ascii="Times New Roman" w:hAnsi="Times New Roman" w:cs="Times New Roman"/>
                <w:sz w:val="24"/>
                <w:szCs w:val="24"/>
                <w:lang w:val="hr-HR"/>
              </w:rPr>
              <w:t>.</w:t>
            </w:r>
          </w:p>
        </w:tc>
        <w:tc>
          <w:tcPr>
            <w:cnfStyle w:val="000010000000" w:firstRow="0" w:lastRow="0" w:firstColumn="0" w:lastColumn="0" w:oddVBand="1" w:evenVBand="0" w:oddHBand="0" w:evenHBand="0" w:firstRowFirstColumn="0" w:firstRowLastColumn="0" w:lastRowFirstColumn="0" w:lastRowLastColumn="0"/>
            <w:tcW w:w="2693" w:type="dxa"/>
            <w:tcBorders>
              <w:left w:val="none" w:sz="0" w:space="0" w:color="auto"/>
              <w:right w:val="none" w:sz="0" w:space="0" w:color="auto"/>
            </w:tcBorders>
            <w:shd w:val="clear" w:color="auto" w:fill="FFFFFF" w:themeFill="background1"/>
            <w:vAlign w:val="center"/>
          </w:tcPr>
          <w:p w14:paraId="194E85AA" w14:textId="2999932A" w:rsidR="00A56CE9" w:rsidRPr="004079D4" w:rsidRDefault="00A56CE9" w:rsidP="00A56CE9">
            <w:pPr>
              <w:rPr>
                <w:rFonts w:ascii="Times New Roman" w:hAnsi="Times New Roman" w:cs="Times New Roman"/>
                <w:bCs/>
                <w:sz w:val="24"/>
                <w:szCs w:val="24"/>
                <w:lang w:val="hr-HR"/>
              </w:rPr>
            </w:pPr>
            <w:r w:rsidRPr="004079D4">
              <w:rPr>
                <w:rFonts w:ascii="Times New Roman" w:hAnsi="Times New Roman" w:cs="Times New Roman"/>
                <w:bCs/>
                <w:sz w:val="24"/>
                <w:szCs w:val="24"/>
                <w:lang w:val="hr-HR"/>
              </w:rPr>
              <w:t>Kapitalni primici</w:t>
            </w:r>
          </w:p>
        </w:tc>
        <w:tc>
          <w:tcPr>
            <w:tcW w:w="1725" w:type="dxa"/>
            <w:shd w:val="clear" w:color="auto" w:fill="F2F2F2" w:themeFill="background1" w:themeFillShade="F2"/>
          </w:tcPr>
          <w:p w14:paraId="29397489" w14:textId="77777777" w:rsidR="00A56CE9" w:rsidRDefault="00A56CE9" w:rsidP="00A56CE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46A81C1" w14:textId="1C3863D2" w:rsidR="00A56CE9" w:rsidRPr="00041E48" w:rsidRDefault="00A56CE9" w:rsidP="00A56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r-HR"/>
              </w:rPr>
            </w:pPr>
            <w:r w:rsidRPr="00F20CD6">
              <w:rPr>
                <w:rFonts w:ascii="Times New Roman" w:hAnsi="Times New Roman" w:cs="Times New Roman"/>
                <w:sz w:val="24"/>
                <w:szCs w:val="24"/>
              </w:rPr>
              <w:t>7.515.682,55</w:t>
            </w:r>
          </w:p>
        </w:tc>
        <w:tc>
          <w:tcPr>
            <w:cnfStyle w:val="000010000000" w:firstRow="0" w:lastRow="0" w:firstColumn="0" w:lastColumn="0" w:oddVBand="1" w:evenVBand="0" w:oddHBand="0" w:evenHBand="0" w:firstRowFirstColumn="0" w:firstRowLastColumn="0" w:lastRowFirstColumn="0" w:lastRowLastColumn="0"/>
            <w:tcW w:w="1843" w:type="dxa"/>
            <w:tcBorders>
              <w:left w:val="none" w:sz="0" w:space="0" w:color="auto"/>
              <w:right w:val="none" w:sz="0" w:space="0" w:color="auto"/>
            </w:tcBorders>
            <w:shd w:val="clear" w:color="auto" w:fill="F2F2F2" w:themeFill="background1" w:themeFillShade="F2"/>
            <w:vAlign w:val="center"/>
          </w:tcPr>
          <w:p w14:paraId="3500AF64" w14:textId="1952F8C3" w:rsidR="00A56CE9" w:rsidRPr="00FE65EA" w:rsidRDefault="00A56CE9" w:rsidP="00A56CE9">
            <w:pPr>
              <w:jc w:val="center"/>
              <w:rPr>
                <w:rFonts w:ascii="Times New Roman" w:hAnsi="Times New Roman" w:cs="Times New Roman"/>
                <w:sz w:val="24"/>
                <w:szCs w:val="24"/>
              </w:rPr>
            </w:pPr>
            <w:r w:rsidRPr="00A56CE9">
              <w:rPr>
                <w:rFonts w:ascii="Times New Roman" w:hAnsi="Times New Roman" w:cs="Times New Roman"/>
                <w:sz w:val="24"/>
                <w:szCs w:val="24"/>
              </w:rPr>
              <w:t>3.167.305,43</w:t>
            </w:r>
          </w:p>
        </w:tc>
        <w:tc>
          <w:tcPr>
            <w:tcW w:w="1701" w:type="dxa"/>
            <w:shd w:val="clear" w:color="auto" w:fill="FFFFFF" w:themeFill="background1"/>
            <w:vAlign w:val="center"/>
          </w:tcPr>
          <w:p w14:paraId="765566EB" w14:textId="5D450CD9" w:rsidR="00A56CE9" w:rsidRPr="004079D4" w:rsidRDefault="00A56CE9" w:rsidP="00A56C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20CD6">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FFFFFF" w:themeFill="background1"/>
            <w:vAlign w:val="center"/>
          </w:tcPr>
          <w:p w14:paraId="657ED445" w14:textId="6040834D" w:rsidR="00A56CE9" w:rsidRDefault="00A56CE9" w:rsidP="00A56CE9">
            <w:pPr>
              <w:jc w:val="center"/>
              <w:rPr>
                <w:rFonts w:ascii="Times New Roman" w:hAnsi="Times New Roman" w:cs="Times New Roman"/>
                <w:sz w:val="24"/>
                <w:szCs w:val="24"/>
              </w:rPr>
            </w:pPr>
            <w:r w:rsidRPr="00F20CD6">
              <w:rPr>
                <w:rFonts w:ascii="Times New Roman" w:hAnsi="Times New Roman" w:cs="Times New Roman"/>
                <w:b w:val="0"/>
                <w:sz w:val="24"/>
                <w:szCs w:val="24"/>
              </w:rPr>
              <w:t>0,00</w:t>
            </w:r>
          </w:p>
        </w:tc>
      </w:tr>
      <w:tr w:rsidR="00A56CE9" w:rsidRPr="004079D4" w14:paraId="709B4068" w14:textId="4DA25772" w:rsidTr="00596E1F">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68" w:type="dxa"/>
            <w:tcBorders>
              <w:top w:val="none" w:sz="0" w:space="0" w:color="auto"/>
              <w:left w:val="none" w:sz="0" w:space="0" w:color="auto"/>
              <w:bottom w:val="none" w:sz="0" w:space="0" w:color="auto"/>
            </w:tcBorders>
            <w:shd w:val="clear" w:color="auto" w:fill="FFFFFF" w:themeFill="background1"/>
            <w:vAlign w:val="center"/>
          </w:tcPr>
          <w:p w14:paraId="2F817B5C" w14:textId="5BA5A34F" w:rsidR="00A56CE9" w:rsidRPr="004079D4" w:rsidRDefault="00A56CE9" w:rsidP="00A56CE9">
            <w:pPr>
              <w:jc w:val="center"/>
              <w:rPr>
                <w:rFonts w:ascii="Times New Roman" w:hAnsi="Times New Roman" w:cs="Times New Roman"/>
                <w:sz w:val="24"/>
                <w:szCs w:val="24"/>
                <w:lang w:val="hr-HR"/>
              </w:rPr>
            </w:pPr>
            <w:r>
              <w:rPr>
                <w:rFonts w:ascii="Times New Roman" w:hAnsi="Times New Roman" w:cs="Times New Roman"/>
                <w:sz w:val="24"/>
                <w:szCs w:val="24"/>
                <w:lang w:val="hr-HR"/>
              </w:rPr>
              <w:t>5</w:t>
            </w:r>
            <w:r w:rsidRPr="004079D4">
              <w:rPr>
                <w:rFonts w:ascii="Times New Roman" w:hAnsi="Times New Roman" w:cs="Times New Roman"/>
                <w:sz w:val="24"/>
                <w:szCs w:val="24"/>
                <w:lang w:val="hr-HR"/>
              </w:rPr>
              <w:t>.</w:t>
            </w:r>
          </w:p>
        </w:tc>
        <w:tc>
          <w:tcPr>
            <w:cnfStyle w:val="000010000000" w:firstRow="0" w:lastRow="0" w:firstColumn="0" w:lastColumn="0" w:oddVBand="1" w:evenVBand="0" w:oddHBand="0" w:evenHBand="0" w:firstRowFirstColumn="0" w:firstRowLastColumn="0" w:lastRowFirstColumn="0" w:lastRowLastColumn="0"/>
            <w:tcW w:w="269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5663ABD" w14:textId="77777777" w:rsidR="00A56CE9" w:rsidRPr="004079D4" w:rsidRDefault="00A56CE9" w:rsidP="00A56CE9">
            <w:pPr>
              <w:rPr>
                <w:rFonts w:ascii="Times New Roman" w:hAnsi="Times New Roman" w:cs="Times New Roman"/>
                <w:bCs/>
                <w:sz w:val="24"/>
                <w:szCs w:val="24"/>
                <w:lang w:val="hr-HR"/>
              </w:rPr>
            </w:pPr>
            <w:r w:rsidRPr="004079D4">
              <w:rPr>
                <w:rFonts w:ascii="Times New Roman" w:hAnsi="Times New Roman" w:cs="Times New Roman"/>
                <w:bCs/>
                <w:sz w:val="24"/>
                <w:szCs w:val="24"/>
                <w:lang w:val="hr-HR"/>
              </w:rPr>
              <w:t>Ostali prihodi</w:t>
            </w:r>
          </w:p>
        </w:tc>
        <w:tc>
          <w:tcPr>
            <w:tcW w:w="1725" w:type="dxa"/>
            <w:tcBorders>
              <w:top w:val="none" w:sz="0" w:space="0" w:color="auto"/>
              <w:bottom w:val="none" w:sz="0" w:space="0" w:color="auto"/>
            </w:tcBorders>
            <w:shd w:val="clear" w:color="auto" w:fill="F2F2F2" w:themeFill="background1" w:themeFillShade="F2"/>
          </w:tcPr>
          <w:p w14:paraId="49E594B6" w14:textId="77777777" w:rsidR="00A56CE9" w:rsidRDefault="00A56CE9" w:rsidP="00A56CE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DE80EA0" w14:textId="0786F771" w:rsidR="00A56CE9" w:rsidRPr="00041E48" w:rsidRDefault="00A56CE9" w:rsidP="00A56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sidRPr="00F20CD6">
              <w:rPr>
                <w:rFonts w:ascii="Times New Roman" w:hAnsi="Times New Roman" w:cs="Times New Roman"/>
                <w:sz w:val="24"/>
                <w:szCs w:val="24"/>
              </w:rPr>
              <w:t>260.000,00</w:t>
            </w:r>
          </w:p>
        </w:tc>
        <w:tc>
          <w:tcPr>
            <w:cnfStyle w:val="000010000000" w:firstRow="0" w:lastRow="0" w:firstColumn="0" w:lastColumn="0" w:oddVBand="1"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A85B8D0" w14:textId="03C9DBB6" w:rsidR="00A56CE9" w:rsidRPr="00FE65EA" w:rsidRDefault="00A56CE9" w:rsidP="00A56CE9">
            <w:pPr>
              <w:jc w:val="center"/>
              <w:rPr>
                <w:rFonts w:ascii="Times New Roman" w:hAnsi="Times New Roman" w:cs="Times New Roman"/>
                <w:sz w:val="24"/>
                <w:szCs w:val="24"/>
              </w:rPr>
            </w:pPr>
            <w:r w:rsidRPr="00F20CD6">
              <w:rPr>
                <w:rFonts w:ascii="Times New Roman" w:hAnsi="Times New Roman" w:cs="Times New Roman"/>
                <w:sz w:val="24"/>
                <w:szCs w:val="24"/>
              </w:rPr>
              <w:t>1</w:t>
            </w:r>
            <w:r>
              <w:rPr>
                <w:rFonts w:ascii="Times New Roman" w:hAnsi="Times New Roman" w:cs="Times New Roman"/>
                <w:sz w:val="24"/>
                <w:szCs w:val="24"/>
              </w:rPr>
              <w:t>5</w:t>
            </w:r>
            <w:r w:rsidRPr="00F20CD6">
              <w:rPr>
                <w:rFonts w:ascii="Times New Roman" w:hAnsi="Times New Roman" w:cs="Times New Roman"/>
                <w:sz w:val="24"/>
                <w:szCs w:val="24"/>
              </w:rPr>
              <w:t>0.000,00</w:t>
            </w:r>
          </w:p>
        </w:tc>
        <w:tc>
          <w:tcPr>
            <w:tcW w:w="1701" w:type="dxa"/>
            <w:tcBorders>
              <w:top w:val="none" w:sz="0" w:space="0" w:color="auto"/>
              <w:bottom w:val="none" w:sz="0" w:space="0" w:color="auto"/>
            </w:tcBorders>
            <w:shd w:val="clear" w:color="auto" w:fill="FFFFFF" w:themeFill="background1"/>
            <w:vAlign w:val="center"/>
          </w:tcPr>
          <w:p w14:paraId="170FCF3E" w14:textId="4B74F048" w:rsidR="00A56CE9" w:rsidRPr="004079D4" w:rsidRDefault="00A56CE9" w:rsidP="00A56C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20CD6">
              <w:rPr>
                <w:rFonts w:ascii="Times New Roman" w:hAnsi="Times New Roman" w:cs="Times New Roman"/>
                <w:sz w:val="24"/>
                <w:szCs w:val="24"/>
              </w:rPr>
              <w:t>1</w:t>
            </w:r>
            <w:r>
              <w:rPr>
                <w:rFonts w:ascii="Times New Roman" w:hAnsi="Times New Roman" w:cs="Times New Roman"/>
                <w:sz w:val="24"/>
                <w:szCs w:val="24"/>
              </w:rPr>
              <w:t>5</w:t>
            </w:r>
            <w:r w:rsidRPr="00F20CD6">
              <w:rPr>
                <w:rFonts w:ascii="Times New Roman" w:hAnsi="Times New Roman" w:cs="Times New Roman"/>
                <w:sz w:val="24"/>
                <w:szCs w:val="24"/>
              </w:rPr>
              <w:t>0.000,00</w:t>
            </w:r>
          </w:p>
        </w:tc>
        <w:tc>
          <w:tcPr>
            <w:cnfStyle w:val="000100000000" w:firstRow="0" w:lastRow="0" w:firstColumn="0" w:lastColumn="1"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shd w:val="clear" w:color="auto" w:fill="FFFFFF" w:themeFill="background1"/>
            <w:vAlign w:val="center"/>
          </w:tcPr>
          <w:p w14:paraId="68019E55" w14:textId="17AE3E50" w:rsidR="00A56CE9" w:rsidRPr="004079D4" w:rsidRDefault="00A56CE9" w:rsidP="00A56CE9">
            <w:pPr>
              <w:jc w:val="center"/>
              <w:rPr>
                <w:rFonts w:ascii="Times New Roman" w:hAnsi="Times New Roman" w:cs="Times New Roman"/>
                <w:sz w:val="24"/>
                <w:szCs w:val="24"/>
              </w:rPr>
            </w:pPr>
            <w:r w:rsidRPr="00F20CD6">
              <w:rPr>
                <w:rFonts w:ascii="Times New Roman" w:hAnsi="Times New Roman" w:cs="Times New Roman"/>
                <w:b w:val="0"/>
                <w:sz w:val="24"/>
                <w:szCs w:val="24"/>
              </w:rPr>
              <w:t>1</w:t>
            </w:r>
            <w:r>
              <w:rPr>
                <w:rFonts w:ascii="Times New Roman" w:hAnsi="Times New Roman" w:cs="Times New Roman"/>
                <w:b w:val="0"/>
                <w:sz w:val="24"/>
                <w:szCs w:val="24"/>
              </w:rPr>
              <w:t>5</w:t>
            </w:r>
            <w:r w:rsidRPr="00F20CD6">
              <w:rPr>
                <w:rFonts w:ascii="Times New Roman" w:hAnsi="Times New Roman" w:cs="Times New Roman"/>
                <w:b w:val="0"/>
                <w:sz w:val="24"/>
                <w:szCs w:val="24"/>
              </w:rPr>
              <w:t>0.000,00</w:t>
            </w:r>
          </w:p>
        </w:tc>
      </w:tr>
      <w:tr w:rsidR="002D247A" w:rsidRPr="004079D4" w14:paraId="6B734B77" w14:textId="21240EA1" w:rsidTr="00596E1F">
        <w:trPr>
          <w:trHeight w:val="523"/>
        </w:trPr>
        <w:tc>
          <w:tcPr>
            <w:cnfStyle w:val="001000000000" w:firstRow="0" w:lastRow="0" w:firstColumn="1" w:lastColumn="0" w:oddVBand="0" w:evenVBand="0" w:oddHBand="0" w:evenHBand="0" w:firstRowFirstColumn="0" w:firstRowLastColumn="0" w:lastRowFirstColumn="0" w:lastRowLastColumn="0"/>
            <w:tcW w:w="568" w:type="dxa"/>
            <w:shd w:val="clear" w:color="auto" w:fill="FFFFFF" w:themeFill="background1"/>
            <w:vAlign w:val="center"/>
          </w:tcPr>
          <w:p w14:paraId="0F02D04B" w14:textId="7C212253" w:rsidR="002D247A" w:rsidRPr="004079D4" w:rsidRDefault="002D247A" w:rsidP="002D247A">
            <w:pPr>
              <w:jc w:val="center"/>
              <w:rPr>
                <w:rFonts w:ascii="Times New Roman" w:hAnsi="Times New Roman" w:cs="Times New Roman"/>
                <w:sz w:val="24"/>
                <w:szCs w:val="24"/>
                <w:lang w:val="hr-HR"/>
              </w:rPr>
            </w:pPr>
            <w:r>
              <w:rPr>
                <w:rFonts w:ascii="Times New Roman" w:hAnsi="Times New Roman" w:cs="Times New Roman"/>
                <w:sz w:val="24"/>
                <w:szCs w:val="24"/>
                <w:lang w:val="hr-HR"/>
              </w:rPr>
              <w:lastRenderedPageBreak/>
              <w:t>6</w:t>
            </w:r>
            <w:r w:rsidRPr="004079D4">
              <w:rPr>
                <w:rFonts w:ascii="Times New Roman" w:hAnsi="Times New Roman" w:cs="Times New Roman"/>
                <w:sz w:val="24"/>
                <w:szCs w:val="24"/>
                <w:lang w:val="hr-HR"/>
              </w:rPr>
              <w:t>.</w:t>
            </w:r>
          </w:p>
        </w:tc>
        <w:tc>
          <w:tcPr>
            <w:cnfStyle w:val="000010000000" w:firstRow="0" w:lastRow="0" w:firstColumn="0" w:lastColumn="0" w:oddVBand="1" w:evenVBand="0" w:oddHBand="0" w:evenHBand="0" w:firstRowFirstColumn="0" w:firstRowLastColumn="0" w:lastRowFirstColumn="0" w:lastRowLastColumn="0"/>
            <w:tcW w:w="2693" w:type="dxa"/>
            <w:tcBorders>
              <w:left w:val="none" w:sz="0" w:space="0" w:color="auto"/>
              <w:right w:val="none" w:sz="0" w:space="0" w:color="auto"/>
            </w:tcBorders>
            <w:shd w:val="clear" w:color="auto" w:fill="FFFFFF" w:themeFill="background1"/>
            <w:vAlign w:val="center"/>
          </w:tcPr>
          <w:p w14:paraId="79FD801F" w14:textId="2F448B71" w:rsidR="002D247A" w:rsidRPr="004079D4" w:rsidRDefault="002D247A" w:rsidP="002D247A">
            <w:pPr>
              <w:rPr>
                <w:rFonts w:ascii="Times New Roman" w:hAnsi="Times New Roman" w:cs="Times New Roman"/>
                <w:bCs/>
                <w:sz w:val="24"/>
                <w:szCs w:val="24"/>
                <w:lang w:val="hr-HR"/>
              </w:rPr>
            </w:pPr>
            <w:r w:rsidRPr="004079D4">
              <w:rPr>
                <w:rFonts w:ascii="Times New Roman" w:eastAsia="Times New Roman" w:hAnsi="Times New Roman" w:cs="Times New Roman"/>
                <w:sz w:val="24"/>
                <w:szCs w:val="24"/>
                <w:lang w:val="hr-HR" w:eastAsia="hr-HR"/>
              </w:rPr>
              <w:t>Kreditna sredstva za finansiranje cesta i cestovnih infrastrukturnih obj</w:t>
            </w:r>
            <w:r>
              <w:rPr>
                <w:rFonts w:ascii="Times New Roman" w:eastAsia="Times New Roman" w:hAnsi="Times New Roman" w:cs="Times New Roman"/>
                <w:sz w:val="24"/>
                <w:szCs w:val="24"/>
                <w:lang w:val="hr-HR" w:eastAsia="hr-HR"/>
              </w:rPr>
              <w:t>ekata na regionalnim cestama TK</w:t>
            </w:r>
          </w:p>
        </w:tc>
        <w:tc>
          <w:tcPr>
            <w:tcW w:w="1725" w:type="dxa"/>
            <w:shd w:val="clear" w:color="auto" w:fill="F2F2F2" w:themeFill="background1" w:themeFillShade="F2"/>
            <w:vAlign w:val="center"/>
          </w:tcPr>
          <w:p w14:paraId="7ABAE426" w14:textId="7622A6D8" w:rsidR="002D247A" w:rsidRPr="00F57C1F" w:rsidRDefault="002D247A" w:rsidP="002D247A">
            <w:pPr>
              <w:ind w:right="7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hr-HR"/>
              </w:rPr>
            </w:pPr>
            <w:r w:rsidRPr="00C3575E">
              <w:rPr>
                <w:rFonts w:ascii="Times New Roman" w:hAnsi="Times New Roman" w:cs="Times New Roman"/>
                <w:sz w:val="24"/>
                <w:szCs w:val="24"/>
              </w:rPr>
              <w:t>998.252,37</w:t>
            </w:r>
          </w:p>
        </w:tc>
        <w:tc>
          <w:tcPr>
            <w:cnfStyle w:val="000010000000" w:firstRow="0" w:lastRow="0" w:firstColumn="0" w:lastColumn="0" w:oddVBand="1" w:evenVBand="0" w:oddHBand="0" w:evenHBand="0" w:firstRowFirstColumn="0" w:firstRowLastColumn="0" w:lastRowFirstColumn="0" w:lastRowLastColumn="0"/>
            <w:tcW w:w="1843" w:type="dxa"/>
            <w:tcBorders>
              <w:left w:val="none" w:sz="0" w:space="0" w:color="auto"/>
              <w:right w:val="none" w:sz="0" w:space="0" w:color="auto"/>
            </w:tcBorders>
            <w:shd w:val="clear" w:color="auto" w:fill="F2F2F2" w:themeFill="background1" w:themeFillShade="F2"/>
            <w:vAlign w:val="center"/>
          </w:tcPr>
          <w:p w14:paraId="6ECF8555" w14:textId="2BC8F0CB" w:rsidR="002D247A" w:rsidRPr="000A3305" w:rsidRDefault="002D247A" w:rsidP="002D247A">
            <w:pPr>
              <w:jc w:val="center"/>
              <w:rPr>
                <w:rFonts w:ascii="Times New Roman" w:hAnsi="Times New Roman" w:cs="Times New Roman"/>
                <w:sz w:val="24"/>
                <w:szCs w:val="24"/>
              </w:rPr>
            </w:pPr>
            <w:r w:rsidRPr="00C3575E">
              <w:rPr>
                <w:rFonts w:ascii="Times New Roman" w:hAnsi="Times New Roman" w:cs="Times New Roman"/>
                <w:sz w:val="24"/>
                <w:szCs w:val="24"/>
              </w:rPr>
              <w:t>998.252,37</w:t>
            </w:r>
          </w:p>
        </w:tc>
        <w:tc>
          <w:tcPr>
            <w:tcW w:w="1701" w:type="dxa"/>
            <w:shd w:val="clear" w:color="auto" w:fill="FFFFFF" w:themeFill="background1"/>
            <w:vAlign w:val="center"/>
          </w:tcPr>
          <w:p w14:paraId="2A3AEDB7" w14:textId="5F0C7AE7" w:rsidR="002D247A" w:rsidRPr="000A3305" w:rsidRDefault="002D247A" w:rsidP="002D247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r-HR"/>
              </w:rPr>
            </w:pPr>
            <w:r>
              <w:rPr>
                <w:rFonts w:ascii="Times New Roman" w:hAnsi="Times New Roman" w:cs="Times New Roman"/>
                <w:sz w:val="24"/>
                <w:szCs w:val="24"/>
              </w:rPr>
              <w:t>0,00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FFFFFF" w:themeFill="background1"/>
            <w:vAlign w:val="center"/>
          </w:tcPr>
          <w:p w14:paraId="7F51F19A" w14:textId="662BEF69" w:rsidR="002D247A" w:rsidRPr="007732D7" w:rsidRDefault="002D247A" w:rsidP="002D247A">
            <w:pPr>
              <w:jc w:val="center"/>
              <w:rPr>
                <w:rFonts w:ascii="Times New Roman" w:hAnsi="Times New Roman" w:cs="Times New Roman"/>
                <w:b w:val="0"/>
                <w:sz w:val="24"/>
                <w:szCs w:val="24"/>
              </w:rPr>
            </w:pPr>
            <w:r w:rsidRPr="007732D7">
              <w:rPr>
                <w:rFonts w:ascii="Times New Roman" w:hAnsi="Times New Roman" w:cs="Times New Roman"/>
                <w:b w:val="0"/>
                <w:sz w:val="24"/>
                <w:szCs w:val="24"/>
              </w:rPr>
              <w:t>0,00</w:t>
            </w:r>
          </w:p>
        </w:tc>
      </w:tr>
      <w:tr w:rsidR="002D247A" w:rsidRPr="004079D4" w14:paraId="12D1C842" w14:textId="05AEAD37" w:rsidTr="00596E1F">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68" w:type="dxa"/>
            <w:tcBorders>
              <w:top w:val="none" w:sz="0" w:space="0" w:color="auto"/>
              <w:left w:val="none" w:sz="0" w:space="0" w:color="auto"/>
              <w:bottom w:val="none" w:sz="0" w:space="0" w:color="auto"/>
            </w:tcBorders>
            <w:shd w:val="clear" w:color="auto" w:fill="FFFFFF" w:themeFill="background1"/>
            <w:vAlign w:val="center"/>
          </w:tcPr>
          <w:p w14:paraId="4122FC4E" w14:textId="007280B6" w:rsidR="002D247A" w:rsidRPr="004079D4" w:rsidRDefault="002D247A" w:rsidP="002D247A">
            <w:pPr>
              <w:jc w:val="center"/>
              <w:rPr>
                <w:rFonts w:ascii="Times New Roman" w:hAnsi="Times New Roman" w:cs="Times New Roman"/>
                <w:sz w:val="24"/>
                <w:szCs w:val="24"/>
                <w:lang w:val="hr-HR"/>
              </w:rPr>
            </w:pPr>
            <w:r>
              <w:rPr>
                <w:rFonts w:ascii="Times New Roman" w:hAnsi="Times New Roman" w:cs="Times New Roman"/>
                <w:sz w:val="24"/>
                <w:szCs w:val="24"/>
                <w:lang w:val="hr-HR"/>
              </w:rPr>
              <w:t>7</w:t>
            </w:r>
            <w:r w:rsidRPr="004079D4">
              <w:rPr>
                <w:rFonts w:ascii="Times New Roman" w:hAnsi="Times New Roman" w:cs="Times New Roman"/>
                <w:sz w:val="24"/>
                <w:szCs w:val="24"/>
                <w:lang w:val="hr-HR"/>
              </w:rPr>
              <w:t>.</w:t>
            </w:r>
          </w:p>
        </w:tc>
        <w:tc>
          <w:tcPr>
            <w:cnfStyle w:val="000010000000" w:firstRow="0" w:lastRow="0" w:firstColumn="0" w:lastColumn="0" w:oddVBand="1" w:evenVBand="0" w:oddHBand="0" w:evenHBand="0" w:firstRowFirstColumn="0" w:firstRowLastColumn="0" w:lastRowFirstColumn="0" w:lastRowLastColumn="0"/>
            <w:tcW w:w="269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63621B6" w14:textId="4AAE23B1" w:rsidR="002D247A" w:rsidRPr="004079D4" w:rsidRDefault="002D247A" w:rsidP="002D247A">
            <w:pPr>
              <w:rPr>
                <w:rFonts w:ascii="Times New Roman" w:hAnsi="Times New Roman" w:cs="Times New Roman"/>
                <w:bCs/>
                <w:sz w:val="24"/>
                <w:szCs w:val="24"/>
                <w:lang w:val="hr-HR"/>
              </w:rPr>
            </w:pPr>
            <w:r w:rsidRPr="004079D4">
              <w:rPr>
                <w:rFonts w:ascii="Times New Roman" w:hAnsi="Times New Roman" w:cs="Times New Roman"/>
                <w:bCs/>
                <w:sz w:val="24"/>
                <w:szCs w:val="24"/>
                <w:lang w:val="hr-HR"/>
              </w:rPr>
              <w:t>Prenos sredstava (sredstva na računu i sredstva rezervisana za potpisan</w:t>
            </w:r>
            <w:r>
              <w:rPr>
                <w:rFonts w:ascii="Times New Roman" w:hAnsi="Times New Roman" w:cs="Times New Roman"/>
                <w:bCs/>
                <w:sz w:val="24"/>
                <w:szCs w:val="24"/>
                <w:lang w:val="hr-HR"/>
              </w:rPr>
              <w:t>e  ugovore za izvođenje radova)</w:t>
            </w:r>
          </w:p>
        </w:tc>
        <w:tc>
          <w:tcPr>
            <w:tcW w:w="1725" w:type="dxa"/>
            <w:tcBorders>
              <w:top w:val="none" w:sz="0" w:space="0" w:color="auto"/>
              <w:bottom w:val="none" w:sz="0" w:space="0" w:color="auto"/>
            </w:tcBorders>
            <w:shd w:val="clear" w:color="auto" w:fill="F2F2F2" w:themeFill="background1" w:themeFillShade="F2"/>
            <w:vAlign w:val="center"/>
          </w:tcPr>
          <w:p w14:paraId="15B83A1B" w14:textId="6729EAB7" w:rsidR="002D247A" w:rsidRPr="00F57C1F" w:rsidRDefault="002D247A" w:rsidP="002D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szCs w:val="24"/>
                <w:lang w:val="hr-HR"/>
              </w:rPr>
            </w:pPr>
            <w:r w:rsidRPr="00DD5AB4">
              <w:rPr>
                <w:rFonts w:ascii="Times New Roman" w:hAnsi="Times New Roman" w:cs="Times New Roman"/>
                <w:sz w:val="24"/>
                <w:szCs w:val="24"/>
              </w:rPr>
              <w:t>6.370.981,55</w:t>
            </w:r>
            <w:r w:rsidRPr="004669B6">
              <w:rPr>
                <w:rFonts w:ascii="Times New Roman" w:hAnsi="Times New Roman" w:cs="Times New Roman"/>
                <w:sz w:val="24"/>
                <w:szCs w:val="24"/>
              </w:rPr>
              <w:t>*</w:t>
            </w:r>
          </w:p>
        </w:tc>
        <w:tc>
          <w:tcPr>
            <w:cnfStyle w:val="000010000000" w:firstRow="0" w:lastRow="0" w:firstColumn="0" w:lastColumn="0" w:oddVBand="1"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799E25E" w14:textId="251601D8" w:rsidR="002D247A" w:rsidRPr="005C1C84" w:rsidRDefault="00596E1F" w:rsidP="00AB0379">
            <w:pPr>
              <w:jc w:val="center"/>
              <w:rPr>
                <w:rFonts w:ascii="Times New Roman" w:hAnsi="Times New Roman" w:cs="Times New Roman"/>
                <w:sz w:val="24"/>
                <w:szCs w:val="24"/>
              </w:rPr>
            </w:pPr>
            <w:r w:rsidRPr="00596E1F">
              <w:rPr>
                <w:rFonts w:ascii="Times New Roman" w:hAnsi="Times New Roman" w:cs="Times New Roman"/>
                <w:sz w:val="24"/>
                <w:szCs w:val="24"/>
              </w:rPr>
              <w:t>4.571.040,11</w:t>
            </w:r>
            <w:r w:rsidR="002D247A" w:rsidRPr="004669B6">
              <w:rPr>
                <w:rFonts w:ascii="Times New Roman" w:hAnsi="Times New Roman" w:cs="Times New Roman"/>
                <w:sz w:val="24"/>
                <w:szCs w:val="24"/>
              </w:rPr>
              <w:t>*</w:t>
            </w:r>
          </w:p>
        </w:tc>
        <w:tc>
          <w:tcPr>
            <w:tcW w:w="1701" w:type="dxa"/>
            <w:tcBorders>
              <w:top w:val="none" w:sz="0" w:space="0" w:color="auto"/>
              <w:bottom w:val="none" w:sz="0" w:space="0" w:color="auto"/>
            </w:tcBorders>
            <w:shd w:val="clear" w:color="auto" w:fill="FFFFFF" w:themeFill="background1"/>
            <w:vAlign w:val="center"/>
          </w:tcPr>
          <w:p w14:paraId="458E11B4" w14:textId="3E8C8083" w:rsidR="002D247A" w:rsidRPr="000A3305" w:rsidRDefault="002D247A" w:rsidP="002D24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hr-HR"/>
              </w:rPr>
            </w:pPr>
            <w:r w:rsidRPr="005C1C84">
              <w:rPr>
                <w:rFonts w:ascii="Times New Roman" w:hAnsi="Times New Roman" w:cs="Times New Roman"/>
                <w:sz w:val="24"/>
                <w:szCs w:val="24"/>
              </w:rPr>
              <w:t>0</w:t>
            </w:r>
            <w:r>
              <w:rPr>
                <w:rFonts w:ascii="Times New Roman" w:hAnsi="Times New Roman" w:cs="Times New Roman"/>
                <w:sz w:val="24"/>
                <w:szCs w:val="24"/>
              </w:rPr>
              <w:t>,00</w:t>
            </w:r>
          </w:p>
        </w:tc>
        <w:tc>
          <w:tcPr>
            <w:cnfStyle w:val="000100000000" w:firstRow="0" w:lastRow="0" w:firstColumn="0" w:lastColumn="1"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shd w:val="clear" w:color="auto" w:fill="FFFFFF" w:themeFill="background1"/>
            <w:vAlign w:val="center"/>
          </w:tcPr>
          <w:p w14:paraId="1937CBA8" w14:textId="1DF6E867" w:rsidR="002D247A" w:rsidRPr="007732D7" w:rsidRDefault="002D247A" w:rsidP="002D247A">
            <w:pPr>
              <w:jc w:val="center"/>
              <w:rPr>
                <w:rFonts w:ascii="Times New Roman" w:hAnsi="Times New Roman" w:cs="Times New Roman"/>
                <w:b w:val="0"/>
                <w:sz w:val="24"/>
                <w:szCs w:val="24"/>
              </w:rPr>
            </w:pPr>
            <w:r w:rsidRPr="007732D7">
              <w:rPr>
                <w:rFonts w:ascii="Times New Roman" w:hAnsi="Times New Roman" w:cs="Times New Roman"/>
                <w:b w:val="0"/>
                <w:sz w:val="24"/>
                <w:szCs w:val="24"/>
              </w:rPr>
              <w:t>0,00</w:t>
            </w:r>
          </w:p>
        </w:tc>
      </w:tr>
      <w:tr w:rsidR="00A56CE9" w:rsidRPr="00A56CE9" w14:paraId="2875B22E" w14:textId="0C8CBA1C" w:rsidTr="00596E1F">
        <w:trPr>
          <w:cnfStyle w:val="010000000000" w:firstRow="0" w:lastRow="1"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568" w:type="dxa"/>
            <w:tcBorders>
              <w:top w:val="none" w:sz="0" w:space="0" w:color="auto"/>
              <w:left w:val="none" w:sz="0" w:space="0" w:color="auto"/>
              <w:bottom w:val="none" w:sz="0" w:space="0" w:color="auto"/>
            </w:tcBorders>
            <w:shd w:val="clear" w:color="auto" w:fill="BDD6EE" w:themeFill="accent1" w:themeFillTint="66"/>
          </w:tcPr>
          <w:p w14:paraId="14FC5A6E" w14:textId="77777777" w:rsidR="00A56CE9" w:rsidRPr="004079D4" w:rsidRDefault="00A56CE9" w:rsidP="00A56CE9">
            <w:pPr>
              <w:jc w:val="both"/>
              <w:rPr>
                <w:rFonts w:ascii="Times New Roman" w:hAnsi="Times New Roman" w:cs="Times New Roman"/>
                <w:sz w:val="24"/>
                <w:szCs w:val="24"/>
                <w:lang w:val="hr-HR"/>
              </w:rPr>
            </w:pPr>
          </w:p>
        </w:tc>
        <w:tc>
          <w:tcPr>
            <w:cnfStyle w:val="000010000000" w:firstRow="0" w:lastRow="0" w:firstColumn="0" w:lastColumn="0" w:oddVBand="1" w:evenVBand="0" w:oddHBand="0" w:evenHBand="0" w:firstRowFirstColumn="0" w:firstRowLastColumn="0" w:lastRowFirstColumn="0" w:lastRowLastColumn="0"/>
            <w:tcW w:w="2693" w:type="dxa"/>
            <w:tcBorders>
              <w:top w:val="none" w:sz="0" w:space="0" w:color="auto"/>
              <w:left w:val="none" w:sz="0" w:space="0" w:color="auto"/>
              <w:bottom w:val="none" w:sz="0" w:space="0" w:color="auto"/>
              <w:right w:val="none" w:sz="0" w:space="0" w:color="auto"/>
            </w:tcBorders>
            <w:shd w:val="clear" w:color="auto" w:fill="BDD6EE" w:themeFill="accent1" w:themeFillTint="66"/>
          </w:tcPr>
          <w:p w14:paraId="3025E842" w14:textId="77777777" w:rsidR="00A56CE9" w:rsidRPr="004079D4" w:rsidRDefault="00A56CE9" w:rsidP="00A56CE9">
            <w:pPr>
              <w:jc w:val="both"/>
              <w:rPr>
                <w:rFonts w:ascii="Times New Roman" w:hAnsi="Times New Roman" w:cs="Times New Roman"/>
                <w:sz w:val="24"/>
                <w:szCs w:val="24"/>
                <w:lang w:val="hr-HR"/>
              </w:rPr>
            </w:pPr>
            <w:r w:rsidRPr="004079D4">
              <w:rPr>
                <w:rFonts w:ascii="Times New Roman" w:hAnsi="Times New Roman" w:cs="Times New Roman"/>
                <w:sz w:val="24"/>
                <w:szCs w:val="24"/>
                <w:lang w:val="hr-HR"/>
              </w:rPr>
              <w:t xml:space="preserve">Ukupno: </w:t>
            </w:r>
          </w:p>
        </w:tc>
        <w:tc>
          <w:tcPr>
            <w:tcW w:w="1725" w:type="dxa"/>
            <w:tcBorders>
              <w:top w:val="none" w:sz="0" w:space="0" w:color="auto"/>
              <w:bottom w:val="none" w:sz="0" w:space="0" w:color="auto"/>
            </w:tcBorders>
            <w:shd w:val="clear" w:color="auto" w:fill="BDD6EE" w:themeFill="accent1" w:themeFillTint="66"/>
            <w:vAlign w:val="bottom"/>
          </w:tcPr>
          <w:p w14:paraId="394BEB97" w14:textId="5B4BE0C4" w:rsidR="00A56CE9" w:rsidRPr="00DD5AB4" w:rsidRDefault="00A56CE9" w:rsidP="00A56CE9">
            <w:pP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2D247A">
              <w:rPr>
                <w:rFonts w:ascii="Times New Roman" w:hAnsi="Times New Roman" w:cs="Times New Roman"/>
                <w:bCs w:val="0"/>
                <w:sz w:val="24"/>
                <w:szCs w:val="24"/>
              </w:rPr>
              <w:t>32.655.730,47</w:t>
            </w:r>
          </w:p>
        </w:tc>
        <w:tc>
          <w:tcPr>
            <w:cnfStyle w:val="000010000000" w:firstRow="0" w:lastRow="0" w:firstColumn="0" w:lastColumn="0" w:oddVBand="1"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shd w:val="clear" w:color="auto" w:fill="BDD6EE" w:themeFill="accent1" w:themeFillTint="66"/>
            <w:vAlign w:val="bottom"/>
          </w:tcPr>
          <w:p w14:paraId="3099E1DD" w14:textId="35B8CB43" w:rsidR="00A56CE9" w:rsidRPr="00DD5AB4" w:rsidRDefault="00596E1F" w:rsidP="00DF2F49">
            <w:pPr>
              <w:jc w:val="right"/>
              <w:rPr>
                <w:rFonts w:ascii="Times New Roman" w:hAnsi="Times New Roman" w:cs="Times New Roman"/>
                <w:bCs w:val="0"/>
                <w:sz w:val="24"/>
                <w:szCs w:val="24"/>
              </w:rPr>
            </w:pPr>
            <w:r w:rsidRPr="00596E1F">
              <w:rPr>
                <w:rFonts w:ascii="Times New Roman" w:hAnsi="Times New Roman" w:cs="Times New Roman"/>
                <w:bCs w:val="0"/>
                <w:sz w:val="24"/>
                <w:szCs w:val="24"/>
              </w:rPr>
              <w:t>29.062.225,57</w:t>
            </w:r>
          </w:p>
        </w:tc>
        <w:tc>
          <w:tcPr>
            <w:tcW w:w="1701" w:type="dxa"/>
            <w:tcBorders>
              <w:top w:val="none" w:sz="0" w:space="0" w:color="auto"/>
              <w:bottom w:val="none" w:sz="0" w:space="0" w:color="auto"/>
            </w:tcBorders>
            <w:shd w:val="clear" w:color="auto" w:fill="BDD6EE" w:themeFill="accent1" w:themeFillTint="66"/>
            <w:vAlign w:val="bottom"/>
          </w:tcPr>
          <w:p w14:paraId="1A7AA53E" w14:textId="72A49960" w:rsidR="00A56CE9" w:rsidRPr="00DD5AB4" w:rsidRDefault="00A56CE9" w:rsidP="00A56CE9">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56CE9">
              <w:rPr>
                <w:rFonts w:ascii="Times New Roman" w:hAnsi="Times New Roman" w:cs="Times New Roman"/>
                <w:bCs w:val="0"/>
                <w:sz w:val="24"/>
                <w:szCs w:val="24"/>
              </w:rPr>
              <w:t>21.408.383,88</w:t>
            </w:r>
          </w:p>
        </w:tc>
        <w:tc>
          <w:tcPr>
            <w:cnfStyle w:val="000100000000" w:firstRow="0" w:lastRow="0" w:firstColumn="0" w:lastColumn="1" w:oddVBand="0" w:evenVBand="0" w:oddHBand="0" w:evenHBand="0" w:firstRowFirstColumn="0" w:firstRowLastColumn="0" w:lastRowFirstColumn="0" w:lastRowLastColumn="0"/>
            <w:tcW w:w="1701" w:type="dxa"/>
            <w:tcBorders>
              <w:top w:val="none" w:sz="0" w:space="0" w:color="auto"/>
              <w:bottom w:val="none" w:sz="0" w:space="0" w:color="auto"/>
              <w:right w:val="none" w:sz="0" w:space="0" w:color="auto"/>
            </w:tcBorders>
            <w:shd w:val="clear" w:color="auto" w:fill="BDD6EE" w:themeFill="accent1" w:themeFillTint="66"/>
            <w:vAlign w:val="bottom"/>
          </w:tcPr>
          <w:p w14:paraId="0DCC81FE" w14:textId="34EB7D52" w:rsidR="00A56CE9" w:rsidRPr="00DD5AB4" w:rsidRDefault="00A56CE9" w:rsidP="00A56CE9">
            <w:pPr>
              <w:jc w:val="right"/>
              <w:rPr>
                <w:rFonts w:ascii="Times New Roman" w:hAnsi="Times New Roman" w:cs="Times New Roman"/>
                <w:bCs w:val="0"/>
                <w:sz w:val="24"/>
                <w:szCs w:val="24"/>
              </w:rPr>
            </w:pPr>
            <w:r w:rsidRPr="00A56CE9">
              <w:rPr>
                <w:rFonts w:ascii="Times New Roman" w:hAnsi="Times New Roman" w:cs="Times New Roman"/>
                <w:bCs w:val="0"/>
                <w:sz w:val="24"/>
                <w:szCs w:val="24"/>
              </w:rPr>
              <w:t>22.432.406,82</w:t>
            </w:r>
          </w:p>
        </w:tc>
      </w:tr>
    </w:tbl>
    <w:p w14:paraId="79CEB4C0" w14:textId="40A812A1" w:rsidR="007E5D96" w:rsidRDefault="004079D4" w:rsidP="007E5D96">
      <w:pPr>
        <w:spacing w:after="0" w:line="240" w:lineRule="auto"/>
        <w:jc w:val="center"/>
        <w:rPr>
          <w:rFonts w:ascii="Times New Roman" w:hAnsi="Times New Roman" w:cs="Times New Roman"/>
          <w:bCs/>
          <w:i/>
          <w:sz w:val="24"/>
          <w:szCs w:val="24"/>
          <w:lang w:val="hr-HR"/>
        </w:rPr>
      </w:pPr>
      <w:r w:rsidRPr="00231279">
        <w:rPr>
          <w:rFonts w:ascii="Times New Roman" w:hAnsi="Times New Roman" w:cs="Times New Roman"/>
          <w:bCs/>
          <w:i/>
          <w:sz w:val="24"/>
          <w:szCs w:val="24"/>
          <w:lang w:val="hr-HR"/>
        </w:rPr>
        <w:t xml:space="preserve">Tabela </w:t>
      </w:r>
      <w:r w:rsidR="00587B4C">
        <w:rPr>
          <w:rFonts w:ascii="Times New Roman" w:hAnsi="Times New Roman" w:cs="Times New Roman"/>
          <w:bCs/>
          <w:i/>
          <w:sz w:val="24"/>
          <w:szCs w:val="24"/>
          <w:lang w:val="hr-HR"/>
        </w:rPr>
        <w:t>6</w:t>
      </w:r>
      <w:r w:rsidRPr="00231279">
        <w:rPr>
          <w:rFonts w:ascii="Times New Roman" w:hAnsi="Times New Roman" w:cs="Times New Roman"/>
          <w:bCs/>
          <w:i/>
          <w:sz w:val="24"/>
          <w:szCs w:val="24"/>
          <w:lang w:val="hr-HR"/>
        </w:rPr>
        <w:t>. Pregled ukupnih prihoda</w:t>
      </w:r>
      <w:r w:rsidR="00994CBB">
        <w:rPr>
          <w:rFonts w:ascii="Times New Roman" w:hAnsi="Times New Roman" w:cs="Times New Roman"/>
          <w:bCs/>
          <w:i/>
          <w:sz w:val="24"/>
          <w:szCs w:val="24"/>
          <w:lang w:val="hr-HR"/>
        </w:rPr>
        <w:t xml:space="preserve"> i primitaka</w:t>
      </w:r>
      <w:r w:rsidRPr="00231279">
        <w:rPr>
          <w:rFonts w:ascii="Times New Roman" w:hAnsi="Times New Roman" w:cs="Times New Roman"/>
          <w:bCs/>
          <w:i/>
          <w:sz w:val="24"/>
          <w:szCs w:val="24"/>
          <w:lang w:val="hr-HR"/>
        </w:rPr>
        <w:t xml:space="preserve">, kreditnog zaduženja i prenosa sredstava </w:t>
      </w:r>
      <w:r w:rsidR="00114364">
        <w:rPr>
          <w:rFonts w:ascii="Times New Roman" w:hAnsi="Times New Roman" w:cs="Times New Roman"/>
          <w:bCs/>
          <w:i/>
          <w:sz w:val="24"/>
          <w:szCs w:val="24"/>
          <w:lang w:val="hr-HR"/>
        </w:rPr>
        <w:t>za</w:t>
      </w:r>
      <w:r w:rsidRPr="00231279">
        <w:rPr>
          <w:rFonts w:ascii="Times New Roman" w:hAnsi="Times New Roman" w:cs="Times New Roman"/>
          <w:bCs/>
          <w:i/>
          <w:sz w:val="24"/>
          <w:szCs w:val="24"/>
          <w:lang w:val="hr-HR"/>
        </w:rPr>
        <w:t xml:space="preserve"> period 20</w:t>
      </w:r>
      <w:r w:rsidR="006D41B8" w:rsidRPr="00231279">
        <w:rPr>
          <w:rFonts w:ascii="Times New Roman" w:hAnsi="Times New Roman" w:cs="Times New Roman"/>
          <w:bCs/>
          <w:i/>
          <w:sz w:val="24"/>
          <w:szCs w:val="24"/>
          <w:lang w:val="hr-HR"/>
        </w:rPr>
        <w:t>2</w:t>
      </w:r>
      <w:r w:rsidR="002D247A">
        <w:rPr>
          <w:rFonts w:ascii="Times New Roman" w:hAnsi="Times New Roman" w:cs="Times New Roman"/>
          <w:bCs/>
          <w:i/>
          <w:sz w:val="24"/>
          <w:szCs w:val="24"/>
          <w:lang w:val="hr-HR"/>
        </w:rPr>
        <w:t>5</w:t>
      </w:r>
      <w:r w:rsidR="009141D4">
        <w:rPr>
          <w:rFonts w:ascii="Times New Roman" w:hAnsi="Times New Roman" w:cs="Times New Roman"/>
          <w:bCs/>
          <w:i/>
          <w:sz w:val="24"/>
          <w:szCs w:val="24"/>
          <w:lang w:val="hr-HR"/>
        </w:rPr>
        <w:t>.-202</w:t>
      </w:r>
      <w:r w:rsidR="002D247A">
        <w:rPr>
          <w:rFonts w:ascii="Times New Roman" w:hAnsi="Times New Roman" w:cs="Times New Roman"/>
          <w:bCs/>
          <w:i/>
          <w:sz w:val="24"/>
          <w:szCs w:val="24"/>
          <w:lang w:val="hr-HR"/>
        </w:rPr>
        <w:t>7</w:t>
      </w:r>
      <w:r w:rsidRPr="00231279">
        <w:rPr>
          <w:rFonts w:ascii="Times New Roman" w:hAnsi="Times New Roman" w:cs="Times New Roman"/>
          <w:bCs/>
          <w:i/>
          <w:sz w:val="24"/>
          <w:szCs w:val="24"/>
          <w:lang w:val="hr-HR"/>
        </w:rPr>
        <w:t>. godina</w:t>
      </w:r>
      <w:r w:rsidR="008E325D">
        <w:rPr>
          <w:rFonts w:ascii="Times New Roman" w:hAnsi="Times New Roman" w:cs="Times New Roman"/>
          <w:bCs/>
          <w:i/>
          <w:sz w:val="24"/>
          <w:szCs w:val="24"/>
          <w:lang w:val="hr-HR"/>
        </w:rPr>
        <w:t xml:space="preserve">   </w:t>
      </w:r>
    </w:p>
    <w:p w14:paraId="0AEE1E66" w14:textId="77777777" w:rsidR="0095226D" w:rsidRPr="007E5D96" w:rsidRDefault="0095226D" w:rsidP="007E5D96">
      <w:pPr>
        <w:spacing w:after="0" w:line="240" w:lineRule="auto"/>
        <w:jc w:val="center"/>
        <w:rPr>
          <w:rFonts w:ascii="Calibri" w:eastAsia="Times New Roman" w:hAnsi="Calibri" w:cs="Calibri"/>
          <w:color w:val="000000"/>
          <w:lang w:val="bs-Latn-BA" w:eastAsia="bs-Latn-BA"/>
        </w:rPr>
      </w:pPr>
    </w:p>
    <w:p w14:paraId="46415A50" w14:textId="0896592F" w:rsidR="004079D4" w:rsidRDefault="008E325D" w:rsidP="00835548">
      <w:pPr>
        <w:spacing w:after="0" w:line="240" w:lineRule="auto"/>
        <w:jc w:val="center"/>
        <w:rPr>
          <w:rFonts w:ascii="Times New Roman" w:hAnsi="Times New Roman" w:cs="Times New Roman"/>
          <w:bCs/>
          <w:i/>
          <w:sz w:val="24"/>
          <w:szCs w:val="24"/>
          <w:lang w:val="hr-HR"/>
        </w:rPr>
      </w:pPr>
      <w:r>
        <w:rPr>
          <w:rFonts w:ascii="Times New Roman" w:hAnsi="Times New Roman" w:cs="Times New Roman"/>
          <w:bCs/>
          <w:i/>
          <w:sz w:val="24"/>
          <w:szCs w:val="24"/>
          <w:lang w:val="hr-HR"/>
        </w:rPr>
        <w:t xml:space="preserve">      </w:t>
      </w:r>
      <w:r w:rsidR="004079D4" w:rsidRPr="00231279">
        <w:rPr>
          <w:rFonts w:ascii="Times New Roman" w:hAnsi="Times New Roman" w:cs="Times New Roman"/>
          <w:bCs/>
          <w:i/>
          <w:sz w:val="24"/>
          <w:szCs w:val="24"/>
          <w:lang w:val="hr-HR"/>
        </w:rPr>
        <w:t xml:space="preserve"> </w:t>
      </w:r>
      <w:r w:rsidR="0095226D">
        <w:rPr>
          <w:rFonts w:ascii="Times New Roman" w:hAnsi="Times New Roman" w:cs="Times New Roman"/>
          <w:bCs/>
          <w:i/>
          <w:noProof/>
          <w:sz w:val="24"/>
          <w:szCs w:val="24"/>
          <w:lang w:val="bs-Latn-BA" w:eastAsia="bs-Latn-BA"/>
        </w:rPr>
        <w:drawing>
          <wp:inline distT="0" distB="0" distL="0" distR="0" wp14:anchorId="2D58A201" wp14:editId="38B4BBD3">
            <wp:extent cx="5090795" cy="3914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90795" cy="3914140"/>
                    </a:xfrm>
                    <a:prstGeom prst="rect">
                      <a:avLst/>
                    </a:prstGeom>
                    <a:noFill/>
                  </pic:spPr>
                </pic:pic>
              </a:graphicData>
            </a:graphic>
          </wp:inline>
        </w:drawing>
      </w:r>
    </w:p>
    <w:p w14:paraId="47E5CBEB" w14:textId="77777777" w:rsidR="000033B4" w:rsidRPr="00835548" w:rsidRDefault="000033B4" w:rsidP="00835548">
      <w:pPr>
        <w:spacing w:after="0" w:line="240" w:lineRule="auto"/>
        <w:jc w:val="center"/>
        <w:rPr>
          <w:rFonts w:ascii="Times New Roman" w:hAnsi="Times New Roman" w:cs="Times New Roman"/>
          <w:bCs/>
          <w:i/>
          <w:sz w:val="24"/>
          <w:szCs w:val="24"/>
          <w:lang w:val="hr-HR"/>
        </w:rPr>
      </w:pPr>
    </w:p>
    <w:p w14:paraId="54329377" w14:textId="77777777" w:rsidR="004079D4" w:rsidRPr="004079D4" w:rsidRDefault="004079D4" w:rsidP="004079D4">
      <w:pPr>
        <w:spacing w:after="0" w:line="240" w:lineRule="auto"/>
        <w:jc w:val="both"/>
        <w:rPr>
          <w:rFonts w:ascii="Times New Roman" w:eastAsia="Times New Roman" w:hAnsi="Times New Roman" w:cs="Times New Roman"/>
          <w:sz w:val="24"/>
          <w:szCs w:val="24"/>
          <w:lang w:eastAsia="hr-HR"/>
        </w:rPr>
      </w:pPr>
    </w:p>
    <w:p w14:paraId="718B8CB3" w14:textId="77777777" w:rsidR="004079D4" w:rsidRPr="004079D4" w:rsidRDefault="004079D4" w:rsidP="004079D4">
      <w:pPr>
        <w:autoSpaceDE w:val="0"/>
        <w:autoSpaceDN w:val="0"/>
        <w:adjustRightInd w:val="0"/>
        <w:spacing w:after="240" w:line="240" w:lineRule="auto"/>
        <w:jc w:val="both"/>
        <w:rPr>
          <w:rFonts w:ascii="Times New Roman" w:eastAsia="Times New Roman" w:hAnsi="Times New Roman" w:cs="Times New Roman"/>
          <w:sz w:val="24"/>
          <w:szCs w:val="24"/>
          <w:lang w:eastAsia="hr-HR"/>
        </w:rPr>
      </w:pPr>
      <w:r w:rsidRPr="006D41B8">
        <w:rPr>
          <w:rFonts w:ascii="Times New Roman" w:eastAsia="Times New Roman" w:hAnsi="Times New Roman" w:cs="Times New Roman"/>
          <w:b/>
          <w:sz w:val="24"/>
          <w:szCs w:val="24"/>
          <w:lang w:eastAsia="hr-HR"/>
        </w:rPr>
        <w:t xml:space="preserve">Rizici </w:t>
      </w:r>
      <w:r w:rsidRPr="00EF3A8E">
        <w:rPr>
          <w:rFonts w:ascii="Times New Roman" w:eastAsia="Times New Roman" w:hAnsi="Times New Roman" w:cs="Times New Roman"/>
          <w:sz w:val="24"/>
          <w:szCs w:val="24"/>
          <w:lang w:eastAsia="hr-HR"/>
        </w:rPr>
        <w:t>ostvarenja</w:t>
      </w:r>
      <w:r w:rsidRPr="004079D4">
        <w:rPr>
          <w:rFonts w:ascii="Times New Roman" w:eastAsia="Times New Roman" w:hAnsi="Times New Roman" w:cs="Times New Roman"/>
          <w:sz w:val="24"/>
          <w:szCs w:val="24"/>
          <w:lang w:eastAsia="hr-HR"/>
        </w:rPr>
        <w:t xml:space="preserve"> projiciranih prihoda mogu biti: </w:t>
      </w:r>
    </w:p>
    <w:p w14:paraId="11A1A352" w14:textId="411B3A6C" w:rsidR="004079D4" w:rsidRPr="004079D4" w:rsidRDefault="004079D4" w:rsidP="004079D4">
      <w:pPr>
        <w:spacing w:before="120" w:after="120" w:line="240" w:lineRule="auto"/>
        <w:jc w:val="both"/>
        <w:rPr>
          <w:rFonts w:ascii="Times New Roman" w:eastAsia="Times New Roman" w:hAnsi="Times New Roman" w:cs="Times New Roman"/>
          <w:sz w:val="24"/>
          <w:szCs w:val="24"/>
          <w:lang w:eastAsia="hr-HR"/>
        </w:rPr>
      </w:pPr>
      <w:r w:rsidRPr="004079D4">
        <w:rPr>
          <w:rFonts w:ascii="Times New Roman" w:eastAsia="Times New Roman" w:hAnsi="Times New Roman" w:cs="Times New Roman"/>
          <w:sz w:val="24"/>
          <w:szCs w:val="24"/>
          <w:lang w:eastAsia="hr-HR"/>
        </w:rPr>
        <w:t>-Eventualne izmjene politika u području indirektnih poreza (kao npr. Uvođenje diferencirane stope PDV-a, značajno povećanje standardne stope, dodatno diferenciranje kod akciza za derivate nafte</w:t>
      </w:r>
      <w:r w:rsidR="00DA254A">
        <w:rPr>
          <w:rFonts w:ascii="Times New Roman" w:eastAsia="Times New Roman" w:hAnsi="Times New Roman" w:cs="Times New Roman"/>
          <w:sz w:val="24"/>
          <w:szCs w:val="24"/>
          <w:lang w:eastAsia="hr-HR"/>
        </w:rPr>
        <w:t>, ukidanje akciza</w:t>
      </w:r>
      <w:r w:rsidRPr="004079D4">
        <w:rPr>
          <w:rFonts w:ascii="Times New Roman" w:eastAsia="Times New Roman" w:hAnsi="Times New Roman" w:cs="Times New Roman"/>
          <w:sz w:val="24"/>
          <w:szCs w:val="24"/>
          <w:lang w:eastAsia="hr-HR"/>
        </w:rPr>
        <w:t xml:space="preserve"> i sl.) pored fiskalnih gubitaka i makroekonomskih implikacija, mogu destabilirati postojeći sistem PDV-a i naplatu prihoda, umanjiti efikasnost rada UIO itd.</w:t>
      </w:r>
    </w:p>
    <w:p w14:paraId="010330AC" w14:textId="77777777" w:rsidR="004079D4" w:rsidRDefault="004079D4" w:rsidP="004079D4">
      <w:pPr>
        <w:spacing w:before="120" w:after="120" w:line="240" w:lineRule="auto"/>
        <w:jc w:val="both"/>
        <w:rPr>
          <w:rFonts w:ascii="Times New Roman" w:eastAsia="Times New Roman" w:hAnsi="Times New Roman" w:cs="Times New Roman"/>
          <w:sz w:val="24"/>
          <w:szCs w:val="24"/>
          <w:lang w:eastAsia="hr-HR"/>
        </w:rPr>
      </w:pPr>
      <w:r w:rsidRPr="004079D4">
        <w:rPr>
          <w:rFonts w:ascii="Times New Roman" w:eastAsia="Times New Roman" w:hAnsi="Times New Roman" w:cs="Times New Roman"/>
          <w:sz w:val="24"/>
          <w:szCs w:val="24"/>
          <w:lang w:eastAsia="hr-HR"/>
        </w:rPr>
        <w:t>- veće usporavanje predviđenog ekonomskog rasta</w:t>
      </w:r>
    </w:p>
    <w:p w14:paraId="726EEC94" w14:textId="37187A5E" w:rsidR="00913628" w:rsidRPr="004079D4" w:rsidRDefault="00913628" w:rsidP="004079D4">
      <w:pPr>
        <w:spacing w:before="120" w:after="12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DA254A">
        <w:rPr>
          <w:rFonts w:ascii="Times New Roman" w:eastAsia="Times New Roman" w:hAnsi="Times New Roman" w:cs="Times New Roman"/>
          <w:sz w:val="24"/>
          <w:szCs w:val="24"/>
          <w:lang w:eastAsia="hr-HR"/>
        </w:rPr>
        <w:t xml:space="preserve"> ukidanje akciza </w:t>
      </w:r>
    </w:p>
    <w:p w14:paraId="2476EF84" w14:textId="77777777" w:rsidR="004079D4" w:rsidRPr="004079D4" w:rsidRDefault="004079D4" w:rsidP="004079D4">
      <w:pPr>
        <w:spacing w:before="120" w:after="120" w:line="240" w:lineRule="auto"/>
        <w:jc w:val="both"/>
        <w:rPr>
          <w:rFonts w:ascii="Times New Roman" w:eastAsia="Times New Roman" w:hAnsi="Times New Roman" w:cs="Times New Roman"/>
          <w:sz w:val="24"/>
          <w:szCs w:val="24"/>
          <w:lang w:eastAsia="hr-HR"/>
        </w:rPr>
      </w:pPr>
      <w:r w:rsidRPr="004079D4">
        <w:rPr>
          <w:rFonts w:ascii="Times New Roman" w:eastAsia="Times New Roman" w:hAnsi="Times New Roman" w:cs="Times New Roman"/>
          <w:sz w:val="24"/>
          <w:szCs w:val="24"/>
          <w:lang w:eastAsia="hr-HR"/>
        </w:rPr>
        <w:t xml:space="preserve">- razvoj drugih događaja </w:t>
      </w:r>
    </w:p>
    <w:p w14:paraId="01CF62D0" w14:textId="4AB88946" w:rsidR="004079D4" w:rsidRDefault="004079D4" w:rsidP="004079D4">
      <w:pPr>
        <w:jc w:val="both"/>
      </w:pPr>
      <w:r w:rsidRPr="004079D4">
        <w:rPr>
          <w:rFonts w:ascii="Times New Roman" w:eastAsia="Times New Roman" w:hAnsi="Times New Roman" w:cs="Times New Roman"/>
          <w:sz w:val="24"/>
          <w:szCs w:val="24"/>
          <w:lang w:eastAsia="hr-HR"/>
        </w:rPr>
        <w:lastRenderedPageBreak/>
        <w:t>Projekcije prihoda su usko vezane za privredni rast.</w:t>
      </w:r>
      <w:r w:rsidR="009141D4">
        <w:rPr>
          <w:rFonts w:ascii="Times New Roman" w:eastAsia="Times New Roman" w:hAnsi="Times New Roman" w:cs="Times New Roman"/>
          <w:sz w:val="24"/>
          <w:szCs w:val="24"/>
          <w:lang w:eastAsia="hr-HR"/>
        </w:rPr>
        <w:t xml:space="preserve"> Dokaz za to je i uticaj pandemije kako na svjetsku ekonomiju, tako i na ekonomiju i privredu naše zemlje.</w:t>
      </w:r>
      <w:r w:rsidR="00DA254A">
        <w:rPr>
          <w:rFonts w:ascii="Times New Roman" w:eastAsia="Times New Roman" w:hAnsi="Times New Roman" w:cs="Times New Roman"/>
          <w:sz w:val="24"/>
          <w:szCs w:val="24"/>
          <w:lang w:eastAsia="hr-HR"/>
        </w:rPr>
        <w:t xml:space="preserve"> Ratna dešavanja u Ukrajini također imaju veliki uticaj na ekonomiju cijele Evrope. Rast cijena nafte i osnovnih životnih namirnica je direktna posljedica tih dešavanja. To je jedan </w:t>
      </w:r>
      <w:r w:rsidRPr="004079D4">
        <w:rPr>
          <w:rFonts w:ascii="Times New Roman" w:eastAsia="Times New Roman" w:hAnsi="Times New Roman" w:cs="Times New Roman"/>
          <w:sz w:val="24"/>
          <w:szCs w:val="24"/>
          <w:lang w:eastAsia="hr-HR"/>
        </w:rPr>
        <w:t xml:space="preserve">od </w:t>
      </w:r>
      <w:r w:rsidR="00DA254A">
        <w:rPr>
          <w:rFonts w:ascii="Times New Roman" w:eastAsia="Times New Roman" w:hAnsi="Times New Roman" w:cs="Times New Roman"/>
          <w:sz w:val="24"/>
          <w:szCs w:val="24"/>
          <w:lang w:eastAsia="hr-HR"/>
        </w:rPr>
        <w:t xml:space="preserve">makroekonomskih rizika </w:t>
      </w:r>
      <w:r w:rsidR="00D04AC5">
        <w:rPr>
          <w:rFonts w:ascii="Times New Roman" w:eastAsia="Times New Roman" w:hAnsi="Times New Roman" w:cs="Times New Roman"/>
          <w:sz w:val="24"/>
          <w:szCs w:val="24"/>
          <w:lang w:eastAsia="hr-HR"/>
        </w:rPr>
        <w:t>koji</w:t>
      </w:r>
      <w:r w:rsidRPr="004079D4">
        <w:rPr>
          <w:rFonts w:ascii="Times New Roman" w:eastAsia="Times New Roman" w:hAnsi="Times New Roman" w:cs="Times New Roman"/>
          <w:sz w:val="24"/>
          <w:szCs w:val="24"/>
          <w:lang w:eastAsia="hr-HR"/>
        </w:rPr>
        <w:t xml:space="preserve"> u mnogome ovis</w:t>
      </w:r>
      <w:r w:rsidR="00D04AC5">
        <w:rPr>
          <w:rFonts w:ascii="Times New Roman" w:eastAsia="Times New Roman" w:hAnsi="Times New Roman" w:cs="Times New Roman"/>
          <w:sz w:val="24"/>
          <w:szCs w:val="24"/>
          <w:lang w:eastAsia="hr-HR"/>
        </w:rPr>
        <w:t>i</w:t>
      </w:r>
      <w:r w:rsidRPr="004079D4">
        <w:rPr>
          <w:rFonts w:ascii="Times New Roman" w:eastAsia="Times New Roman" w:hAnsi="Times New Roman" w:cs="Times New Roman"/>
          <w:sz w:val="24"/>
          <w:szCs w:val="24"/>
          <w:lang w:eastAsia="hr-HR"/>
        </w:rPr>
        <w:t xml:space="preserve"> od uticaja vanjskih fakora, prevashodno rasta cijene nafte. Projekcije su pod pretpostavkom da neće doći do prenosa nadležnosti ni zakonskih promjena u oblasti indirektnog oporezivanja, izuzev obavezne povećane stope akcize na duhanske prerađivane i rezani duhan.</w:t>
      </w:r>
      <w:r w:rsidR="00957849" w:rsidRPr="00957849">
        <w:t xml:space="preserve"> </w:t>
      </w:r>
    </w:p>
    <w:p w14:paraId="11B82142" w14:textId="77777777" w:rsidR="00C51B97" w:rsidRDefault="00C51B97" w:rsidP="00E24F35">
      <w:pPr>
        <w:jc w:val="center"/>
        <w:rPr>
          <w:rFonts w:ascii="Times New Roman" w:eastAsia="Times New Roman" w:hAnsi="Times New Roman" w:cs="Times New Roman"/>
          <w:sz w:val="24"/>
          <w:szCs w:val="24"/>
          <w:lang w:eastAsia="hr-HR"/>
        </w:rPr>
      </w:pPr>
    </w:p>
    <w:p w14:paraId="5FE0950D" w14:textId="1C0D7ECC" w:rsidR="00C51B97" w:rsidRDefault="0095226D" w:rsidP="00E24F35">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noProof/>
          <w:sz w:val="24"/>
          <w:szCs w:val="24"/>
          <w:lang w:val="bs-Latn-BA" w:eastAsia="bs-Latn-BA"/>
        </w:rPr>
        <w:drawing>
          <wp:inline distT="0" distB="0" distL="0" distR="0" wp14:anchorId="7F66E95E" wp14:editId="5806E860">
            <wp:extent cx="5828030" cy="3401695"/>
            <wp:effectExtent l="0" t="0" r="127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28030" cy="3401695"/>
                    </a:xfrm>
                    <a:prstGeom prst="rect">
                      <a:avLst/>
                    </a:prstGeom>
                    <a:noFill/>
                  </pic:spPr>
                </pic:pic>
              </a:graphicData>
            </a:graphic>
          </wp:inline>
        </w:drawing>
      </w:r>
    </w:p>
    <w:p w14:paraId="61EC0A12" w14:textId="6C10EF57" w:rsidR="00C51B97" w:rsidRDefault="00C51B97" w:rsidP="00E24F35">
      <w:pPr>
        <w:jc w:val="center"/>
        <w:rPr>
          <w:rFonts w:ascii="Times New Roman" w:eastAsia="Times New Roman" w:hAnsi="Times New Roman" w:cs="Times New Roman"/>
          <w:sz w:val="24"/>
          <w:szCs w:val="24"/>
          <w:lang w:eastAsia="hr-HR"/>
        </w:rPr>
      </w:pPr>
    </w:p>
    <w:p w14:paraId="374B42FC" w14:textId="77777777" w:rsidR="00C51B97" w:rsidRDefault="00C51B97" w:rsidP="00E24F35">
      <w:pPr>
        <w:jc w:val="center"/>
        <w:rPr>
          <w:rFonts w:ascii="Times New Roman" w:eastAsia="Times New Roman" w:hAnsi="Times New Roman" w:cs="Times New Roman"/>
          <w:sz w:val="24"/>
          <w:szCs w:val="24"/>
          <w:lang w:eastAsia="hr-HR"/>
        </w:rPr>
      </w:pPr>
    </w:p>
    <w:p w14:paraId="45C2F6C7" w14:textId="5800CD08" w:rsidR="00C51B97" w:rsidRDefault="00C51B97" w:rsidP="00E24F35">
      <w:pPr>
        <w:jc w:val="center"/>
        <w:rPr>
          <w:rFonts w:ascii="Times New Roman" w:eastAsia="Times New Roman" w:hAnsi="Times New Roman" w:cs="Times New Roman"/>
          <w:sz w:val="24"/>
          <w:szCs w:val="24"/>
          <w:lang w:eastAsia="hr-HR"/>
        </w:rPr>
      </w:pPr>
    </w:p>
    <w:p w14:paraId="63820F13" w14:textId="77777777" w:rsidR="00C51B97" w:rsidRDefault="00C51B97" w:rsidP="00E24F35">
      <w:pPr>
        <w:jc w:val="center"/>
        <w:rPr>
          <w:rFonts w:ascii="Times New Roman" w:eastAsia="Times New Roman" w:hAnsi="Times New Roman" w:cs="Times New Roman"/>
          <w:sz w:val="24"/>
          <w:szCs w:val="24"/>
          <w:lang w:eastAsia="hr-HR"/>
        </w:rPr>
      </w:pPr>
    </w:p>
    <w:p w14:paraId="0F89437E" w14:textId="77777777" w:rsidR="00C51B97" w:rsidRDefault="00C51B97" w:rsidP="00E24F35">
      <w:pPr>
        <w:jc w:val="center"/>
        <w:rPr>
          <w:rFonts w:ascii="Times New Roman" w:eastAsia="Times New Roman" w:hAnsi="Times New Roman" w:cs="Times New Roman"/>
          <w:sz w:val="24"/>
          <w:szCs w:val="24"/>
          <w:lang w:eastAsia="hr-HR"/>
        </w:rPr>
      </w:pPr>
    </w:p>
    <w:p w14:paraId="1FEEE85B" w14:textId="77777777" w:rsidR="00C51B97" w:rsidRDefault="00C51B97" w:rsidP="00E24F35">
      <w:pPr>
        <w:jc w:val="center"/>
        <w:rPr>
          <w:rFonts w:ascii="Times New Roman" w:eastAsia="Times New Roman" w:hAnsi="Times New Roman" w:cs="Times New Roman"/>
          <w:sz w:val="24"/>
          <w:szCs w:val="24"/>
          <w:lang w:eastAsia="hr-HR"/>
        </w:rPr>
      </w:pPr>
    </w:p>
    <w:p w14:paraId="2B54ABA6" w14:textId="77777777" w:rsidR="00C51B97" w:rsidRDefault="00C51B97" w:rsidP="00E24F35">
      <w:pPr>
        <w:jc w:val="center"/>
        <w:rPr>
          <w:rFonts w:ascii="Times New Roman" w:eastAsia="Times New Roman" w:hAnsi="Times New Roman" w:cs="Times New Roman"/>
          <w:sz w:val="24"/>
          <w:szCs w:val="24"/>
          <w:lang w:eastAsia="hr-HR"/>
        </w:rPr>
      </w:pPr>
    </w:p>
    <w:p w14:paraId="0C0E8076" w14:textId="31C68778" w:rsidR="009141D4" w:rsidRPr="004079D4" w:rsidRDefault="009141D4" w:rsidP="00E24F35">
      <w:pPr>
        <w:jc w:val="center"/>
        <w:rPr>
          <w:rFonts w:ascii="Times New Roman" w:eastAsia="Times New Roman" w:hAnsi="Times New Roman" w:cs="Times New Roman"/>
          <w:sz w:val="24"/>
          <w:szCs w:val="24"/>
          <w:lang w:eastAsia="hr-HR"/>
        </w:rPr>
      </w:pPr>
    </w:p>
    <w:p w14:paraId="2362D981" w14:textId="2D4A4CB7" w:rsidR="004079D4" w:rsidRDefault="004079D4" w:rsidP="004079D4">
      <w:pPr>
        <w:jc w:val="both"/>
        <w:rPr>
          <w:noProof/>
          <w:lang w:eastAsia="bs-Latn-BA"/>
        </w:rPr>
      </w:pPr>
    </w:p>
    <w:p w14:paraId="223F01E6" w14:textId="77777777" w:rsidR="003F551D" w:rsidRDefault="003F551D" w:rsidP="00E24F35">
      <w:pPr>
        <w:jc w:val="center"/>
        <w:rPr>
          <w:noProof/>
          <w:lang w:eastAsia="bs-Latn-BA"/>
        </w:rPr>
      </w:pPr>
    </w:p>
    <w:p w14:paraId="5CF24FE7" w14:textId="77777777" w:rsidR="00131B73" w:rsidRDefault="00131B73" w:rsidP="00E24F35">
      <w:pPr>
        <w:jc w:val="center"/>
        <w:rPr>
          <w:noProof/>
          <w:lang w:eastAsia="bs-Latn-BA"/>
        </w:rPr>
      </w:pPr>
    </w:p>
    <w:p w14:paraId="56F028A8" w14:textId="77777777" w:rsidR="00131B73" w:rsidRDefault="00131B73" w:rsidP="00E24F35">
      <w:pPr>
        <w:jc w:val="center"/>
        <w:rPr>
          <w:noProof/>
          <w:lang w:eastAsia="bs-Latn-BA"/>
        </w:rPr>
      </w:pPr>
    </w:p>
    <w:p w14:paraId="5025E865" w14:textId="77777777" w:rsidR="00131B73" w:rsidRDefault="00131B73" w:rsidP="0095226D">
      <w:pPr>
        <w:rPr>
          <w:noProof/>
          <w:lang w:eastAsia="bs-Latn-BA"/>
        </w:rPr>
      </w:pPr>
    </w:p>
    <w:p w14:paraId="4CC61C5E" w14:textId="77777777" w:rsidR="0095226D" w:rsidRDefault="0095226D" w:rsidP="0095226D">
      <w:pPr>
        <w:rPr>
          <w:noProof/>
          <w:lang w:eastAsia="bs-Latn-BA"/>
        </w:rPr>
      </w:pPr>
    </w:p>
    <w:p w14:paraId="71438EF6" w14:textId="77777777" w:rsidR="004079D4" w:rsidRDefault="004079D4" w:rsidP="004079D4">
      <w:pPr>
        <w:ind w:left="-426"/>
        <w:rPr>
          <w:rFonts w:ascii="Times New Roman" w:eastAsia="Times New Roman" w:hAnsi="Times New Roman" w:cs="Times New Roman"/>
          <w:b/>
          <w:sz w:val="24"/>
          <w:szCs w:val="24"/>
          <w:lang w:val="pl-PL"/>
        </w:rPr>
      </w:pPr>
      <w:r w:rsidRPr="004079D4">
        <w:rPr>
          <w:rFonts w:ascii="Times New Roman" w:eastAsia="Times New Roman" w:hAnsi="Times New Roman" w:cs="Times New Roman"/>
          <w:b/>
          <w:sz w:val="24"/>
          <w:szCs w:val="24"/>
          <w:lang w:val="pl-PL"/>
        </w:rPr>
        <w:t>B/  PLANIRANI RASHODI</w:t>
      </w:r>
      <w:bookmarkStart w:id="0" w:name="_MON_1384587565"/>
      <w:bookmarkStart w:id="1" w:name="_MON_1384587634"/>
      <w:bookmarkStart w:id="2" w:name="_MON_1384587680"/>
      <w:bookmarkStart w:id="3" w:name="_MON_1384589523"/>
      <w:bookmarkStart w:id="4" w:name="_MON_1384594674"/>
      <w:bookmarkStart w:id="5" w:name="_MON_1384664204"/>
      <w:bookmarkStart w:id="6" w:name="_MON_1384664861"/>
      <w:bookmarkStart w:id="7" w:name="_MON_1384664913"/>
      <w:bookmarkStart w:id="8" w:name="_MON_1384665816"/>
      <w:bookmarkStart w:id="9" w:name="_MON_1384669699"/>
      <w:bookmarkStart w:id="10" w:name="_MON_1386046370"/>
      <w:bookmarkStart w:id="11" w:name="_MON_1386046397"/>
      <w:bookmarkStart w:id="12" w:name="_MON_1388315534"/>
      <w:bookmarkStart w:id="13" w:name="_MON_1388315654"/>
      <w:bookmarkStart w:id="14" w:name="_MON_1388315703"/>
      <w:bookmarkStart w:id="15" w:name="_MON_1389070677"/>
      <w:bookmarkStart w:id="16" w:name="_MON_1389092874"/>
      <w:bookmarkStart w:id="17" w:name="_MON_1389432732"/>
      <w:bookmarkStart w:id="18" w:name="_MON_1389433482"/>
      <w:bookmarkStart w:id="19" w:name="_MON_1389433841"/>
      <w:bookmarkStart w:id="20" w:name="_MON_1389433908"/>
      <w:bookmarkStart w:id="21" w:name="_MON_1389434069"/>
      <w:bookmarkStart w:id="22" w:name="_MON_1389434149"/>
      <w:bookmarkStart w:id="23" w:name="_MON_1389434177"/>
      <w:bookmarkStart w:id="24" w:name="_MON_1389434187"/>
      <w:bookmarkStart w:id="25" w:name="_MON_1389434203"/>
      <w:bookmarkStart w:id="26" w:name="_MON_1389434221"/>
      <w:bookmarkStart w:id="27" w:name="_MON_1389435028"/>
      <w:bookmarkStart w:id="28" w:name="_MON_1389597493"/>
      <w:bookmarkStart w:id="29" w:name="_MON_1392439198"/>
      <w:bookmarkStart w:id="30" w:name="_MON_1396242287"/>
      <w:bookmarkStart w:id="31" w:name="_MON_1396242342"/>
      <w:bookmarkStart w:id="32" w:name="_MON_139624236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4079D4">
        <w:rPr>
          <w:rFonts w:ascii="Times New Roman" w:eastAsia="Times New Roman" w:hAnsi="Times New Roman" w:cs="Times New Roman"/>
          <w:b/>
          <w:sz w:val="24"/>
          <w:szCs w:val="24"/>
          <w:lang w:val="pl-PL"/>
        </w:rPr>
        <w:t>/IZDACI</w:t>
      </w:r>
    </w:p>
    <w:tbl>
      <w:tblPr>
        <w:tblW w:w="9918" w:type="dxa"/>
        <w:jc w:val="center"/>
        <w:tblLayout w:type="fixed"/>
        <w:tblLook w:val="04A0" w:firstRow="1" w:lastRow="0" w:firstColumn="1" w:lastColumn="0" w:noHBand="0" w:noVBand="1"/>
      </w:tblPr>
      <w:tblGrid>
        <w:gridCol w:w="846"/>
        <w:gridCol w:w="3827"/>
        <w:gridCol w:w="1701"/>
        <w:gridCol w:w="1843"/>
        <w:gridCol w:w="1701"/>
      </w:tblGrid>
      <w:tr w:rsidR="00C77105" w:rsidRPr="00291611" w14:paraId="0B8D830F" w14:textId="3D3B05C1" w:rsidTr="00DD1073">
        <w:trPr>
          <w:trHeight w:val="1238"/>
          <w:jc w:val="center"/>
        </w:trPr>
        <w:tc>
          <w:tcPr>
            <w:tcW w:w="84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3ECA4B3" w14:textId="14E607F3" w:rsidR="00C77105" w:rsidRPr="00291611" w:rsidRDefault="00C77105" w:rsidP="008165C1">
            <w:pPr>
              <w:spacing w:after="0" w:line="240" w:lineRule="auto"/>
              <w:jc w:val="center"/>
              <w:rPr>
                <w:rFonts w:ascii="Times New Roman" w:eastAsia="Times New Roman" w:hAnsi="Times New Roman" w:cs="Times New Roman"/>
                <w:b/>
                <w:bCs/>
                <w:sz w:val="24"/>
                <w:szCs w:val="24"/>
                <w:lang w:eastAsia="bs-Latn-BA"/>
              </w:rPr>
            </w:pPr>
            <w:r>
              <w:rPr>
                <w:rFonts w:ascii="Times New Roman" w:eastAsia="Times New Roman" w:hAnsi="Times New Roman" w:cs="Times New Roman"/>
                <w:b/>
                <w:bCs/>
                <w:sz w:val="24"/>
                <w:szCs w:val="24"/>
                <w:lang w:eastAsia="bs-Latn-BA"/>
              </w:rPr>
              <w:t>R.</w:t>
            </w:r>
            <w:r w:rsidRPr="00291611">
              <w:rPr>
                <w:rFonts w:ascii="Times New Roman" w:eastAsia="Times New Roman" w:hAnsi="Times New Roman" w:cs="Times New Roman"/>
                <w:b/>
                <w:bCs/>
                <w:sz w:val="24"/>
                <w:szCs w:val="24"/>
                <w:lang w:eastAsia="bs-Latn-BA"/>
              </w:rPr>
              <w:t>B</w:t>
            </w:r>
            <w:r>
              <w:rPr>
                <w:rFonts w:ascii="Times New Roman" w:eastAsia="Times New Roman" w:hAnsi="Times New Roman" w:cs="Times New Roman"/>
                <w:b/>
                <w:bCs/>
                <w:sz w:val="24"/>
                <w:szCs w:val="24"/>
                <w:lang w:eastAsia="bs-Latn-BA"/>
              </w:rPr>
              <w:t>.</w:t>
            </w:r>
          </w:p>
        </w:tc>
        <w:tc>
          <w:tcPr>
            <w:tcW w:w="3827"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38775ADE" w14:textId="77777777" w:rsidR="00C77105" w:rsidRPr="00DD1073" w:rsidRDefault="00C77105" w:rsidP="008165C1">
            <w:pPr>
              <w:spacing w:after="0" w:line="240" w:lineRule="auto"/>
              <w:rPr>
                <w:rFonts w:ascii="Times New Roman" w:eastAsia="Times New Roman" w:hAnsi="Times New Roman" w:cs="Times New Roman"/>
                <w:b/>
                <w:sz w:val="24"/>
                <w:szCs w:val="24"/>
                <w:lang w:eastAsia="bs-Latn-BA"/>
              </w:rPr>
            </w:pPr>
            <w:r w:rsidRPr="00DD1073">
              <w:rPr>
                <w:rFonts w:ascii="Times New Roman" w:eastAsia="Times New Roman" w:hAnsi="Times New Roman" w:cs="Times New Roman"/>
                <w:b/>
                <w:sz w:val="24"/>
                <w:szCs w:val="24"/>
                <w:lang w:eastAsia="bs-Latn-BA"/>
              </w:rPr>
              <w:t>RASHOD/IZDACI-INVESTICIJE</w:t>
            </w:r>
          </w:p>
        </w:tc>
        <w:tc>
          <w:tcPr>
            <w:tcW w:w="1701"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6947F11B" w14:textId="08C1EF2D" w:rsidR="00C77105" w:rsidRPr="00291611" w:rsidRDefault="00C77105" w:rsidP="00364ECF">
            <w:pPr>
              <w:spacing w:after="0" w:line="240" w:lineRule="auto"/>
              <w:jc w:val="center"/>
              <w:rPr>
                <w:rFonts w:ascii="Times New Roman" w:eastAsia="Times New Roman" w:hAnsi="Times New Roman" w:cs="Times New Roman"/>
                <w:b/>
                <w:bCs/>
                <w:sz w:val="24"/>
                <w:szCs w:val="24"/>
                <w:lang w:eastAsia="bs-Latn-BA"/>
              </w:rPr>
            </w:pPr>
            <w:r w:rsidRPr="00EA103D">
              <w:rPr>
                <w:rFonts w:ascii="Times New Roman" w:eastAsia="Times New Roman" w:hAnsi="Times New Roman" w:cs="Times New Roman"/>
                <w:b/>
                <w:bCs/>
                <w:sz w:val="24"/>
                <w:szCs w:val="24"/>
                <w:lang w:eastAsia="bs-Latn-BA"/>
              </w:rPr>
              <w:t>Planirani rashodi/izdaci u 202</w:t>
            </w:r>
            <w:r w:rsidR="00364ECF">
              <w:rPr>
                <w:rFonts w:ascii="Times New Roman" w:eastAsia="Times New Roman" w:hAnsi="Times New Roman" w:cs="Times New Roman"/>
                <w:b/>
                <w:bCs/>
                <w:sz w:val="24"/>
                <w:szCs w:val="24"/>
                <w:lang w:eastAsia="bs-Latn-BA"/>
              </w:rPr>
              <w:t>4</w:t>
            </w:r>
            <w:r w:rsidRPr="00EA103D">
              <w:rPr>
                <w:rFonts w:ascii="Times New Roman" w:eastAsia="Times New Roman" w:hAnsi="Times New Roman" w:cs="Times New Roman"/>
                <w:b/>
                <w:bCs/>
                <w:sz w:val="24"/>
                <w:szCs w:val="24"/>
                <w:lang w:eastAsia="bs-Latn-BA"/>
              </w:rPr>
              <w:t>.</w:t>
            </w:r>
            <w:r>
              <w:rPr>
                <w:rFonts w:ascii="Times New Roman" w:eastAsia="Times New Roman" w:hAnsi="Times New Roman" w:cs="Times New Roman"/>
                <w:b/>
                <w:bCs/>
                <w:sz w:val="24"/>
                <w:szCs w:val="24"/>
                <w:lang w:eastAsia="bs-Latn-BA"/>
              </w:rPr>
              <w:t xml:space="preserve"> g.</w:t>
            </w:r>
          </w:p>
        </w:tc>
        <w:tc>
          <w:tcPr>
            <w:tcW w:w="184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B6DE93C" w14:textId="33A019FB" w:rsidR="00C77105" w:rsidRPr="00291611" w:rsidRDefault="00C77105" w:rsidP="00364ECF">
            <w:pPr>
              <w:spacing w:after="0" w:line="240" w:lineRule="auto"/>
              <w:jc w:val="center"/>
              <w:rPr>
                <w:rFonts w:ascii="Times New Roman" w:eastAsia="Times New Roman" w:hAnsi="Times New Roman" w:cs="Times New Roman"/>
                <w:b/>
                <w:bCs/>
                <w:sz w:val="24"/>
                <w:szCs w:val="24"/>
                <w:lang w:eastAsia="bs-Latn-BA"/>
              </w:rPr>
            </w:pPr>
            <w:r w:rsidRPr="00C63FA0">
              <w:rPr>
                <w:rFonts w:ascii="Times New Roman" w:eastAsia="Times New Roman" w:hAnsi="Times New Roman" w:cs="Times New Roman"/>
                <w:b/>
                <w:bCs/>
                <w:sz w:val="24"/>
                <w:szCs w:val="24"/>
                <w:lang w:eastAsia="bs-Latn-BA"/>
              </w:rPr>
              <w:t xml:space="preserve">Izmjene i dopune Plana rada za </w:t>
            </w:r>
            <w:r w:rsidRPr="00EA103D">
              <w:rPr>
                <w:rFonts w:ascii="Times New Roman" w:eastAsia="Times New Roman" w:hAnsi="Times New Roman" w:cs="Times New Roman"/>
                <w:b/>
                <w:bCs/>
                <w:sz w:val="24"/>
                <w:szCs w:val="24"/>
                <w:lang w:eastAsia="bs-Latn-BA"/>
              </w:rPr>
              <w:t>202</w:t>
            </w:r>
            <w:r w:rsidR="00364ECF">
              <w:rPr>
                <w:rFonts w:ascii="Times New Roman" w:eastAsia="Times New Roman" w:hAnsi="Times New Roman" w:cs="Times New Roman"/>
                <w:b/>
                <w:bCs/>
                <w:sz w:val="24"/>
                <w:szCs w:val="24"/>
                <w:lang w:eastAsia="bs-Latn-BA"/>
              </w:rPr>
              <w:t>4</w:t>
            </w:r>
            <w:r w:rsidRPr="00EA103D">
              <w:rPr>
                <w:rFonts w:ascii="Times New Roman" w:eastAsia="Times New Roman" w:hAnsi="Times New Roman" w:cs="Times New Roman"/>
                <w:b/>
                <w:bCs/>
                <w:sz w:val="24"/>
                <w:szCs w:val="24"/>
                <w:lang w:eastAsia="bs-Latn-BA"/>
              </w:rPr>
              <w:t>.</w:t>
            </w:r>
            <w:r>
              <w:rPr>
                <w:rFonts w:ascii="Times New Roman" w:eastAsia="Times New Roman" w:hAnsi="Times New Roman" w:cs="Times New Roman"/>
                <w:b/>
                <w:bCs/>
                <w:sz w:val="24"/>
                <w:szCs w:val="24"/>
                <w:lang w:eastAsia="bs-Latn-BA"/>
              </w:rPr>
              <w:t xml:space="preserve"> g.</w:t>
            </w:r>
          </w:p>
        </w:tc>
        <w:tc>
          <w:tcPr>
            <w:tcW w:w="1701" w:type="dxa"/>
            <w:tcBorders>
              <w:top w:val="single" w:sz="4" w:space="0" w:color="auto"/>
              <w:left w:val="nil"/>
              <w:bottom w:val="single" w:sz="4" w:space="0" w:color="auto"/>
              <w:right w:val="single" w:sz="4" w:space="0" w:color="auto"/>
            </w:tcBorders>
            <w:shd w:val="clear" w:color="auto" w:fill="BDD6EE" w:themeFill="accent1" w:themeFillTint="66"/>
            <w:vAlign w:val="center"/>
          </w:tcPr>
          <w:p w14:paraId="7299A64B" w14:textId="58BA7BF1" w:rsidR="00C77105" w:rsidRPr="00291611" w:rsidRDefault="00C77105" w:rsidP="00364ECF">
            <w:pPr>
              <w:spacing w:after="0" w:line="240" w:lineRule="auto"/>
              <w:rPr>
                <w:rFonts w:ascii="Times New Roman" w:eastAsia="Times New Roman" w:hAnsi="Times New Roman" w:cs="Times New Roman"/>
                <w:b/>
                <w:bCs/>
                <w:sz w:val="24"/>
                <w:szCs w:val="24"/>
                <w:lang w:eastAsia="bs-Latn-BA"/>
              </w:rPr>
            </w:pPr>
            <w:r w:rsidRPr="00EA103D">
              <w:rPr>
                <w:rFonts w:ascii="Times New Roman" w:eastAsia="Times New Roman" w:hAnsi="Times New Roman" w:cs="Times New Roman"/>
                <w:b/>
                <w:bCs/>
                <w:sz w:val="24"/>
                <w:szCs w:val="24"/>
                <w:lang w:eastAsia="bs-Latn-BA"/>
              </w:rPr>
              <w:t>Planirani rashodi/izdaci u 202</w:t>
            </w:r>
            <w:r w:rsidR="00364ECF">
              <w:rPr>
                <w:rFonts w:ascii="Times New Roman" w:eastAsia="Times New Roman" w:hAnsi="Times New Roman" w:cs="Times New Roman"/>
                <w:b/>
                <w:bCs/>
                <w:sz w:val="24"/>
                <w:szCs w:val="24"/>
                <w:lang w:eastAsia="bs-Latn-BA"/>
              </w:rPr>
              <w:t>5</w:t>
            </w:r>
            <w:r w:rsidRPr="00EA103D">
              <w:rPr>
                <w:rFonts w:ascii="Times New Roman" w:eastAsia="Times New Roman" w:hAnsi="Times New Roman" w:cs="Times New Roman"/>
                <w:b/>
                <w:bCs/>
                <w:sz w:val="24"/>
                <w:szCs w:val="24"/>
                <w:lang w:eastAsia="bs-Latn-BA"/>
              </w:rPr>
              <w:t>.</w:t>
            </w:r>
            <w:r>
              <w:rPr>
                <w:rFonts w:ascii="Times New Roman" w:eastAsia="Times New Roman" w:hAnsi="Times New Roman" w:cs="Times New Roman"/>
                <w:b/>
                <w:bCs/>
                <w:sz w:val="24"/>
                <w:szCs w:val="24"/>
                <w:lang w:eastAsia="bs-Latn-BA"/>
              </w:rPr>
              <w:t xml:space="preserve"> g.</w:t>
            </w:r>
          </w:p>
        </w:tc>
      </w:tr>
      <w:tr w:rsidR="00364ECF" w:rsidRPr="00291611" w14:paraId="424D91D8" w14:textId="0E0B5BA9" w:rsidTr="00DD1073">
        <w:trPr>
          <w:trHeight w:val="42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E99B02" w14:textId="77777777" w:rsidR="00364ECF" w:rsidRPr="00291611" w:rsidRDefault="00364ECF" w:rsidP="00364ECF">
            <w:pPr>
              <w:spacing w:after="0" w:line="240" w:lineRule="auto"/>
              <w:jc w:val="center"/>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1.</w:t>
            </w:r>
          </w:p>
        </w:tc>
        <w:tc>
          <w:tcPr>
            <w:tcW w:w="3827" w:type="dxa"/>
            <w:tcBorders>
              <w:top w:val="nil"/>
              <w:left w:val="nil"/>
              <w:bottom w:val="single" w:sz="4" w:space="0" w:color="auto"/>
              <w:right w:val="single" w:sz="4" w:space="0" w:color="auto"/>
            </w:tcBorders>
            <w:shd w:val="clear" w:color="auto" w:fill="FFFFFF"/>
            <w:vAlign w:val="center"/>
            <w:hideMark/>
          </w:tcPr>
          <w:p w14:paraId="72EC7D48" w14:textId="411AA733" w:rsidR="00364ECF" w:rsidRPr="00291611" w:rsidRDefault="00364ECF" w:rsidP="00364ECF">
            <w:pPr>
              <w:spacing w:after="0" w:line="240" w:lineRule="auto"/>
              <w:rPr>
                <w:rFonts w:ascii="Times New Roman" w:eastAsia="Times New Roman" w:hAnsi="Times New Roman" w:cs="Times New Roman"/>
                <w:sz w:val="24"/>
                <w:szCs w:val="24"/>
                <w:lang w:eastAsia="bs-Latn-BA"/>
              </w:rPr>
            </w:pPr>
            <w:r w:rsidRPr="00443BD7">
              <w:rPr>
                <w:rFonts w:ascii="Times New Roman" w:eastAsia="Times New Roman" w:hAnsi="Times New Roman" w:cs="Times New Roman"/>
                <w:sz w:val="24"/>
                <w:szCs w:val="24"/>
                <w:lang w:eastAsia="bs-Latn-BA"/>
              </w:rPr>
              <w:t>Troškovi funkcionisanja Direkcije cesta</w:t>
            </w:r>
          </w:p>
        </w:tc>
        <w:tc>
          <w:tcPr>
            <w:tcW w:w="1701" w:type="dxa"/>
            <w:tcBorders>
              <w:top w:val="nil"/>
              <w:left w:val="nil"/>
              <w:bottom w:val="single" w:sz="8" w:space="0" w:color="auto"/>
              <w:right w:val="single" w:sz="8" w:space="0" w:color="auto"/>
            </w:tcBorders>
            <w:shd w:val="clear" w:color="auto" w:fill="F2F2F2" w:themeFill="background1" w:themeFillShade="F2"/>
            <w:vAlign w:val="center"/>
          </w:tcPr>
          <w:p w14:paraId="08EF2DA0" w14:textId="22DE2CC8" w:rsidR="00364ECF" w:rsidRPr="006664AC" w:rsidRDefault="00364ECF" w:rsidP="00364ECF">
            <w:pPr>
              <w:spacing w:after="0" w:line="240" w:lineRule="auto"/>
              <w:jc w:val="center"/>
              <w:rPr>
                <w:rFonts w:ascii="Times New Roman" w:eastAsia="Times New Roman" w:hAnsi="Times New Roman" w:cs="Times New Roman"/>
                <w:sz w:val="24"/>
                <w:szCs w:val="24"/>
                <w:lang w:val="en-GB" w:eastAsia="bs-Latn-BA"/>
              </w:rPr>
            </w:pPr>
            <w:r w:rsidRPr="001F011A">
              <w:rPr>
                <w:rFonts w:ascii="Times New Roman" w:hAnsi="Times New Roman" w:cs="Times New Roman"/>
                <w:color w:val="000000"/>
                <w:sz w:val="20"/>
                <w:szCs w:val="20"/>
              </w:rPr>
              <w:t>1.725.020,00</w:t>
            </w:r>
          </w:p>
        </w:tc>
        <w:tc>
          <w:tcPr>
            <w:tcW w:w="1843" w:type="dxa"/>
            <w:tcBorders>
              <w:top w:val="nil"/>
              <w:left w:val="nil"/>
              <w:bottom w:val="single" w:sz="8" w:space="0" w:color="auto"/>
              <w:right w:val="single" w:sz="8" w:space="0" w:color="auto"/>
            </w:tcBorders>
            <w:shd w:val="clear" w:color="auto" w:fill="F2F2F2" w:themeFill="background1" w:themeFillShade="F2"/>
            <w:noWrap/>
            <w:vAlign w:val="center"/>
            <w:hideMark/>
          </w:tcPr>
          <w:p w14:paraId="0ECC838A" w14:textId="0F4B505D" w:rsidR="00364ECF" w:rsidRPr="00F70021" w:rsidRDefault="00364ECF" w:rsidP="00364ECF">
            <w:pPr>
              <w:spacing w:after="0" w:line="240" w:lineRule="auto"/>
              <w:jc w:val="center"/>
              <w:rPr>
                <w:rFonts w:ascii="Times New Roman" w:hAnsi="Times New Roman" w:cs="Times New Roman"/>
              </w:rPr>
            </w:pPr>
            <w:r w:rsidRPr="001F011A">
              <w:rPr>
                <w:rFonts w:ascii="Times New Roman" w:hAnsi="Times New Roman" w:cs="Times New Roman"/>
                <w:color w:val="000000"/>
                <w:sz w:val="20"/>
                <w:szCs w:val="20"/>
              </w:rPr>
              <w:t>1.725.020,00</w:t>
            </w:r>
          </w:p>
        </w:tc>
        <w:tc>
          <w:tcPr>
            <w:tcW w:w="1701" w:type="dxa"/>
            <w:tcBorders>
              <w:top w:val="nil"/>
              <w:left w:val="nil"/>
              <w:bottom w:val="single" w:sz="8" w:space="0" w:color="auto"/>
              <w:right w:val="single" w:sz="8" w:space="0" w:color="auto"/>
            </w:tcBorders>
            <w:shd w:val="clear" w:color="auto" w:fill="F2F2F2" w:themeFill="background1" w:themeFillShade="F2"/>
            <w:noWrap/>
            <w:vAlign w:val="center"/>
          </w:tcPr>
          <w:p w14:paraId="56DEF443" w14:textId="2D4B1D5A" w:rsidR="00364ECF" w:rsidRPr="004669B6" w:rsidRDefault="00C27A8D" w:rsidP="0056519F">
            <w:pPr>
              <w:spacing w:after="0" w:line="240" w:lineRule="auto"/>
              <w:jc w:val="center"/>
              <w:rPr>
                <w:rFonts w:ascii="Times New Roman" w:hAnsi="Times New Roman" w:cs="Times New Roman"/>
                <w:color w:val="000000"/>
                <w:sz w:val="20"/>
                <w:szCs w:val="20"/>
              </w:rPr>
            </w:pPr>
            <w:r w:rsidRPr="00C27A8D">
              <w:rPr>
                <w:rFonts w:ascii="Times New Roman" w:hAnsi="Times New Roman" w:cs="Times New Roman"/>
                <w:color w:val="000000"/>
                <w:sz w:val="20"/>
                <w:szCs w:val="20"/>
              </w:rPr>
              <w:t>1.976.500,00</w:t>
            </w:r>
          </w:p>
        </w:tc>
      </w:tr>
      <w:tr w:rsidR="00364ECF" w:rsidRPr="00291611" w14:paraId="116588AA" w14:textId="6BAE15AA" w:rsidTr="00DD1073">
        <w:trPr>
          <w:trHeight w:val="45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E0EDB3" w14:textId="77777777" w:rsidR="00364ECF" w:rsidRPr="00291611" w:rsidRDefault="00364ECF" w:rsidP="00364ECF">
            <w:pPr>
              <w:spacing w:after="0" w:line="240" w:lineRule="auto"/>
              <w:jc w:val="center"/>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2.</w:t>
            </w:r>
          </w:p>
        </w:tc>
        <w:tc>
          <w:tcPr>
            <w:tcW w:w="3827" w:type="dxa"/>
            <w:tcBorders>
              <w:top w:val="nil"/>
              <w:left w:val="nil"/>
              <w:bottom w:val="single" w:sz="4" w:space="0" w:color="auto"/>
              <w:right w:val="single" w:sz="4" w:space="0" w:color="auto"/>
            </w:tcBorders>
            <w:shd w:val="clear" w:color="auto" w:fill="FFFFFF"/>
            <w:vAlign w:val="center"/>
            <w:hideMark/>
          </w:tcPr>
          <w:p w14:paraId="340BCAE3" w14:textId="5D904E50" w:rsidR="00364ECF" w:rsidRPr="00291611" w:rsidRDefault="00364ECF" w:rsidP="00364ECF">
            <w:pPr>
              <w:spacing w:after="0" w:line="240" w:lineRule="auto"/>
              <w:rPr>
                <w:rFonts w:ascii="Times New Roman" w:eastAsia="Times New Roman" w:hAnsi="Times New Roman" w:cs="Times New Roman"/>
                <w:sz w:val="24"/>
                <w:szCs w:val="24"/>
                <w:lang w:eastAsia="bs-Latn-BA"/>
              </w:rPr>
            </w:pPr>
            <w:r w:rsidRPr="00443BD7">
              <w:rPr>
                <w:rFonts w:ascii="Times New Roman" w:eastAsia="Times New Roman" w:hAnsi="Times New Roman" w:cs="Times New Roman"/>
                <w:sz w:val="24"/>
                <w:szCs w:val="24"/>
                <w:lang w:eastAsia="bs-Latn-BA"/>
              </w:rPr>
              <w:t>Investiciona ulaganja u stalna sredstva</w:t>
            </w:r>
          </w:p>
        </w:tc>
        <w:tc>
          <w:tcPr>
            <w:tcW w:w="1701" w:type="dxa"/>
            <w:tcBorders>
              <w:top w:val="nil"/>
              <w:left w:val="nil"/>
              <w:bottom w:val="single" w:sz="8" w:space="0" w:color="auto"/>
              <w:right w:val="single" w:sz="8" w:space="0" w:color="auto"/>
            </w:tcBorders>
            <w:shd w:val="clear" w:color="auto" w:fill="F2F2F2" w:themeFill="background1" w:themeFillShade="F2"/>
            <w:vAlign w:val="center"/>
          </w:tcPr>
          <w:p w14:paraId="1486EF5A" w14:textId="0F5F3478" w:rsidR="00364ECF" w:rsidRPr="006664AC" w:rsidRDefault="00364ECF" w:rsidP="00364ECF">
            <w:pPr>
              <w:spacing w:after="0" w:line="240" w:lineRule="auto"/>
              <w:jc w:val="center"/>
              <w:rPr>
                <w:rFonts w:ascii="Times New Roman" w:eastAsia="Times New Roman" w:hAnsi="Times New Roman" w:cs="Times New Roman"/>
                <w:sz w:val="24"/>
                <w:szCs w:val="24"/>
                <w:lang w:eastAsia="bs-Latn-BA"/>
              </w:rPr>
            </w:pPr>
            <w:r>
              <w:rPr>
                <w:rFonts w:ascii="Times New Roman" w:hAnsi="Times New Roman" w:cs="Times New Roman"/>
                <w:color w:val="000000"/>
                <w:sz w:val="20"/>
                <w:szCs w:val="20"/>
              </w:rPr>
              <w:t>160.000,00</w:t>
            </w:r>
          </w:p>
        </w:tc>
        <w:tc>
          <w:tcPr>
            <w:tcW w:w="1843" w:type="dxa"/>
            <w:tcBorders>
              <w:top w:val="nil"/>
              <w:left w:val="nil"/>
              <w:bottom w:val="single" w:sz="8" w:space="0" w:color="auto"/>
              <w:right w:val="single" w:sz="8" w:space="0" w:color="auto"/>
            </w:tcBorders>
            <w:shd w:val="clear" w:color="auto" w:fill="F2F2F2" w:themeFill="background1" w:themeFillShade="F2"/>
            <w:noWrap/>
            <w:vAlign w:val="center"/>
            <w:hideMark/>
          </w:tcPr>
          <w:p w14:paraId="373784DB" w14:textId="344D4155" w:rsidR="00364ECF" w:rsidRPr="00F70021" w:rsidRDefault="00364ECF" w:rsidP="00364ECF">
            <w:pPr>
              <w:spacing w:after="0" w:line="240" w:lineRule="auto"/>
              <w:jc w:val="center"/>
              <w:rPr>
                <w:rFonts w:ascii="Times New Roman" w:hAnsi="Times New Roman" w:cs="Times New Roman"/>
              </w:rPr>
            </w:pPr>
            <w:r>
              <w:rPr>
                <w:rFonts w:ascii="Times New Roman" w:hAnsi="Times New Roman" w:cs="Times New Roman"/>
                <w:color w:val="000000"/>
                <w:sz w:val="20"/>
                <w:szCs w:val="20"/>
              </w:rPr>
              <w:t>160.000,00</w:t>
            </w:r>
          </w:p>
        </w:tc>
        <w:tc>
          <w:tcPr>
            <w:tcW w:w="1701" w:type="dxa"/>
            <w:tcBorders>
              <w:top w:val="nil"/>
              <w:left w:val="nil"/>
              <w:bottom w:val="single" w:sz="8" w:space="0" w:color="auto"/>
              <w:right w:val="single" w:sz="8" w:space="0" w:color="auto"/>
            </w:tcBorders>
            <w:shd w:val="clear" w:color="auto" w:fill="F2F2F2" w:themeFill="background1" w:themeFillShade="F2"/>
            <w:noWrap/>
            <w:vAlign w:val="center"/>
          </w:tcPr>
          <w:p w14:paraId="67F08685" w14:textId="22D4DFF4" w:rsidR="00364ECF" w:rsidRPr="004669B6" w:rsidRDefault="000D5C62" w:rsidP="00364E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42329D">
              <w:rPr>
                <w:rFonts w:ascii="Times New Roman" w:hAnsi="Times New Roman" w:cs="Times New Roman"/>
                <w:color w:val="000000"/>
                <w:sz w:val="20"/>
                <w:szCs w:val="20"/>
              </w:rPr>
              <w:t>0.000,00</w:t>
            </w:r>
          </w:p>
        </w:tc>
      </w:tr>
      <w:tr w:rsidR="00364ECF" w:rsidRPr="00291611" w14:paraId="5289784D" w14:textId="66744D9A" w:rsidTr="00DD1073">
        <w:trPr>
          <w:trHeight w:val="63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F38AE42" w14:textId="77777777" w:rsidR="00364ECF" w:rsidRPr="00291611" w:rsidRDefault="00364ECF" w:rsidP="00364ECF">
            <w:pPr>
              <w:spacing w:after="0" w:line="240" w:lineRule="auto"/>
              <w:jc w:val="center"/>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3.</w:t>
            </w:r>
          </w:p>
        </w:tc>
        <w:tc>
          <w:tcPr>
            <w:tcW w:w="3827" w:type="dxa"/>
            <w:tcBorders>
              <w:top w:val="nil"/>
              <w:left w:val="nil"/>
              <w:bottom w:val="single" w:sz="4" w:space="0" w:color="auto"/>
              <w:right w:val="single" w:sz="4" w:space="0" w:color="auto"/>
            </w:tcBorders>
            <w:shd w:val="clear" w:color="auto" w:fill="FFFFFF"/>
            <w:vAlign w:val="center"/>
            <w:hideMark/>
          </w:tcPr>
          <w:p w14:paraId="3C820546" w14:textId="085AD24C" w:rsidR="00364ECF" w:rsidRPr="00291611" w:rsidRDefault="00364ECF" w:rsidP="00A56D60">
            <w:pPr>
              <w:spacing w:after="0" w:line="240" w:lineRule="auto"/>
              <w:rPr>
                <w:rFonts w:ascii="Times New Roman" w:eastAsia="Times New Roman" w:hAnsi="Times New Roman" w:cs="Times New Roman"/>
                <w:sz w:val="24"/>
                <w:szCs w:val="24"/>
                <w:lang w:eastAsia="bs-Latn-BA"/>
              </w:rPr>
            </w:pPr>
            <w:r w:rsidRPr="00443BD7">
              <w:rPr>
                <w:rFonts w:ascii="Times New Roman" w:eastAsia="Times New Roman" w:hAnsi="Times New Roman" w:cs="Times New Roman"/>
                <w:sz w:val="24"/>
                <w:szCs w:val="24"/>
                <w:lang w:eastAsia="bs-Latn-BA"/>
              </w:rPr>
              <w:t>Obaveze koje dospijevaju za plaćanje u 202</w:t>
            </w:r>
            <w:r w:rsidR="00A56D60">
              <w:rPr>
                <w:rFonts w:ascii="Times New Roman" w:eastAsia="Times New Roman" w:hAnsi="Times New Roman" w:cs="Times New Roman"/>
                <w:sz w:val="24"/>
                <w:szCs w:val="24"/>
                <w:lang w:eastAsia="bs-Latn-BA"/>
              </w:rPr>
              <w:t>5</w:t>
            </w:r>
            <w:r w:rsidRPr="00443BD7">
              <w:rPr>
                <w:rFonts w:ascii="Times New Roman" w:eastAsia="Times New Roman" w:hAnsi="Times New Roman" w:cs="Times New Roman"/>
                <w:sz w:val="24"/>
                <w:szCs w:val="24"/>
                <w:lang w:eastAsia="bs-Latn-BA"/>
              </w:rPr>
              <w:t>. godini po osnovu dugoročnih kredita</w:t>
            </w:r>
          </w:p>
        </w:tc>
        <w:tc>
          <w:tcPr>
            <w:tcW w:w="1701" w:type="dxa"/>
            <w:tcBorders>
              <w:top w:val="nil"/>
              <w:left w:val="nil"/>
              <w:bottom w:val="single" w:sz="8" w:space="0" w:color="auto"/>
              <w:right w:val="single" w:sz="8" w:space="0" w:color="auto"/>
            </w:tcBorders>
            <w:shd w:val="clear" w:color="auto" w:fill="F2F2F2" w:themeFill="background1" w:themeFillShade="F2"/>
            <w:vAlign w:val="center"/>
          </w:tcPr>
          <w:p w14:paraId="66A8034C" w14:textId="297E34C8" w:rsidR="00364ECF" w:rsidRPr="006664AC" w:rsidRDefault="00364ECF" w:rsidP="00364ECF">
            <w:pPr>
              <w:spacing w:after="0" w:line="240" w:lineRule="auto"/>
              <w:jc w:val="center"/>
              <w:rPr>
                <w:rFonts w:ascii="Times New Roman" w:eastAsia="Times New Roman" w:hAnsi="Times New Roman" w:cs="Times New Roman"/>
                <w:sz w:val="24"/>
                <w:szCs w:val="24"/>
                <w:lang w:eastAsia="bs-Latn-BA"/>
              </w:rPr>
            </w:pPr>
            <w:r>
              <w:rPr>
                <w:rFonts w:ascii="Times New Roman" w:hAnsi="Times New Roman" w:cs="Times New Roman"/>
                <w:color w:val="000000"/>
                <w:sz w:val="20"/>
                <w:szCs w:val="20"/>
              </w:rPr>
              <w:t>2.432.227,00</w:t>
            </w:r>
          </w:p>
        </w:tc>
        <w:tc>
          <w:tcPr>
            <w:tcW w:w="1843" w:type="dxa"/>
            <w:tcBorders>
              <w:top w:val="nil"/>
              <w:left w:val="nil"/>
              <w:bottom w:val="single" w:sz="8" w:space="0" w:color="auto"/>
              <w:right w:val="single" w:sz="8" w:space="0" w:color="auto"/>
            </w:tcBorders>
            <w:shd w:val="clear" w:color="auto" w:fill="F2F2F2" w:themeFill="background1" w:themeFillShade="F2"/>
            <w:noWrap/>
            <w:vAlign w:val="center"/>
            <w:hideMark/>
          </w:tcPr>
          <w:p w14:paraId="24E3A97F" w14:textId="5604268B" w:rsidR="00364ECF" w:rsidRPr="00F70021" w:rsidRDefault="00364ECF" w:rsidP="00364ECF">
            <w:pPr>
              <w:spacing w:after="0" w:line="240" w:lineRule="auto"/>
              <w:jc w:val="center"/>
              <w:rPr>
                <w:rFonts w:ascii="Times New Roman" w:hAnsi="Times New Roman" w:cs="Times New Roman"/>
              </w:rPr>
            </w:pPr>
            <w:r>
              <w:rPr>
                <w:rFonts w:ascii="Times New Roman" w:hAnsi="Times New Roman" w:cs="Times New Roman"/>
                <w:color w:val="000000"/>
                <w:sz w:val="20"/>
                <w:szCs w:val="20"/>
              </w:rPr>
              <w:t>2.432.227,00</w:t>
            </w:r>
          </w:p>
        </w:tc>
        <w:tc>
          <w:tcPr>
            <w:tcW w:w="1701" w:type="dxa"/>
            <w:tcBorders>
              <w:top w:val="nil"/>
              <w:left w:val="nil"/>
              <w:bottom w:val="single" w:sz="8" w:space="0" w:color="auto"/>
              <w:right w:val="single" w:sz="8" w:space="0" w:color="auto"/>
            </w:tcBorders>
            <w:shd w:val="clear" w:color="auto" w:fill="F2F2F2" w:themeFill="background1" w:themeFillShade="F2"/>
            <w:noWrap/>
            <w:vAlign w:val="center"/>
          </w:tcPr>
          <w:p w14:paraId="4CEA45ED" w14:textId="4EE3E00B" w:rsidR="00364ECF" w:rsidRPr="004669B6" w:rsidRDefault="0042329D" w:rsidP="00364ECF">
            <w:pPr>
              <w:spacing w:after="0" w:line="240" w:lineRule="auto"/>
              <w:jc w:val="center"/>
              <w:rPr>
                <w:rFonts w:ascii="Times New Roman" w:hAnsi="Times New Roman" w:cs="Times New Roman"/>
                <w:color w:val="000000"/>
                <w:sz w:val="20"/>
                <w:szCs w:val="20"/>
              </w:rPr>
            </w:pPr>
            <w:r w:rsidRPr="0042329D">
              <w:rPr>
                <w:rFonts w:ascii="Times New Roman" w:hAnsi="Times New Roman" w:cs="Times New Roman"/>
                <w:color w:val="000000"/>
                <w:sz w:val="20"/>
                <w:szCs w:val="20"/>
              </w:rPr>
              <w:t>2.432.227,00</w:t>
            </w:r>
          </w:p>
        </w:tc>
      </w:tr>
      <w:tr w:rsidR="00364ECF" w:rsidRPr="00291611" w14:paraId="67CC5165" w14:textId="0E44968C" w:rsidTr="00DD1073">
        <w:trPr>
          <w:trHeight w:val="63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hideMark/>
          </w:tcPr>
          <w:p w14:paraId="7ED90EB1" w14:textId="77777777" w:rsidR="00364ECF" w:rsidRPr="00291611" w:rsidRDefault="00364ECF" w:rsidP="00364ECF">
            <w:pPr>
              <w:spacing w:after="0" w:line="240" w:lineRule="auto"/>
              <w:jc w:val="center"/>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4.</w:t>
            </w:r>
          </w:p>
        </w:tc>
        <w:tc>
          <w:tcPr>
            <w:tcW w:w="3827" w:type="dxa"/>
            <w:tcBorders>
              <w:top w:val="nil"/>
              <w:left w:val="nil"/>
              <w:bottom w:val="single" w:sz="4" w:space="0" w:color="auto"/>
              <w:right w:val="single" w:sz="4" w:space="0" w:color="auto"/>
            </w:tcBorders>
            <w:shd w:val="clear" w:color="auto" w:fill="FFFFFF"/>
            <w:vAlign w:val="bottom"/>
            <w:hideMark/>
          </w:tcPr>
          <w:p w14:paraId="68158BA4" w14:textId="44DA9843" w:rsidR="00364ECF" w:rsidRPr="00291611" w:rsidRDefault="00364ECF" w:rsidP="00364ECF">
            <w:pPr>
              <w:spacing w:after="0" w:line="240" w:lineRule="auto"/>
              <w:rPr>
                <w:rFonts w:ascii="Times New Roman" w:eastAsia="Times New Roman" w:hAnsi="Times New Roman" w:cs="Times New Roman"/>
                <w:sz w:val="24"/>
                <w:szCs w:val="24"/>
                <w:lang w:eastAsia="bs-Latn-BA"/>
              </w:rPr>
            </w:pPr>
            <w:r w:rsidRPr="00443BD7">
              <w:rPr>
                <w:rFonts w:ascii="Times New Roman" w:eastAsia="Times New Roman" w:hAnsi="Times New Roman" w:cs="Times New Roman"/>
                <w:sz w:val="24"/>
                <w:szCs w:val="24"/>
                <w:lang w:eastAsia="bs-Latn-BA"/>
              </w:rPr>
              <w:t>Rezevirana sredstva za sudske presude i eksproprijaciju zemljišta</w:t>
            </w:r>
          </w:p>
        </w:tc>
        <w:tc>
          <w:tcPr>
            <w:tcW w:w="1701" w:type="dxa"/>
            <w:tcBorders>
              <w:top w:val="nil"/>
              <w:left w:val="nil"/>
              <w:bottom w:val="single" w:sz="4" w:space="0" w:color="auto"/>
              <w:right w:val="single" w:sz="8" w:space="0" w:color="auto"/>
            </w:tcBorders>
            <w:shd w:val="clear" w:color="auto" w:fill="F2F2F2" w:themeFill="background1" w:themeFillShade="F2"/>
            <w:vAlign w:val="center"/>
          </w:tcPr>
          <w:p w14:paraId="7093C97C" w14:textId="60F8FBF2" w:rsidR="00364ECF" w:rsidRPr="006664AC" w:rsidRDefault="00364ECF" w:rsidP="00364ECF">
            <w:pPr>
              <w:spacing w:after="0" w:line="240" w:lineRule="auto"/>
              <w:jc w:val="center"/>
              <w:rPr>
                <w:rFonts w:ascii="Times New Roman" w:eastAsia="Times New Roman" w:hAnsi="Times New Roman" w:cs="Times New Roman"/>
                <w:sz w:val="24"/>
                <w:szCs w:val="24"/>
                <w:lang w:eastAsia="bs-Latn-BA"/>
              </w:rPr>
            </w:pPr>
            <w:r>
              <w:rPr>
                <w:rFonts w:ascii="Times New Roman" w:hAnsi="Times New Roman" w:cs="Times New Roman"/>
                <w:color w:val="000000"/>
                <w:sz w:val="20"/>
                <w:szCs w:val="20"/>
              </w:rPr>
              <w:t>150.000,00</w:t>
            </w:r>
          </w:p>
        </w:tc>
        <w:tc>
          <w:tcPr>
            <w:tcW w:w="1843" w:type="dxa"/>
            <w:tcBorders>
              <w:top w:val="nil"/>
              <w:left w:val="nil"/>
              <w:bottom w:val="single" w:sz="4" w:space="0" w:color="auto"/>
              <w:right w:val="single" w:sz="8" w:space="0" w:color="auto"/>
            </w:tcBorders>
            <w:shd w:val="clear" w:color="auto" w:fill="F2F2F2" w:themeFill="background1" w:themeFillShade="F2"/>
            <w:noWrap/>
            <w:vAlign w:val="center"/>
            <w:hideMark/>
          </w:tcPr>
          <w:p w14:paraId="60B95980" w14:textId="6C0083D0" w:rsidR="00364ECF" w:rsidRPr="00F70021" w:rsidRDefault="00364ECF" w:rsidP="00364ECF">
            <w:pPr>
              <w:spacing w:after="0" w:line="240" w:lineRule="auto"/>
              <w:jc w:val="center"/>
              <w:rPr>
                <w:rFonts w:ascii="Times New Roman" w:hAnsi="Times New Roman" w:cs="Times New Roman"/>
              </w:rPr>
            </w:pPr>
            <w:r>
              <w:rPr>
                <w:rFonts w:ascii="Times New Roman" w:hAnsi="Times New Roman" w:cs="Times New Roman"/>
                <w:color w:val="000000"/>
                <w:sz w:val="20"/>
                <w:szCs w:val="20"/>
              </w:rPr>
              <w:t>150.000,00</w:t>
            </w:r>
          </w:p>
        </w:tc>
        <w:tc>
          <w:tcPr>
            <w:tcW w:w="1701" w:type="dxa"/>
            <w:tcBorders>
              <w:top w:val="nil"/>
              <w:left w:val="nil"/>
              <w:bottom w:val="single" w:sz="4" w:space="0" w:color="auto"/>
              <w:right w:val="single" w:sz="8" w:space="0" w:color="auto"/>
            </w:tcBorders>
            <w:shd w:val="clear" w:color="auto" w:fill="F2F2F2" w:themeFill="background1" w:themeFillShade="F2"/>
            <w:noWrap/>
            <w:vAlign w:val="center"/>
          </w:tcPr>
          <w:p w14:paraId="41AB6847" w14:textId="035DC202" w:rsidR="00364ECF" w:rsidRPr="004669B6" w:rsidRDefault="00A56D60" w:rsidP="00C27A8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r w:rsidR="00C27A8D">
              <w:rPr>
                <w:rFonts w:ascii="Times New Roman" w:hAnsi="Times New Roman" w:cs="Times New Roman"/>
                <w:color w:val="000000"/>
                <w:sz w:val="20"/>
                <w:szCs w:val="20"/>
              </w:rPr>
              <w:t>0</w:t>
            </w:r>
            <w:r>
              <w:rPr>
                <w:rFonts w:ascii="Times New Roman" w:hAnsi="Times New Roman" w:cs="Times New Roman"/>
                <w:color w:val="000000"/>
                <w:sz w:val="20"/>
                <w:szCs w:val="20"/>
              </w:rPr>
              <w:t>0.000,00</w:t>
            </w:r>
          </w:p>
        </w:tc>
      </w:tr>
      <w:tr w:rsidR="001D21BD" w:rsidRPr="00291611" w14:paraId="7A87F93D" w14:textId="3806824D" w:rsidTr="00DD1073">
        <w:trPr>
          <w:trHeight w:val="331"/>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2CBEEA0" w14:textId="777FD819" w:rsidR="001D21BD" w:rsidRPr="00291611" w:rsidRDefault="001D21BD" w:rsidP="001D21BD">
            <w:pPr>
              <w:spacing w:after="0" w:line="240" w:lineRule="auto"/>
              <w:jc w:val="both"/>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 xml:space="preserve">    </w:t>
            </w:r>
            <w:r w:rsidRPr="00291611">
              <w:rPr>
                <w:rFonts w:ascii="Times New Roman" w:eastAsia="Times New Roman" w:hAnsi="Times New Roman" w:cs="Times New Roman"/>
                <w:sz w:val="24"/>
                <w:szCs w:val="24"/>
                <w:lang w:eastAsia="bs-Latn-BA"/>
              </w:rPr>
              <w:t>5.</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8E2D91" w14:textId="6121014D" w:rsidR="001D21BD" w:rsidRPr="00291611" w:rsidRDefault="001D21BD" w:rsidP="001D21BD">
            <w:pPr>
              <w:spacing w:after="0" w:line="240" w:lineRule="auto"/>
              <w:jc w:val="both"/>
              <w:rPr>
                <w:rFonts w:ascii="Times New Roman" w:eastAsia="Times New Roman" w:hAnsi="Times New Roman" w:cs="Times New Roman"/>
                <w:sz w:val="24"/>
                <w:szCs w:val="24"/>
                <w:lang w:eastAsia="bs-Latn-BA"/>
              </w:rPr>
            </w:pPr>
            <w:r w:rsidRPr="00443BD7">
              <w:rPr>
                <w:rFonts w:ascii="Times New Roman" w:eastAsia="Times New Roman" w:hAnsi="Times New Roman" w:cs="Times New Roman"/>
                <w:sz w:val="24"/>
                <w:szCs w:val="24"/>
                <w:lang w:eastAsia="bs-Latn-BA"/>
              </w:rPr>
              <w:t xml:space="preserve">Redovno </w:t>
            </w:r>
            <w:r>
              <w:rPr>
                <w:rFonts w:ascii="Times New Roman" w:eastAsia="Times New Roman" w:hAnsi="Times New Roman" w:cs="Times New Roman"/>
                <w:sz w:val="24"/>
                <w:szCs w:val="24"/>
                <w:lang w:eastAsia="bs-Latn-BA"/>
              </w:rPr>
              <w:t xml:space="preserve">i zimsko </w:t>
            </w:r>
            <w:r w:rsidRPr="00443BD7">
              <w:rPr>
                <w:rFonts w:ascii="Times New Roman" w:eastAsia="Times New Roman" w:hAnsi="Times New Roman" w:cs="Times New Roman"/>
                <w:sz w:val="24"/>
                <w:szCs w:val="24"/>
                <w:lang w:eastAsia="bs-Latn-BA"/>
              </w:rPr>
              <w:t>održavanje puteva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EE0D37" w14:textId="028DFD99" w:rsidR="001D21BD" w:rsidRPr="004669B6" w:rsidRDefault="001D21BD" w:rsidP="001D21BD">
            <w:pPr>
              <w:spacing w:after="0" w:line="240" w:lineRule="auto"/>
              <w:jc w:val="both"/>
              <w:rPr>
                <w:rFonts w:ascii="Times New Roman" w:hAnsi="Times New Roman" w:cs="Times New Roman"/>
                <w:color w:val="000000"/>
              </w:rPr>
            </w:pPr>
            <w:r w:rsidRPr="00814D46">
              <w:rPr>
                <w:rFonts w:ascii="Times New Roman" w:hAnsi="Times New Roman" w:cs="Times New Roman"/>
                <w:color w:val="000000"/>
                <w:sz w:val="20"/>
                <w:szCs w:val="20"/>
              </w:rPr>
              <w:t>5.</w:t>
            </w:r>
            <w:r>
              <w:rPr>
                <w:rFonts w:ascii="Times New Roman" w:hAnsi="Times New Roman" w:cs="Times New Roman"/>
                <w:color w:val="000000"/>
                <w:sz w:val="20"/>
                <w:szCs w:val="20"/>
              </w:rPr>
              <w:t>500.000,00</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6323640" w14:textId="71AD36D8" w:rsidR="001D21BD" w:rsidRPr="00364ECF" w:rsidRDefault="001D21BD" w:rsidP="002D247A">
            <w:pPr>
              <w:spacing w:after="0" w:line="240" w:lineRule="auto"/>
              <w:jc w:val="center"/>
              <w:rPr>
                <w:rFonts w:ascii="Times New Roman" w:hAnsi="Times New Roman" w:cs="Times New Roman"/>
                <w:color w:val="000000"/>
                <w:sz w:val="20"/>
                <w:szCs w:val="20"/>
              </w:rPr>
            </w:pPr>
            <w:r w:rsidRPr="00364ECF">
              <w:rPr>
                <w:rFonts w:ascii="Times New Roman" w:hAnsi="Times New Roman" w:cs="Times New Roman"/>
                <w:color w:val="000000"/>
                <w:sz w:val="20"/>
                <w:szCs w:val="20"/>
              </w:rPr>
              <w:t>6.283.328,00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57E8BA" w14:textId="1F426D9A" w:rsidR="001D21BD" w:rsidRPr="004669B6" w:rsidRDefault="00A56D60" w:rsidP="002D247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5.500.000,00</w:t>
            </w:r>
          </w:p>
        </w:tc>
      </w:tr>
      <w:tr w:rsidR="00364ECF" w:rsidRPr="00291611" w14:paraId="29327112" w14:textId="110DC0FF" w:rsidTr="00DD1073">
        <w:trPr>
          <w:trHeight w:val="55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29BD03" w14:textId="46E1C569" w:rsidR="00364ECF" w:rsidRPr="00291611" w:rsidRDefault="001D21BD" w:rsidP="00364ECF">
            <w:pPr>
              <w:spacing w:after="0" w:line="240" w:lineRule="auto"/>
              <w:jc w:val="center"/>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6</w:t>
            </w:r>
            <w:r w:rsidR="00364ECF">
              <w:rPr>
                <w:rFonts w:ascii="Times New Roman" w:eastAsia="Times New Roman" w:hAnsi="Times New Roman" w:cs="Times New Roman"/>
                <w:sz w:val="24"/>
                <w:szCs w:val="24"/>
                <w:lang w:eastAsia="bs-Latn-BA"/>
              </w:rPr>
              <w:t>.</w:t>
            </w: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4DC27" w14:textId="14F625AC" w:rsidR="00364ECF" w:rsidRPr="00291611" w:rsidRDefault="00364ECF" w:rsidP="00364ECF">
            <w:pPr>
              <w:spacing w:after="0" w:line="240" w:lineRule="auto"/>
              <w:rPr>
                <w:rFonts w:ascii="Times New Roman" w:eastAsia="Times New Roman" w:hAnsi="Times New Roman" w:cs="Times New Roman"/>
                <w:sz w:val="24"/>
                <w:szCs w:val="24"/>
                <w:lang w:eastAsia="bs-Latn-BA"/>
              </w:rPr>
            </w:pPr>
            <w:r w:rsidRPr="00443BD7">
              <w:rPr>
                <w:rFonts w:ascii="Times New Roman" w:eastAsia="Times New Roman" w:hAnsi="Times New Roman" w:cs="Times New Roman"/>
                <w:sz w:val="24"/>
                <w:szCs w:val="24"/>
                <w:lang w:eastAsia="bs-Latn-BA"/>
              </w:rPr>
              <w:t>Održavanje i postavljanje saobraćajne signalizacije i opreme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F90044" w14:textId="56B2CF93" w:rsidR="00364ECF" w:rsidRPr="004669B6" w:rsidRDefault="00364ECF" w:rsidP="00364ECF">
            <w:pPr>
              <w:spacing w:after="0" w:line="240" w:lineRule="auto"/>
              <w:jc w:val="center"/>
              <w:rPr>
                <w:rFonts w:ascii="Times New Roman" w:hAnsi="Times New Roman" w:cs="Times New Roman"/>
                <w:color w:val="000000"/>
              </w:rPr>
            </w:pPr>
            <w:r>
              <w:rPr>
                <w:rFonts w:ascii="Times New Roman" w:hAnsi="Times New Roman" w:cs="Times New Roman"/>
                <w:color w:val="000000"/>
                <w:sz w:val="20"/>
                <w:szCs w:val="20"/>
              </w:rPr>
              <w:t>900.000</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7E105B" w14:textId="3A41E6EB" w:rsidR="00364ECF" w:rsidRPr="00F70021" w:rsidRDefault="00364ECF" w:rsidP="00364ECF">
            <w:pPr>
              <w:spacing w:after="0" w:line="240" w:lineRule="auto"/>
              <w:jc w:val="center"/>
              <w:rPr>
                <w:rFonts w:ascii="Times New Roman" w:hAnsi="Times New Roman" w:cs="Times New Roman"/>
              </w:rPr>
            </w:pPr>
            <w:r>
              <w:rPr>
                <w:rFonts w:ascii="Times New Roman" w:hAnsi="Times New Roman" w:cs="Times New Roman"/>
                <w:color w:val="000000"/>
                <w:sz w:val="20"/>
                <w:szCs w:val="20"/>
              </w:rPr>
              <w:t>900.000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463380" w14:textId="52736511" w:rsidR="00364ECF" w:rsidRPr="004669B6" w:rsidRDefault="00A56D60" w:rsidP="00364ECF">
            <w:pPr>
              <w:spacing w:after="0" w:line="240" w:lineRule="auto"/>
              <w:jc w:val="center"/>
              <w:rPr>
                <w:rFonts w:ascii="Times New Roman" w:hAnsi="Times New Roman" w:cs="Times New Roman"/>
                <w:color w:val="000000"/>
                <w:sz w:val="20"/>
                <w:szCs w:val="20"/>
              </w:rPr>
            </w:pPr>
            <w:r w:rsidRPr="00A56D60">
              <w:rPr>
                <w:rFonts w:ascii="Times New Roman" w:hAnsi="Times New Roman" w:cs="Times New Roman"/>
                <w:color w:val="000000"/>
                <w:sz w:val="20"/>
                <w:szCs w:val="20"/>
              </w:rPr>
              <w:t>1.207.000,00</w:t>
            </w:r>
          </w:p>
        </w:tc>
      </w:tr>
      <w:tr w:rsidR="00364ECF" w:rsidRPr="00291611" w14:paraId="55AD7957" w14:textId="581C9215" w:rsidTr="00DD1073">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288287" w14:textId="05B1C8D7" w:rsidR="00364ECF" w:rsidRPr="00291611" w:rsidRDefault="001D21BD" w:rsidP="00364ECF">
            <w:pPr>
              <w:spacing w:after="0" w:line="240" w:lineRule="auto"/>
              <w:jc w:val="center"/>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7</w:t>
            </w:r>
            <w:r w:rsidR="00364ECF" w:rsidRPr="00291611">
              <w:rPr>
                <w:rFonts w:ascii="Times New Roman" w:eastAsia="Times New Roman" w:hAnsi="Times New Roman" w:cs="Times New Roman"/>
                <w:sz w:val="24"/>
                <w:szCs w:val="24"/>
                <w:lang w:eastAsia="bs-Latn-BA"/>
              </w:rPr>
              <w:t>.</w:t>
            </w:r>
          </w:p>
        </w:tc>
        <w:tc>
          <w:tcPr>
            <w:tcW w:w="3827" w:type="dxa"/>
            <w:tcBorders>
              <w:top w:val="single" w:sz="4" w:space="0" w:color="auto"/>
              <w:left w:val="nil"/>
              <w:bottom w:val="single" w:sz="4" w:space="0" w:color="auto"/>
              <w:right w:val="single" w:sz="4" w:space="0" w:color="auto"/>
            </w:tcBorders>
            <w:shd w:val="clear" w:color="auto" w:fill="FFFFFF"/>
            <w:noWrap/>
            <w:vAlign w:val="bottom"/>
            <w:hideMark/>
          </w:tcPr>
          <w:p w14:paraId="2024375B" w14:textId="7B814553" w:rsidR="00364ECF" w:rsidRPr="00291611" w:rsidRDefault="00364ECF" w:rsidP="00364ECF">
            <w:pPr>
              <w:spacing w:after="0" w:line="240" w:lineRule="auto"/>
              <w:rPr>
                <w:rFonts w:ascii="Times New Roman" w:eastAsia="Times New Roman" w:hAnsi="Times New Roman" w:cs="Times New Roman"/>
                <w:sz w:val="24"/>
                <w:szCs w:val="24"/>
                <w:lang w:eastAsia="bs-Latn-BA"/>
              </w:rPr>
            </w:pPr>
            <w:r w:rsidRPr="00443BD7">
              <w:rPr>
                <w:rFonts w:ascii="Times New Roman" w:eastAsia="Times New Roman" w:hAnsi="Times New Roman" w:cs="Times New Roman"/>
                <w:sz w:val="24"/>
                <w:szCs w:val="24"/>
                <w:lang w:eastAsia="bs-Latn-BA"/>
              </w:rPr>
              <w:t>Održavanje propusta i mostova</w:t>
            </w:r>
          </w:p>
        </w:tc>
        <w:tc>
          <w:tcPr>
            <w:tcW w:w="1701" w:type="dxa"/>
            <w:tcBorders>
              <w:top w:val="single" w:sz="4" w:space="0" w:color="auto"/>
              <w:left w:val="nil"/>
              <w:bottom w:val="single" w:sz="8" w:space="0" w:color="auto"/>
              <w:right w:val="single" w:sz="8" w:space="0" w:color="auto"/>
            </w:tcBorders>
            <w:shd w:val="clear" w:color="auto" w:fill="F2F2F2" w:themeFill="background1" w:themeFillShade="F2"/>
            <w:vAlign w:val="center"/>
          </w:tcPr>
          <w:p w14:paraId="5AB922EC" w14:textId="2BA43195" w:rsidR="00364ECF" w:rsidRPr="004669B6" w:rsidRDefault="00364ECF" w:rsidP="00364ECF">
            <w:pPr>
              <w:spacing w:after="0" w:line="240" w:lineRule="auto"/>
              <w:jc w:val="center"/>
              <w:rPr>
                <w:rFonts w:ascii="Times New Roman" w:hAnsi="Times New Roman" w:cs="Times New Roman"/>
                <w:color w:val="000000"/>
              </w:rPr>
            </w:pPr>
            <w:r>
              <w:rPr>
                <w:rFonts w:ascii="Times New Roman" w:hAnsi="Times New Roman" w:cs="Times New Roman"/>
                <w:color w:val="000000"/>
                <w:sz w:val="20"/>
                <w:szCs w:val="20"/>
              </w:rPr>
              <w:t>40.000,00</w:t>
            </w:r>
          </w:p>
        </w:tc>
        <w:tc>
          <w:tcPr>
            <w:tcW w:w="1843"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14:paraId="62D374A6" w14:textId="1B7D3939" w:rsidR="00364ECF" w:rsidRPr="00F70021" w:rsidRDefault="00364ECF" w:rsidP="00364ECF">
            <w:pPr>
              <w:spacing w:after="0" w:line="240" w:lineRule="auto"/>
              <w:jc w:val="center"/>
              <w:rPr>
                <w:rFonts w:ascii="Times New Roman" w:hAnsi="Times New Roman" w:cs="Times New Roman"/>
              </w:rPr>
            </w:pPr>
            <w:r>
              <w:rPr>
                <w:rFonts w:ascii="Times New Roman" w:hAnsi="Times New Roman" w:cs="Times New Roman"/>
                <w:color w:val="000000"/>
                <w:sz w:val="20"/>
                <w:szCs w:val="20"/>
              </w:rPr>
              <w:t>40.000,00</w:t>
            </w:r>
          </w:p>
        </w:tc>
        <w:tc>
          <w:tcPr>
            <w:tcW w:w="1701"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14:paraId="652EF658" w14:textId="720434AA" w:rsidR="00364ECF" w:rsidRPr="004669B6" w:rsidRDefault="00A56D60" w:rsidP="00364E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65.000,00</w:t>
            </w:r>
          </w:p>
        </w:tc>
      </w:tr>
      <w:tr w:rsidR="00364ECF" w:rsidRPr="00291611" w14:paraId="432FB9B2" w14:textId="05AA7F21" w:rsidTr="00DD1073">
        <w:trPr>
          <w:trHeight w:val="39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B14E39B" w14:textId="1701C7E4" w:rsidR="00364ECF" w:rsidRPr="00291611" w:rsidRDefault="001D21BD" w:rsidP="00364ECF">
            <w:pPr>
              <w:spacing w:after="0" w:line="240" w:lineRule="auto"/>
              <w:jc w:val="center"/>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8</w:t>
            </w:r>
            <w:r w:rsidR="00364ECF" w:rsidRPr="00291611">
              <w:rPr>
                <w:rFonts w:ascii="Times New Roman" w:eastAsia="Times New Roman" w:hAnsi="Times New Roman" w:cs="Times New Roman"/>
                <w:sz w:val="24"/>
                <w:szCs w:val="24"/>
                <w:lang w:eastAsia="bs-Latn-BA"/>
              </w:rPr>
              <w:t>.</w:t>
            </w:r>
          </w:p>
        </w:tc>
        <w:tc>
          <w:tcPr>
            <w:tcW w:w="3827" w:type="dxa"/>
            <w:tcBorders>
              <w:top w:val="nil"/>
              <w:left w:val="nil"/>
              <w:bottom w:val="single" w:sz="4" w:space="0" w:color="auto"/>
              <w:right w:val="single" w:sz="4" w:space="0" w:color="auto"/>
            </w:tcBorders>
            <w:shd w:val="clear" w:color="auto" w:fill="FFFFFF"/>
            <w:vAlign w:val="center"/>
            <w:hideMark/>
          </w:tcPr>
          <w:p w14:paraId="6B6CABD0" w14:textId="1B90E704" w:rsidR="00364ECF" w:rsidRPr="00291611" w:rsidRDefault="00364ECF" w:rsidP="00364ECF">
            <w:pPr>
              <w:spacing w:after="0" w:line="240" w:lineRule="auto"/>
              <w:rPr>
                <w:rFonts w:ascii="Times New Roman" w:eastAsia="Times New Roman" w:hAnsi="Times New Roman" w:cs="Times New Roman"/>
                <w:sz w:val="24"/>
                <w:szCs w:val="24"/>
                <w:lang w:eastAsia="bs-Latn-BA"/>
              </w:rPr>
            </w:pPr>
            <w:r w:rsidRPr="00443BD7">
              <w:rPr>
                <w:rFonts w:ascii="Times New Roman" w:eastAsia="Times New Roman" w:hAnsi="Times New Roman" w:cs="Times New Roman"/>
                <w:sz w:val="24"/>
                <w:szCs w:val="24"/>
                <w:lang w:eastAsia="bs-Latn-BA"/>
              </w:rPr>
              <w:t>Održavanje pružnih prijelaza u nivou sa kolovozom</w:t>
            </w:r>
          </w:p>
        </w:tc>
        <w:tc>
          <w:tcPr>
            <w:tcW w:w="1701" w:type="dxa"/>
            <w:tcBorders>
              <w:top w:val="nil"/>
              <w:left w:val="nil"/>
              <w:bottom w:val="single" w:sz="8" w:space="0" w:color="auto"/>
              <w:right w:val="single" w:sz="8" w:space="0" w:color="auto"/>
            </w:tcBorders>
            <w:shd w:val="clear" w:color="auto" w:fill="F2F2F2" w:themeFill="background1" w:themeFillShade="F2"/>
            <w:vAlign w:val="center"/>
          </w:tcPr>
          <w:p w14:paraId="6B9142B6" w14:textId="39E177B9" w:rsidR="00364ECF" w:rsidRPr="006664AC" w:rsidRDefault="00364ECF" w:rsidP="00364ECF">
            <w:pPr>
              <w:spacing w:after="0" w:line="240" w:lineRule="auto"/>
              <w:jc w:val="center"/>
              <w:rPr>
                <w:rFonts w:ascii="Times New Roman" w:eastAsia="Times New Roman" w:hAnsi="Times New Roman" w:cs="Times New Roman"/>
                <w:sz w:val="24"/>
                <w:szCs w:val="24"/>
                <w:lang w:eastAsia="bs-Latn-BA"/>
              </w:rPr>
            </w:pPr>
            <w:r>
              <w:rPr>
                <w:rFonts w:ascii="Times New Roman" w:hAnsi="Times New Roman" w:cs="Times New Roman"/>
                <w:color w:val="000000"/>
                <w:sz w:val="20"/>
                <w:szCs w:val="20"/>
              </w:rPr>
              <w:t>50.000,00</w:t>
            </w:r>
          </w:p>
        </w:tc>
        <w:tc>
          <w:tcPr>
            <w:tcW w:w="1843" w:type="dxa"/>
            <w:tcBorders>
              <w:top w:val="nil"/>
              <w:left w:val="nil"/>
              <w:bottom w:val="single" w:sz="8" w:space="0" w:color="auto"/>
              <w:right w:val="single" w:sz="8" w:space="0" w:color="auto"/>
            </w:tcBorders>
            <w:shd w:val="clear" w:color="auto" w:fill="F2F2F2" w:themeFill="background1" w:themeFillShade="F2"/>
            <w:noWrap/>
            <w:vAlign w:val="center"/>
          </w:tcPr>
          <w:p w14:paraId="301213FC" w14:textId="2C993361" w:rsidR="00364ECF" w:rsidRPr="00F70021" w:rsidRDefault="00364ECF" w:rsidP="00364ECF">
            <w:pPr>
              <w:spacing w:after="0" w:line="240" w:lineRule="auto"/>
              <w:jc w:val="center"/>
              <w:rPr>
                <w:rFonts w:ascii="Times New Roman" w:hAnsi="Times New Roman" w:cs="Times New Roman"/>
              </w:rPr>
            </w:pPr>
            <w:r>
              <w:rPr>
                <w:rFonts w:ascii="Times New Roman" w:hAnsi="Times New Roman" w:cs="Times New Roman"/>
                <w:color w:val="000000"/>
                <w:sz w:val="20"/>
                <w:szCs w:val="20"/>
              </w:rPr>
              <w:t>50.000,00</w:t>
            </w:r>
          </w:p>
        </w:tc>
        <w:tc>
          <w:tcPr>
            <w:tcW w:w="1701" w:type="dxa"/>
            <w:tcBorders>
              <w:top w:val="nil"/>
              <w:left w:val="nil"/>
              <w:bottom w:val="single" w:sz="8" w:space="0" w:color="auto"/>
              <w:right w:val="single" w:sz="8" w:space="0" w:color="auto"/>
            </w:tcBorders>
            <w:shd w:val="clear" w:color="auto" w:fill="F2F2F2" w:themeFill="background1" w:themeFillShade="F2"/>
            <w:noWrap/>
            <w:vAlign w:val="center"/>
          </w:tcPr>
          <w:p w14:paraId="40958583" w14:textId="26654815" w:rsidR="00364ECF" w:rsidRPr="004669B6" w:rsidRDefault="00A56D60" w:rsidP="00364E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50.000,00</w:t>
            </w:r>
          </w:p>
        </w:tc>
      </w:tr>
      <w:tr w:rsidR="00364ECF" w:rsidRPr="00291611" w14:paraId="3C7C983F" w14:textId="232A88F5" w:rsidTr="00DD1073">
        <w:trPr>
          <w:trHeight w:val="57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8F3C9F8" w14:textId="48D96D37" w:rsidR="00364ECF" w:rsidRPr="007868A7" w:rsidRDefault="001D21BD" w:rsidP="00364ECF">
            <w:pPr>
              <w:spacing w:after="0" w:line="240" w:lineRule="auto"/>
              <w:jc w:val="center"/>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9</w:t>
            </w:r>
            <w:r w:rsidR="00364ECF" w:rsidRPr="007868A7">
              <w:rPr>
                <w:rFonts w:ascii="Times New Roman" w:eastAsia="Times New Roman" w:hAnsi="Times New Roman" w:cs="Times New Roman"/>
                <w:sz w:val="24"/>
                <w:szCs w:val="24"/>
                <w:lang w:eastAsia="bs-Latn-BA"/>
              </w:rPr>
              <w:t>.</w:t>
            </w:r>
          </w:p>
        </w:tc>
        <w:tc>
          <w:tcPr>
            <w:tcW w:w="3827" w:type="dxa"/>
            <w:tcBorders>
              <w:top w:val="nil"/>
              <w:left w:val="nil"/>
              <w:bottom w:val="single" w:sz="4" w:space="0" w:color="auto"/>
              <w:right w:val="single" w:sz="4" w:space="0" w:color="auto"/>
            </w:tcBorders>
            <w:shd w:val="clear" w:color="auto" w:fill="FFFFFF"/>
            <w:vAlign w:val="center"/>
            <w:hideMark/>
          </w:tcPr>
          <w:p w14:paraId="5B97DC93" w14:textId="7F7AA710" w:rsidR="00364ECF" w:rsidRPr="00291611" w:rsidRDefault="00364ECF" w:rsidP="00A56D60">
            <w:pPr>
              <w:spacing w:after="0" w:line="240" w:lineRule="auto"/>
              <w:rPr>
                <w:rFonts w:ascii="Times New Roman" w:eastAsia="Times New Roman" w:hAnsi="Times New Roman" w:cs="Times New Roman"/>
                <w:sz w:val="24"/>
                <w:szCs w:val="24"/>
                <w:lang w:eastAsia="bs-Latn-BA"/>
              </w:rPr>
            </w:pPr>
            <w:r w:rsidRPr="00443BD7">
              <w:rPr>
                <w:rFonts w:ascii="Times New Roman" w:eastAsia="Times New Roman" w:hAnsi="Times New Roman" w:cs="Times New Roman"/>
                <w:sz w:val="24"/>
                <w:szCs w:val="24"/>
                <w:lang w:eastAsia="bs-Latn-BA"/>
              </w:rPr>
              <w:t>Izrada projektne dokumentacije u 202</w:t>
            </w:r>
            <w:r w:rsidR="00A56D60">
              <w:rPr>
                <w:rFonts w:ascii="Times New Roman" w:eastAsia="Times New Roman" w:hAnsi="Times New Roman" w:cs="Times New Roman"/>
                <w:sz w:val="24"/>
                <w:szCs w:val="24"/>
                <w:lang w:eastAsia="bs-Latn-BA"/>
              </w:rPr>
              <w:t>5</w:t>
            </w:r>
            <w:r w:rsidRPr="00443BD7">
              <w:rPr>
                <w:rFonts w:ascii="Times New Roman" w:eastAsia="Times New Roman" w:hAnsi="Times New Roman" w:cs="Times New Roman"/>
                <w:sz w:val="24"/>
                <w:szCs w:val="24"/>
                <w:lang w:eastAsia="bs-Latn-BA"/>
              </w:rPr>
              <w:t>. godini, prenos iz 202</w:t>
            </w:r>
            <w:r w:rsidR="00A56D60">
              <w:rPr>
                <w:rFonts w:ascii="Times New Roman" w:eastAsia="Times New Roman" w:hAnsi="Times New Roman" w:cs="Times New Roman"/>
                <w:sz w:val="24"/>
                <w:szCs w:val="24"/>
                <w:lang w:eastAsia="bs-Latn-BA"/>
              </w:rPr>
              <w:t>4</w:t>
            </w:r>
            <w:r w:rsidRPr="00443BD7">
              <w:rPr>
                <w:rFonts w:ascii="Times New Roman" w:eastAsia="Times New Roman" w:hAnsi="Times New Roman" w:cs="Times New Roman"/>
                <w:sz w:val="24"/>
                <w:szCs w:val="24"/>
                <w:lang w:eastAsia="bs-Latn-BA"/>
              </w:rPr>
              <w:t>. godine</w:t>
            </w:r>
          </w:p>
        </w:tc>
        <w:tc>
          <w:tcPr>
            <w:tcW w:w="1701" w:type="dxa"/>
            <w:tcBorders>
              <w:top w:val="nil"/>
              <w:left w:val="nil"/>
              <w:bottom w:val="single" w:sz="8" w:space="0" w:color="auto"/>
              <w:right w:val="single" w:sz="8" w:space="0" w:color="auto"/>
            </w:tcBorders>
            <w:shd w:val="clear" w:color="auto" w:fill="F2F2F2" w:themeFill="background1" w:themeFillShade="F2"/>
            <w:vAlign w:val="center"/>
          </w:tcPr>
          <w:p w14:paraId="5F4510D1" w14:textId="2FFDC2D5" w:rsidR="00364ECF" w:rsidRPr="006664AC" w:rsidRDefault="00364ECF" w:rsidP="00364ECF">
            <w:pPr>
              <w:spacing w:after="0" w:line="240" w:lineRule="auto"/>
              <w:jc w:val="center"/>
              <w:rPr>
                <w:rFonts w:ascii="Times New Roman" w:eastAsia="Times New Roman" w:hAnsi="Times New Roman" w:cs="Times New Roman"/>
                <w:sz w:val="24"/>
                <w:szCs w:val="24"/>
                <w:lang w:val="hr-HR" w:eastAsia="bs-Latn-BA"/>
              </w:rPr>
            </w:pPr>
            <w:r>
              <w:rPr>
                <w:rFonts w:ascii="Times New Roman" w:hAnsi="Times New Roman" w:cs="Times New Roman"/>
                <w:color w:val="000000"/>
                <w:sz w:val="20"/>
                <w:szCs w:val="20"/>
              </w:rPr>
              <w:t>157.650,00</w:t>
            </w:r>
          </w:p>
        </w:tc>
        <w:tc>
          <w:tcPr>
            <w:tcW w:w="1843" w:type="dxa"/>
            <w:tcBorders>
              <w:top w:val="nil"/>
              <w:left w:val="nil"/>
              <w:bottom w:val="single" w:sz="8" w:space="0" w:color="auto"/>
              <w:right w:val="single" w:sz="8" w:space="0" w:color="auto"/>
            </w:tcBorders>
            <w:shd w:val="clear" w:color="auto" w:fill="F2F2F2" w:themeFill="background1" w:themeFillShade="F2"/>
            <w:vAlign w:val="center"/>
          </w:tcPr>
          <w:p w14:paraId="51482441" w14:textId="2F90DF5B" w:rsidR="00364ECF" w:rsidRPr="00F70021" w:rsidRDefault="00364ECF" w:rsidP="00364ECF">
            <w:pPr>
              <w:spacing w:after="0" w:line="240" w:lineRule="auto"/>
              <w:jc w:val="center"/>
              <w:rPr>
                <w:rFonts w:ascii="Times New Roman" w:hAnsi="Times New Roman" w:cs="Times New Roman"/>
              </w:rPr>
            </w:pPr>
            <w:r>
              <w:rPr>
                <w:rFonts w:ascii="Times New Roman" w:hAnsi="Times New Roman" w:cs="Times New Roman"/>
                <w:color w:val="000000"/>
                <w:sz w:val="20"/>
                <w:szCs w:val="20"/>
              </w:rPr>
              <w:t>157.650,00</w:t>
            </w:r>
          </w:p>
        </w:tc>
        <w:tc>
          <w:tcPr>
            <w:tcW w:w="1701" w:type="dxa"/>
            <w:tcBorders>
              <w:top w:val="nil"/>
              <w:left w:val="nil"/>
              <w:bottom w:val="single" w:sz="8" w:space="0" w:color="auto"/>
              <w:right w:val="single" w:sz="8" w:space="0" w:color="auto"/>
            </w:tcBorders>
            <w:shd w:val="clear" w:color="auto" w:fill="F2F2F2" w:themeFill="background1" w:themeFillShade="F2"/>
            <w:noWrap/>
            <w:vAlign w:val="center"/>
          </w:tcPr>
          <w:p w14:paraId="57A3A84E" w14:textId="621B13C3" w:rsidR="00364ECF" w:rsidRPr="004669B6" w:rsidRDefault="008F7C90" w:rsidP="00DE6A02">
            <w:pPr>
              <w:spacing w:after="0" w:line="240" w:lineRule="auto"/>
              <w:jc w:val="center"/>
              <w:rPr>
                <w:rFonts w:ascii="Times New Roman" w:hAnsi="Times New Roman" w:cs="Times New Roman"/>
                <w:color w:val="000000"/>
                <w:sz w:val="20"/>
                <w:szCs w:val="20"/>
              </w:rPr>
            </w:pPr>
            <w:r w:rsidRPr="008F7C90">
              <w:rPr>
                <w:rFonts w:ascii="Times New Roman" w:hAnsi="Times New Roman" w:cs="Times New Roman"/>
                <w:color w:val="000000"/>
                <w:sz w:val="20"/>
                <w:szCs w:val="20"/>
              </w:rPr>
              <w:t>115.329,36</w:t>
            </w:r>
          </w:p>
        </w:tc>
      </w:tr>
      <w:tr w:rsidR="00364ECF" w:rsidRPr="00291611" w14:paraId="09B3AB28" w14:textId="4CE08740" w:rsidTr="00DD1073">
        <w:trPr>
          <w:trHeight w:val="345"/>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2E96F8C" w14:textId="1F43F065" w:rsidR="00364ECF" w:rsidRPr="007868A7" w:rsidRDefault="001D21BD" w:rsidP="00364ECF">
            <w:pPr>
              <w:spacing w:after="0" w:line="240" w:lineRule="auto"/>
              <w:jc w:val="center"/>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10.</w:t>
            </w:r>
          </w:p>
        </w:tc>
        <w:tc>
          <w:tcPr>
            <w:tcW w:w="3827" w:type="dxa"/>
            <w:tcBorders>
              <w:top w:val="nil"/>
              <w:left w:val="nil"/>
              <w:bottom w:val="single" w:sz="4" w:space="0" w:color="auto"/>
              <w:right w:val="single" w:sz="4" w:space="0" w:color="auto"/>
            </w:tcBorders>
            <w:shd w:val="clear" w:color="auto" w:fill="FFFFFF"/>
            <w:vAlign w:val="center"/>
            <w:hideMark/>
          </w:tcPr>
          <w:p w14:paraId="20690C5A" w14:textId="73E374E8" w:rsidR="00364ECF" w:rsidRPr="00291611" w:rsidRDefault="00364ECF" w:rsidP="00A56D60">
            <w:pPr>
              <w:spacing w:after="0" w:line="240" w:lineRule="auto"/>
              <w:rPr>
                <w:rFonts w:ascii="Times New Roman" w:eastAsia="Times New Roman" w:hAnsi="Times New Roman" w:cs="Times New Roman"/>
                <w:sz w:val="24"/>
                <w:szCs w:val="24"/>
                <w:lang w:eastAsia="bs-Latn-BA"/>
              </w:rPr>
            </w:pPr>
            <w:r w:rsidRPr="00443BD7">
              <w:rPr>
                <w:rFonts w:ascii="Times New Roman" w:eastAsia="Times New Roman" w:hAnsi="Times New Roman" w:cs="Times New Roman"/>
                <w:sz w:val="24"/>
                <w:szCs w:val="24"/>
                <w:lang w:eastAsia="bs-Latn-BA"/>
              </w:rPr>
              <w:t>Izrada projektne dokumentacije u 202</w:t>
            </w:r>
            <w:r w:rsidR="00A56D60">
              <w:rPr>
                <w:rFonts w:ascii="Times New Roman" w:eastAsia="Times New Roman" w:hAnsi="Times New Roman" w:cs="Times New Roman"/>
                <w:sz w:val="24"/>
                <w:szCs w:val="24"/>
                <w:lang w:eastAsia="bs-Latn-BA"/>
              </w:rPr>
              <w:t>5</w:t>
            </w:r>
            <w:r w:rsidRPr="00443BD7">
              <w:rPr>
                <w:rFonts w:ascii="Times New Roman" w:eastAsia="Times New Roman" w:hAnsi="Times New Roman" w:cs="Times New Roman"/>
                <w:sz w:val="24"/>
                <w:szCs w:val="24"/>
                <w:lang w:eastAsia="bs-Latn-BA"/>
              </w:rPr>
              <w:t>. godini</w:t>
            </w:r>
          </w:p>
        </w:tc>
        <w:tc>
          <w:tcPr>
            <w:tcW w:w="1701" w:type="dxa"/>
            <w:tcBorders>
              <w:top w:val="nil"/>
              <w:left w:val="nil"/>
              <w:bottom w:val="single" w:sz="8" w:space="0" w:color="auto"/>
              <w:right w:val="single" w:sz="8" w:space="0" w:color="auto"/>
            </w:tcBorders>
            <w:shd w:val="clear" w:color="auto" w:fill="F2F2F2" w:themeFill="background1" w:themeFillShade="F2"/>
            <w:vAlign w:val="center"/>
          </w:tcPr>
          <w:p w14:paraId="4516E38D" w14:textId="62564CCD" w:rsidR="00364ECF" w:rsidRPr="006664AC" w:rsidRDefault="00364ECF" w:rsidP="00364ECF">
            <w:pPr>
              <w:spacing w:after="0" w:line="240" w:lineRule="auto"/>
              <w:jc w:val="center"/>
              <w:rPr>
                <w:rFonts w:ascii="Times New Roman" w:eastAsia="Times New Roman" w:hAnsi="Times New Roman" w:cs="Times New Roman"/>
                <w:sz w:val="24"/>
                <w:szCs w:val="24"/>
                <w:lang w:eastAsia="bs-Latn-BA"/>
              </w:rPr>
            </w:pPr>
            <w:r>
              <w:rPr>
                <w:rFonts w:ascii="Times New Roman" w:hAnsi="Times New Roman" w:cs="Times New Roman"/>
                <w:color w:val="000000"/>
                <w:sz w:val="20"/>
                <w:szCs w:val="20"/>
              </w:rPr>
              <w:t>150.000,00</w:t>
            </w:r>
          </w:p>
        </w:tc>
        <w:tc>
          <w:tcPr>
            <w:tcW w:w="1843" w:type="dxa"/>
            <w:tcBorders>
              <w:top w:val="nil"/>
              <w:left w:val="nil"/>
              <w:bottom w:val="single" w:sz="4" w:space="0" w:color="auto"/>
              <w:right w:val="single" w:sz="8" w:space="0" w:color="auto"/>
            </w:tcBorders>
            <w:shd w:val="clear" w:color="auto" w:fill="F2F2F2" w:themeFill="background1" w:themeFillShade="F2"/>
            <w:noWrap/>
            <w:vAlign w:val="center"/>
          </w:tcPr>
          <w:p w14:paraId="4DDBE553" w14:textId="0C935A87" w:rsidR="00364ECF" w:rsidRPr="00F70021" w:rsidRDefault="00364ECF" w:rsidP="00364ECF">
            <w:pPr>
              <w:spacing w:after="0" w:line="240" w:lineRule="auto"/>
              <w:jc w:val="center"/>
              <w:rPr>
                <w:rFonts w:ascii="Times New Roman" w:hAnsi="Times New Roman" w:cs="Times New Roman"/>
              </w:rPr>
            </w:pPr>
            <w:r>
              <w:rPr>
                <w:rFonts w:ascii="Times New Roman" w:hAnsi="Times New Roman" w:cs="Times New Roman"/>
                <w:color w:val="000000"/>
                <w:sz w:val="20"/>
                <w:szCs w:val="20"/>
              </w:rPr>
              <w:t>150.000,00</w:t>
            </w:r>
          </w:p>
        </w:tc>
        <w:tc>
          <w:tcPr>
            <w:tcW w:w="1701" w:type="dxa"/>
            <w:tcBorders>
              <w:top w:val="nil"/>
              <w:left w:val="nil"/>
              <w:bottom w:val="single" w:sz="8" w:space="0" w:color="auto"/>
              <w:right w:val="single" w:sz="8" w:space="0" w:color="auto"/>
            </w:tcBorders>
            <w:shd w:val="clear" w:color="auto" w:fill="F2F2F2" w:themeFill="background1" w:themeFillShade="F2"/>
            <w:noWrap/>
            <w:vAlign w:val="center"/>
          </w:tcPr>
          <w:p w14:paraId="07F98017" w14:textId="7808E928" w:rsidR="00364ECF" w:rsidRPr="004669B6" w:rsidRDefault="00A56D60" w:rsidP="00364E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50.000,00</w:t>
            </w:r>
          </w:p>
        </w:tc>
      </w:tr>
      <w:tr w:rsidR="00364ECF" w:rsidRPr="00291611" w14:paraId="1B8B54C2" w14:textId="224DF4DF" w:rsidTr="00DD1073">
        <w:trPr>
          <w:trHeight w:val="72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B9C4DE" w14:textId="2821C13A" w:rsidR="00364ECF" w:rsidRPr="00291611" w:rsidRDefault="00364ECF" w:rsidP="00364ECF">
            <w:pPr>
              <w:spacing w:after="0" w:line="240" w:lineRule="auto"/>
              <w:jc w:val="center"/>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11.</w:t>
            </w:r>
            <w:r>
              <w:rPr>
                <w:rFonts w:ascii="Times New Roman" w:eastAsia="Times New Roman" w:hAnsi="Times New Roman" w:cs="Times New Roman"/>
                <w:sz w:val="24"/>
                <w:szCs w:val="24"/>
                <w:lang w:eastAsia="bs-Latn-BA"/>
              </w:rPr>
              <w:t>a</w:t>
            </w:r>
          </w:p>
        </w:tc>
        <w:tc>
          <w:tcPr>
            <w:tcW w:w="3827" w:type="dxa"/>
            <w:tcBorders>
              <w:top w:val="nil"/>
              <w:left w:val="nil"/>
              <w:bottom w:val="single" w:sz="4" w:space="0" w:color="auto"/>
              <w:right w:val="single" w:sz="4" w:space="0" w:color="auto"/>
            </w:tcBorders>
            <w:shd w:val="clear" w:color="auto" w:fill="FFFFFF"/>
            <w:vAlign w:val="center"/>
            <w:hideMark/>
          </w:tcPr>
          <w:p w14:paraId="0DC2605A" w14:textId="0EFCC41F" w:rsidR="00364ECF" w:rsidRPr="00291611" w:rsidRDefault="00364ECF" w:rsidP="00A56D60">
            <w:pPr>
              <w:spacing w:after="0" w:line="240" w:lineRule="auto"/>
              <w:rPr>
                <w:rFonts w:ascii="Times New Roman" w:eastAsia="Times New Roman" w:hAnsi="Times New Roman" w:cs="Times New Roman"/>
                <w:sz w:val="24"/>
                <w:szCs w:val="24"/>
                <w:lang w:eastAsia="bs-Latn-BA"/>
              </w:rPr>
            </w:pPr>
            <w:r w:rsidRPr="00443BD7">
              <w:rPr>
                <w:rFonts w:ascii="Times New Roman" w:eastAsia="Times New Roman" w:hAnsi="Times New Roman" w:cs="Times New Roman"/>
                <w:sz w:val="24"/>
                <w:szCs w:val="24"/>
                <w:lang w:eastAsia="bs-Latn-BA"/>
              </w:rPr>
              <w:t xml:space="preserve"> Za</w:t>
            </w:r>
            <w:r w:rsidR="00913050">
              <w:rPr>
                <w:rFonts w:ascii="Times New Roman" w:eastAsia="Times New Roman" w:hAnsi="Times New Roman" w:cs="Times New Roman"/>
                <w:sz w:val="24"/>
                <w:szCs w:val="24"/>
                <w:lang w:eastAsia="bs-Latn-BA"/>
              </w:rPr>
              <w:t>vršetak nerealizovanih radova</w:t>
            </w:r>
            <w:r w:rsidRPr="00443BD7">
              <w:rPr>
                <w:rFonts w:ascii="Times New Roman" w:eastAsia="Times New Roman" w:hAnsi="Times New Roman" w:cs="Times New Roman"/>
                <w:sz w:val="24"/>
                <w:szCs w:val="24"/>
                <w:lang w:eastAsia="bs-Latn-BA"/>
              </w:rPr>
              <w:t xml:space="preserve"> </w:t>
            </w:r>
            <w:r w:rsidR="00913050" w:rsidRPr="00913050">
              <w:rPr>
                <w:rFonts w:ascii="Times New Roman" w:eastAsia="Times New Roman" w:hAnsi="Times New Roman" w:cs="Times New Roman"/>
                <w:sz w:val="24"/>
                <w:szCs w:val="24"/>
                <w:lang w:eastAsia="bs-Latn-BA"/>
              </w:rPr>
              <w:t xml:space="preserve">iz prethodnog perioda, prenos radova u iduću godinu </w:t>
            </w:r>
            <w:r>
              <w:rPr>
                <w:rFonts w:ascii="Times New Roman" w:eastAsia="Times New Roman" w:hAnsi="Times New Roman" w:cs="Times New Roman"/>
                <w:sz w:val="24"/>
                <w:szCs w:val="24"/>
                <w:lang w:eastAsia="bs-Latn-BA"/>
              </w:rPr>
              <w:t xml:space="preserve">- vanredno održavanje </w:t>
            </w:r>
          </w:p>
        </w:tc>
        <w:tc>
          <w:tcPr>
            <w:tcW w:w="1701" w:type="dxa"/>
            <w:tcBorders>
              <w:top w:val="nil"/>
              <w:left w:val="nil"/>
              <w:bottom w:val="single" w:sz="8" w:space="0" w:color="auto"/>
              <w:right w:val="single" w:sz="4" w:space="0" w:color="auto"/>
            </w:tcBorders>
            <w:shd w:val="clear" w:color="auto" w:fill="F2F2F2" w:themeFill="background1" w:themeFillShade="F2"/>
            <w:vAlign w:val="center"/>
          </w:tcPr>
          <w:p w14:paraId="19EA9721" w14:textId="77777777" w:rsidR="00364ECF" w:rsidRPr="004669B6" w:rsidRDefault="00364ECF" w:rsidP="00364E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1.026.500,00</w:t>
            </w:r>
          </w:p>
          <w:p w14:paraId="05E4C2B5" w14:textId="4912AF0B" w:rsidR="00364ECF" w:rsidRPr="006664AC" w:rsidRDefault="00364ECF" w:rsidP="00364ECF">
            <w:pPr>
              <w:spacing w:after="0" w:line="240" w:lineRule="auto"/>
              <w:jc w:val="center"/>
              <w:rPr>
                <w:rFonts w:ascii="Times New Roman" w:eastAsia="Times New Roman" w:hAnsi="Times New Roman" w:cs="Times New Roman"/>
                <w:sz w:val="24"/>
                <w:szCs w:val="24"/>
                <w:lang w:eastAsia="bs-Latn-BA"/>
              </w:rPr>
            </w:pPr>
          </w:p>
        </w:tc>
        <w:tc>
          <w:tcPr>
            <w:tcW w:w="1843" w:type="dxa"/>
            <w:tcBorders>
              <w:top w:val="nil"/>
              <w:left w:val="single" w:sz="4" w:space="0" w:color="auto"/>
              <w:bottom w:val="single" w:sz="8" w:space="0" w:color="auto"/>
              <w:right w:val="single" w:sz="8" w:space="0" w:color="auto"/>
            </w:tcBorders>
            <w:shd w:val="clear" w:color="auto" w:fill="F2F2F2" w:themeFill="background1" w:themeFillShade="F2"/>
            <w:noWrap/>
            <w:vAlign w:val="center"/>
          </w:tcPr>
          <w:p w14:paraId="20A2A3B7" w14:textId="77777777" w:rsidR="00364ECF" w:rsidRPr="004669B6" w:rsidRDefault="00364ECF" w:rsidP="00364E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1.026.500,00</w:t>
            </w:r>
          </w:p>
          <w:p w14:paraId="47731FCA" w14:textId="5AC5BDE2" w:rsidR="00364ECF" w:rsidRPr="001B3736" w:rsidRDefault="00364ECF" w:rsidP="00364ECF">
            <w:pPr>
              <w:spacing w:after="0" w:line="240" w:lineRule="auto"/>
              <w:jc w:val="center"/>
              <w:rPr>
                <w:rFonts w:ascii="Times New Roman" w:hAnsi="Times New Roman" w:cs="Times New Roman"/>
                <w:color w:val="000000"/>
              </w:rPr>
            </w:pPr>
          </w:p>
        </w:tc>
        <w:tc>
          <w:tcPr>
            <w:tcW w:w="1701" w:type="dxa"/>
            <w:tcBorders>
              <w:top w:val="nil"/>
              <w:left w:val="single" w:sz="4" w:space="0" w:color="auto"/>
              <w:bottom w:val="single" w:sz="8" w:space="0" w:color="auto"/>
              <w:right w:val="single" w:sz="8" w:space="0" w:color="auto"/>
            </w:tcBorders>
            <w:shd w:val="clear" w:color="auto" w:fill="F2F2F2" w:themeFill="background1" w:themeFillShade="F2"/>
            <w:noWrap/>
            <w:vAlign w:val="center"/>
          </w:tcPr>
          <w:p w14:paraId="269775B4" w14:textId="6D778B20" w:rsidR="00364ECF" w:rsidRPr="004669B6" w:rsidRDefault="008F7C90" w:rsidP="00364ECF">
            <w:pPr>
              <w:spacing w:after="0" w:line="240" w:lineRule="auto"/>
              <w:jc w:val="center"/>
              <w:rPr>
                <w:rFonts w:ascii="Times New Roman" w:hAnsi="Times New Roman" w:cs="Times New Roman"/>
                <w:color w:val="000000"/>
                <w:sz w:val="20"/>
                <w:szCs w:val="20"/>
              </w:rPr>
            </w:pPr>
            <w:r w:rsidRPr="008F7C90">
              <w:rPr>
                <w:rFonts w:ascii="Times New Roman" w:hAnsi="Times New Roman" w:cs="Times New Roman"/>
                <w:color w:val="000000"/>
                <w:sz w:val="20"/>
                <w:szCs w:val="20"/>
              </w:rPr>
              <w:t>1.067.977,85</w:t>
            </w:r>
          </w:p>
        </w:tc>
      </w:tr>
      <w:tr w:rsidR="00364ECF" w:rsidRPr="00291611" w14:paraId="35167E97" w14:textId="5E256AA1" w:rsidTr="00DD1073">
        <w:trPr>
          <w:trHeight w:val="72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B3F4C33" w14:textId="0C6641E8" w:rsidR="00364ECF" w:rsidRPr="00291611" w:rsidRDefault="00364ECF" w:rsidP="00364ECF">
            <w:pPr>
              <w:spacing w:after="0" w:line="240" w:lineRule="auto"/>
              <w:jc w:val="center"/>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11.</w:t>
            </w:r>
            <w:r>
              <w:rPr>
                <w:rFonts w:ascii="Times New Roman" w:eastAsia="Times New Roman" w:hAnsi="Times New Roman" w:cs="Times New Roman"/>
                <w:sz w:val="24"/>
                <w:szCs w:val="24"/>
                <w:lang w:eastAsia="bs-Latn-BA"/>
              </w:rPr>
              <w:t>b</w:t>
            </w:r>
          </w:p>
        </w:tc>
        <w:tc>
          <w:tcPr>
            <w:tcW w:w="3827" w:type="dxa"/>
            <w:tcBorders>
              <w:top w:val="nil"/>
              <w:left w:val="nil"/>
              <w:bottom w:val="single" w:sz="4" w:space="0" w:color="auto"/>
              <w:right w:val="single" w:sz="4" w:space="0" w:color="auto"/>
            </w:tcBorders>
            <w:shd w:val="clear" w:color="auto" w:fill="FFFFFF"/>
            <w:vAlign w:val="center"/>
            <w:hideMark/>
          </w:tcPr>
          <w:p w14:paraId="565B236F" w14:textId="05EB5F88" w:rsidR="00364ECF" w:rsidRPr="00291611" w:rsidRDefault="00364ECF" w:rsidP="00913050">
            <w:pPr>
              <w:spacing w:after="0" w:line="240" w:lineRule="auto"/>
              <w:rPr>
                <w:rFonts w:ascii="Times New Roman" w:eastAsia="Times New Roman" w:hAnsi="Times New Roman" w:cs="Times New Roman"/>
                <w:sz w:val="24"/>
                <w:szCs w:val="24"/>
                <w:lang w:eastAsia="bs-Latn-BA"/>
              </w:rPr>
            </w:pPr>
            <w:r w:rsidRPr="00EB267F">
              <w:rPr>
                <w:rFonts w:ascii="Times New Roman" w:eastAsia="Times New Roman" w:hAnsi="Times New Roman" w:cs="Times New Roman"/>
                <w:sz w:val="24"/>
                <w:szCs w:val="24"/>
                <w:lang w:eastAsia="bs-Latn-BA"/>
              </w:rPr>
              <w:t xml:space="preserve">Završetak nerealizovanih radova iz </w:t>
            </w:r>
            <w:r w:rsidR="00913050">
              <w:rPr>
                <w:rFonts w:ascii="Times New Roman" w:eastAsia="Times New Roman" w:hAnsi="Times New Roman" w:cs="Times New Roman"/>
                <w:sz w:val="24"/>
                <w:szCs w:val="24"/>
                <w:lang w:eastAsia="bs-Latn-BA"/>
              </w:rPr>
              <w:t>prethodnog perioda</w:t>
            </w:r>
            <w:r w:rsidRPr="00EB267F">
              <w:rPr>
                <w:rFonts w:ascii="Times New Roman" w:eastAsia="Times New Roman" w:hAnsi="Times New Roman" w:cs="Times New Roman"/>
                <w:sz w:val="24"/>
                <w:szCs w:val="24"/>
                <w:lang w:eastAsia="bs-Latn-BA"/>
              </w:rPr>
              <w:t xml:space="preserve">, prenos radova u </w:t>
            </w:r>
            <w:r w:rsidR="00913050">
              <w:rPr>
                <w:rFonts w:ascii="Times New Roman" w:eastAsia="Times New Roman" w:hAnsi="Times New Roman" w:cs="Times New Roman"/>
                <w:sz w:val="24"/>
                <w:szCs w:val="24"/>
                <w:lang w:eastAsia="bs-Latn-BA"/>
              </w:rPr>
              <w:t>iduću</w:t>
            </w:r>
            <w:r w:rsidRPr="00EB267F">
              <w:rPr>
                <w:rFonts w:ascii="Times New Roman" w:eastAsia="Times New Roman" w:hAnsi="Times New Roman" w:cs="Times New Roman"/>
                <w:sz w:val="24"/>
                <w:szCs w:val="24"/>
                <w:lang w:eastAsia="bs-Latn-BA"/>
              </w:rPr>
              <w:t xml:space="preserve"> </w:t>
            </w:r>
            <w:r>
              <w:rPr>
                <w:rFonts w:ascii="Times New Roman" w:eastAsia="Times New Roman" w:hAnsi="Times New Roman" w:cs="Times New Roman"/>
                <w:sz w:val="24"/>
                <w:szCs w:val="24"/>
                <w:lang w:eastAsia="bs-Latn-BA"/>
              </w:rPr>
              <w:t>g</w:t>
            </w:r>
            <w:r w:rsidRPr="00EB267F">
              <w:rPr>
                <w:rFonts w:ascii="Times New Roman" w:eastAsia="Times New Roman" w:hAnsi="Times New Roman" w:cs="Times New Roman"/>
                <w:sz w:val="24"/>
                <w:szCs w:val="24"/>
                <w:lang w:eastAsia="bs-Latn-BA"/>
              </w:rPr>
              <w:t>odinu</w:t>
            </w:r>
            <w:r>
              <w:rPr>
                <w:rFonts w:ascii="Times New Roman" w:eastAsia="Times New Roman" w:hAnsi="Times New Roman" w:cs="Times New Roman"/>
                <w:sz w:val="24"/>
                <w:szCs w:val="24"/>
                <w:lang w:eastAsia="bs-Latn-BA"/>
              </w:rPr>
              <w:t>- investiciono ulaganje</w:t>
            </w:r>
          </w:p>
        </w:tc>
        <w:tc>
          <w:tcPr>
            <w:tcW w:w="1701" w:type="dxa"/>
            <w:tcBorders>
              <w:top w:val="nil"/>
              <w:left w:val="nil"/>
              <w:bottom w:val="single" w:sz="8" w:space="0" w:color="4472C4" w:themeColor="accent5"/>
              <w:right w:val="single" w:sz="4" w:space="0" w:color="auto"/>
            </w:tcBorders>
            <w:shd w:val="clear" w:color="auto" w:fill="F2F2F2" w:themeFill="background1" w:themeFillShade="F2"/>
            <w:vAlign w:val="center"/>
          </w:tcPr>
          <w:p w14:paraId="2622862C" w14:textId="57B49A63" w:rsidR="00364ECF" w:rsidRPr="006664AC" w:rsidRDefault="00364ECF" w:rsidP="00364ECF">
            <w:pPr>
              <w:spacing w:after="0" w:line="240" w:lineRule="auto"/>
              <w:jc w:val="center"/>
              <w:rPr>
                <w:rFonts w:ascii="Times New Roman" w:eastAsia="Times New Roman" w:hAnsi="Times New Roman" w:cs="Times New Roman"/>
                <w:sz w:val="24"/>
                <w:szCs w:val="24"/>
                <w:lang w:eastAsia="bs-Latn-BA"/>
              </w:rPr>
            </w:pPr>
            <w:r w:rsidRPr="003A6B8F">
              <w:rPr>
                <w:rFonts w:ascii="Times New Roman" w:hAnsi="Times New Roman" w:cs="Times New Roman"/>
                <w:color w:val="000000"/>
                <w:sz w:val="20"/>
                <w:szCs w:val="20"/>
              </w:rPr>
              <w:t>1.522.888,72</w:t>
            </w:r>
          </w:p>
        </w:tc>
        <w:tc>
          <w:tcPr>
            <w:tcW w:w="1843" w:type="dxa"/>
            <w:tcBorders>
              <w:top w:val="nil"/>
              <w:left w:val="single" w:sz="4" w:space="0" w:color="auto"/>
              <w:bottom w:val="single" w:sz="8" w:space="0" w:color="4472C4" w:themeColor="accent5"/>
              <w:right w:val="single" w:sz="8" w:space="0" w:color="auto"/>
            </w:tcBorders>
            <w:shd w:val="clear" w:color="auto" w:fill="F2F2F2" w:themeFill="background1" w:themeFillShade="F2"/>
            <w:noWrap/>
            <w:vAlign w:val="center"/>
          </w:tcPr>
          <w:p w14:paraId="073DB374" w14:textId="1A6F6F89" w:rsidR="00364ECF" w:rsidRPr="001B3736" w:rsidRDefault="00364ECF" w:rsidP="00364ECF">
            <w:pPr>
              <w:spacing w:after="0" w:line="240" w:lineRule="auto"/>
              <w:jc w:val="center"/>
              <w:rPr>
                <w:rFonts w:ascii="Times New Roman" w:hAnsi="Times New Roman" w:cs="Times New Roman"/>
                <w:color w:val="000000"/>
              </w:rPr>
            </w:pPr>
            <w:r w:rsidRPr="003A6B8F">
              <w:rPr>
                <w:rFonts w:ascii="Times New Roman" w:hAnsi="Times New Roman" w:cs="Times New Roman"/>
                <w:color w:val="000000"/>
                <w:sz w:val="20"/>
                <w:szCs w:val="20"/>
              </w:rPr>
              <w:t>1.522.888,72</w:t>
            </w:r>
          </w:p>
        </w:tc>
        <w:tc>
          <w:tcPr>
            <w:tcW w:w="1701" w:type="dxa"/>
            <w:tcBorders>
              <w:top w:val="nil"/>
              <w:left w:val="single" w:sz="4" w:space="0" w:color="auto"/>
              <w:bottom w:val="single" w:sz="8" w:space="0" w:color="4472C4" w:themeColor="accent5"/>
              <w:right w:val="single" w:sz="8" w:space="0" w:color="auto"/>
            </w:tcBorders>
            <w:shd w:val="clear" w:color="auto" w:fill="F2F2F2" w:themeFill="background1" w:themeFillShade="F2"/>
            <w:noWrap/>
            <w:vAlign w:val="center"/>
          </w:tcPr>
          <w:p w14:paraId="651A17F8" w14:textId="37224A8A" w:rsidR="00364ECF" w:rsidRPr="004669B6" w:rsidRDefault="00A56D60" w:rsidP="00364ECF">
            <w:pPr>
              <w:spacing w:after="0" w:line="240" w:lineRule="auto"/>
              <w:jc w:val="center"/>
              <w:rPr>
                <w:rFonts w:ascii="Times New Roman" w:hAnsi="Times New Roman" w:cs="Times New Roman"/>
                <w:color w:val="000000"/>
                <w:sz w:val="20"/>
                <w:szCs w:val="20"/>
              </w:rPr>
            </w:pPr>
            <w:r w:rsidRPr="00F654A7">
              <w:rPr>
                <w:rFonts w:ascii="Times New Roman" w:hAnsi="Times New Roman" w:cs="Times New Roman"/>
                <w:color w:val="000000"/>
                <w:sz w:val="20"/>
                <w:szCs w:val="20"/>
              </w:rPr>
              <w:t>1.427.650,67</w:t>
            </w:r>
          </w:p>
        </w:tc>
      </w:tr>
      <w:tr w:rsidR="00364ECF" w:rsidRPr="00291611" w14:paraId="4BDB7D64" w14:textId="17519CA7" w:rsidTr="00DD1073">
        <w:trPr>
          <w:trHeight w:val="66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0341D2" w14:textId="20E41DAB" w:rsidR="00364ECF" w:rsidRPr="00291611" w:rsidRDefault="00364ECF" w:rsidP="00364ECF">
            <w:pPr>
              <w:spacing w:after="0" w:line="240" w:lineRule="auto"/>
              <w:jc w:val="center"/>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12.</w:t>
            </w:r>
            <w:r>
              <w:rPr>
                <w:rFonts w:ascii="Times New Roman" w:eastAsia="Times New Roman" w:hAnsi="Times New Roman" w:cs="Times New Roman"/>
                <w:sz w:val="24"/>
                <w:szCs w:val="24"/>
                <w:lang w:eastAsia="bs-Latn-BA"/>
              </w:rPr>
              <w:t>a</w:t>
            </w:r>
          </w:p>
        </w:tc>
        <w:tc>
          <w:tcPr>
            <w:tcW w:w="3827" w:type="dxa"/>
            <w:tcBorders>
              <w:top w:val="nil"/>
              <w:left w:val="nil"/>
              <w:bottom w:val="single" w:sz="4" w:space="0" w:color="auto"/>
              <w:right w:val="single" w:sz="4" w:space="0" w:color="auto"/>
            </w:tcBorders>
            <w:shd w:val="clear" w:color="auto" w:fill="FFFFFF"/>
            <w:vAlign w:val="center"/>
            <w:hideMark/>
          </w:tcPr>
          <w:p w14:paraId="0700DC66" w14:textId="4E9534A1" w:rsidR="00364ECF" w:rsidRPr="00291611" w:rsidRDefault="00364ECF" w:rsidP="008D206A">
            <w:pPr>
              <w:spacing w:after="0" w:line="240" w:lineRule="auto"/>
              <w:rPr>
                <w:rFonts w:ascii="Times New Roman" w:eastAsia="Times New Roman" w:hAnsi="Times New Roman" w:cs="Times New Roman"/>
                <w:sz w:val="24"/>
                <w:szCs w:val="24"/>
                <w:lang w:eastAsia="bs-Latn-BA"/>
              </w:rPr>
            </w:pPr>
            <w:r w:rsidRPr="00443BD7">
              <w:rPr>
                <w:rFonts w:ascii="Times New Roman" w:eastAsia="Times New Roman" w:hAnsi="Times New Roman" w:cs="Times New Roman"/>
                <w:sz w:val="24"/>
                <w:szCs w:val="24"/>
                <w:lang w:eastAsia="bs-Latn-BA"/>
              </w:rPr>
              <w:t xml:space="preserve">Izgradnja, rekonstrukcija, sanacija </w:t>
            </w:r>
            <w:r>
              <w:rPr>
                <w:rFonts w:ascii="Times New Roman" w:eastAsia="Times New Roman" w:hAnsi="Times New Roman" w:cs="Times New Roman"/>
                <w:sz w:val="24"/>
                <w:szCs w:val="24"/>
                <w:lang w:eastAsia="bs-Latn-BA"/>
              </w:rPr>
              <w:t>i</w:t>
            </w:r>
            <w:r w:rsidRPr="00443BD7">
              <w:rPr>
                <w:rFonts w:ascii="Times New Roman" w:eastAsia="Times New Roman" w:hAnsi="Times New Roman" w:cs="Times New Roman"/>
                <w:sz w:val="24"/>
                <w:szCs w:val="24"/>
                <w:lang w:eastAsia="bs-Latn-BA"/>
              </w:rPr>
              <w:t xml:space="preserve"> rehabilitacija puteva </w:t>
            </w:r>
            <w:r w:rsidR="008D206A">
              <w:rPr>
                <w:rFonts w:ascii="Times New Roman" w:eastAsia="Times New Roman" w:hAnsi="Times New Roman" w:cs="Times New Roman"/>
                <w:sz w:val="24"/>
                <w:szCs w:val="24"/>
                <w:lang w:eastAsia="bs-Latn-BA"/>
              </w:rPr>
              <w:t xml:space="preserve">i </w:t>
            </w:r>
            <w:r w:rsidRPr="00443BD7">
              <w:rPr>
                <w:rFonts w:ascii="Times New Roman" w:eastAsia="Times New Roman" w:hAnsi="Times New Roman" w:cs="Times New Roman"/>
                <w:sz w:val="24"/>
                <w:szCs w:val="24"/>
                <w:lang w:eastAsia="bs-Latn-BA"/>
              </w:rPr>
              <w:t>putnih objekata  u 202</w:t>
            </w:r>
            <w:r w:rsidR="00A56D60">
              <w:rPr>
                <w:rFonts w:ascii="Times New Roman" w:eastAsia="Times New Roman" w:hAnsi="Times New Roman" w:cs="Times New Roman"/>
                <w:sz w:val="24"/>
                <w:szCs w:val="24"/>
                <w:lang w:eastAsia="bs-Latn-BA"/>
              </w:rPr>
              <w:t>5</w:t>
            </w:r>
            <w:r w:rsidRPr="00443BD7">
              <w:rPr>
                <w:rFonts w:ascii="Times New Roman" w:eastAsia="Times New Roman" w:hAnsi="Times New Roman" w:cs="Times New Roman"/>
                <w:sz w:val="24"/>
                <w:szCs w:val="24"/>
                <w:lang w:eastAsia="bs-Latn-BA"/>
              </w:rPr>
              <w:t xml:space="preserve">. </w:t>
            </w:r>
            <w:r>
              <w:rPr>
                <w:rFonts w:ascii="Times New Roman" w:eastAsia="Times New Roman" w:hAnsi="Times New Roman" w:cs="Times New Roman"/>
                <w:sz w:val="24"/>
                <w:szCs w:val="24"/>
                <w:lang w:eastAsia="bs-Latn-BA"/>
              </w:rPr>
              <w:t>g</w:t>
            </w:r>
            <w:r w:rsidRPr="00443BD7">
              <w:rPr>
                <w:rFonts w:ascii="Times New Roman" w:eastAsia="Times New Roman" w:hAnsi="Times New Roman" w:cs="Times New Roman"/>
                <w:sz w:val="24"/>
                <w:szCs w:val="24"/>
                <w:lang w:eastAsia="bs-Latn-BA"/>
              </w:rPr>
              <w:t>odini</w:t>
            </w:r>
            <w:r>
              <w:rPr>
                <w:rFonts w:ascii="Times New Roman" w:eastAsia="Times New Roman" w:hAnsi="Times New Roman" w:cs="Times New Roman"/>
                <w:sz w:val="24"/>
                <w:szCs w:val="24"/>
                <w:lang w:eastAsia="bs-Latn-BA"/>
              </w:rPr>
              <w:t>- vanredno održavanje</w:t>
            </w:r>
          </w:p>
        </w:tc>
        <w:tc>
          <w:tcPr>
            <w:tcW w:w="170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F2F2F2" w:themeFill="background1" w:themeFillShade="F2"/>
            <w:vAlign w:val="center"/>
          </w:tcPr>
          <w:p w14:paraId="3ACF818D" w14:textId="73F45330" w:rsidR="00364ECF" w:rsidRPr="006664AC" w:rsidRDefault="00364ECF" w:rsidP="00364ECF">
            <w:pPr>
              <w:spacing w:after="0" w:line="240" w:lineRule="auto"/>
              <w:jc w:val="center"/>
              <w:rPr>
                <w:rFonts w:ascii="Times New Roman" w:eastAsia="Times New Roman" w:hAnsi="Times New Roman" w:cs="Times New Roman"/>
                <w:sz w:val="24"/>
                <w:szCs w:val="24"/>
                <w:lang w:eastAsia="bs-Latn-BA"/>
              </w:rPr>
            </w:pPr>
            <w:r w:rsidRPr="003A6B8F">
              <w:rPr>
                <w:rFonts w:ascii="Times New Roman" w:hAnsi="Times New Roman" w:cs="Times New Roman"/>
                <w:color w:val="000000"/>
                <w:sz w:val="20"/>
                <w:szCs w:val="20"/>
              </w:rPr>
              <w:t>1.667.726,02</w:t>
            </w:r>
          </w:p>
        </w:tc>
        <w:tc>
          <w:tcPr>
            <w:tcW w:w="184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F2F2F2" w:themeFill="background1" w:themeFillShade="F2"/>
            <w:noWrap/>
            <w:vAlign w:val="center"/>
          </w:tcPr>
          <w:p w14:paraId="63F7421E" w14:textId="326A15EF" w:rsidR="00364ECF" w:rsidRPr="008F57C1" w:rsidRDefault="00364ECF" w:rsidP="00364ECF">
            <w:pPr>
              <w:spacing w:after="0" w:line="240" w:lineRule="auto"/>
              <w:jc w:val="center"/>
              <w:rPr>
                <w:rFonts w:ascii="Times New Roman" w:hAnsi="Times New Roman" w:cs="Times New Roman"/>
              </w:rPr>
            </w:pPr>
            <w:r w:rsidRPr="003A6B8F">
              <w:rPr>
                <w:rFonts w:ascii="Times New Roman" w:hAnsi="Times New Roman" w:cs="Times New Roman"/>
                <w:color w:val="000000"/>
                <w:sz w:val="20"/>
                <w:szCs w:val="20"/>
              </w:rPr>
              <w:t>1.667.726,02</w:t>
            </w:r>
          </w:p>
        </w:tc>
        <w:tc>
          <w:tcPr>
            <w:tcW w:w="170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F2F2F2" w:themeFill="background1" w:themeFillShade="F2"/>
            <w:noWrap/>
            <w:vAlign w:val="center"/>
          </w:tcPr>
          <w:p w14:paraId="1FB05C8E" w14:textId="0F0BE050" w:rsidR="00364ECF" w:rsidRPr="004669B6" w:rsidRDefault="00BA7E39" w:rsidP="00BA7E3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8F7C90">
              <w:rPr>
                <w:rFonts w:ascii="Times New Roman" w:hAnsi="Times New Roman" w:cs="Times New Roman"/>
                <w:color w:val="000000"/>
                <w:sz w:val="20"/>
                <w:szCs w:val="20"/>
              </w:rPr>
              <w:t>.</w:t>
            </w:r>
            <w:r>
              <w:rPr>
                <w:rFonts w:ascii="Times New Roman" w:hAnsi="Times New Roman" w:cs="Times New Roman"/>
                <w:color w:val="000000"/>
                <w:sz w:val="20"/>
                <w:szCs w:val="20"/>
              </w:rPr>
              <w:t>0</w:t>
            </w:r>
            <w:r w:rsidR="008F7C90">
              <w:rPr>
                <w:rFonts w:ascii="Times New Roman" w:hAnsi="Times New Roman" w:cs="Times New Roman"/>
                <w:color w:val="000000"/>
                <w:sz w:val="20"/>
                <w:szCs w:val="20"/>
              </w:rPr>
              <w:t>00.000,00</w:t>
            </w:r>
          </w:p>
        </w:tc>
      </w:tr>
      <w:tr w:rsidR="00364ECF" w:rsidRPr="008F7C90" w14:paraId="5627B57E" w14:textId="77777777" w:rsidTr="00DD1073">
        <w:trPr>
          <w:trHeight w:val="66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vAlign w:val="center"/>
          </w:tcPr>
          <w:p w14:paraId="16DF6AF1" w14:textId="06FAC0E7" w:rsidR="00364ECF" w:rsidRPr="00291611" w:rsidRDefault="00364ECF" w:rsidP="00364ECF">
            <w:pPr>
              <w:spacing w:after="0" w:line="240" w:lineRule="auto"/>
              <w:jc w:val="center"/>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12.b</w:t>
            </w:r>
          </w:p>
        </w:tc>
        <w:tc>
          <w:tcPr>
            <w:tcW w:w="3827" w:type="dxa"/>
            <w:tcBorders>
              <w:top w:val="nil"/>
              <w:left w:val="nil"/>
              <w:bottom w:val="single" w:sz="4" w:space="0" w:color="auto"/>
              <w:right w:val="single" w:sz="4" w:space="0" w:color="auto"/>
            </w:tcBorders>
            <w:shd w:val="clear" w:color="auto" w:fill="FFFFFF"/>
            <w:vAlign w:val="center"/>
          </w:tcPr>
          <w:p w14:paraId="14166F0D" w14:textId="3022E271" w:rsidR="00364ECF" w:rsidRPr="00443BD7" w:rsidRDefault="00364ECF" w:rsidP="00A56D60">
            <w:pPr>
              <w:spacing w:after="0" w:line="240" w:lineRule="auto"/>
              <w:rPr>
                <w:rFonts w:ascii="Times New Roman" w:eastAsia="Times New Roman" w:hAnsi="Times New Roman" w:cs="Times New Roman"/>
                <w:sz w:val="24"/>
                <w:szCs w:val="24"/>
                <w:lang w:eastAsia="bs-Latn-BA"/>
              </w:rPr>
            </w:pPr>
            <w:r w:rsidRPr="00EB267F">
              <w:rPr>
                <w:rFonts w:ascii="Times New Roman" w:eastAsia="Times New Roman" w:hAnsi="Times New Roman" w:cs="Times New Roman"/>
                <w:sz w:val="24"/>
                <w:szCs w:val="24"/>
                <w:lang w:eastAsia="bs-Latn-BA"/>
              </w:rPr>
              <w:t xml:space="preserve">Izgradnja, rekonstrukcija, sanacija </w:t>
            </w:r>
            <w:r>
              <w:rPr>
                <w:rFonts w:ascii="Times New Roman" w:eastAsia="Times New Roman" w:hAnsi="Times New Roman" w:cs="Times New Roman"/>
                <w:sz w:val="24"/>
                <w:szCs w:val="24"/>
                <w:lang w:eastAsia="bs-Latn-BA"/>
              </w:rPr>
              <w:t>g</w:t>
            </w:r>
            <w:r w:rsidRPr="00EB267F">
              <w:rPr>
                <w:rFonts w:ascii="Times New Roman" w:eastAsia="Times New Roman" w:hAnsi="Times New Roman" w:cs="Times New Roman"/>
                <w:sz w:val="24"/>
                <w:szCs w:val="24"/>
                <w:lang w:eastAsia="bs-Latn-BA"/>
              </w:rPr>
              <w:t xml:space="preserve"> rehabilitacija puteva </w:t>
            </w:r>
            <w:r>
              <w:rPr>
                <w:rFonts w:ascii="Times New Roman" w:eastAsia="Times New Roman" w:hAnsi="Times New Roman" w:cs="Times New Roman"/>
                <w:sz w:val="24"/>
                <w:szCs w:val="24"/>
                <w:lang w:eastAsia="bs-Latn-BA"/>
              </w:rPr>
              <w:t>g</w:t>
            </w:r>
            <w:r w:rsidRPr="00EB267F">
              <w:rPr>
                <w:rFonts w:ascii="Times New Roman" w:eastAsia="Times New Roman" w:hAnsi="Times New Roman" w:cs="Times New Roman"/>
                <w:sz w:val="24"/>
                <w:szCs w:val="24"/>
                <w:lang w:eastAsia="bs-Latn-BA"/>
              </w:rPr>
              <w:t xml:space="preserve"> putnih objekata  u 202</w:t>
            </w:r>
            <w:r w:rsidR="00A56D60">
              <w:rPr>
                <w:rFonts w:ascii="Times New Roman" w:eastAsia="Times New Roman" w:hAnsi="Times New Roman" w:cs="Times New Roman"/>
                <w:sz w:val="24"/>
                <w:szCs w:val="24"/>
                <w:lang w:eastAsia="bs-Latn-BA"/>
              </w:rPr>
              <w:t>5</w:t>
            </w:r>
            <w:r w:rsidRPr="00EB267F">
              <w:rPr>
                <w:rFonts w:ascii="Times New Roman" w:eastAsia="Times New Roman" w:hAnsi="Times New Roman" w:cs="Times New Roman"/>
                <w:sz w:val="24"/>
                <w:szCs w:val="24"/>
                <w:lang w:eastAsia="bs-Latn-BA"/>
              </w:rPr>
              <w:t xml:space="preserve">. </w:t>
            </w:r>
            <w:r>
              <w:rPr>
                <w:rFonts w:ascii="Times New Roman" w:eastAsia="Times New Roman" w:hAnsi="Times New Roman" w:cs="Times New Roman"/>
                <w:sz w:val="24"/>
                <w:szCs w:val="24"/>
                <w:lang w:eastAsia="bs-Latn-BA"/>
              </w:rPr>
              <w:t>g</w:t>
            </w:r>
            <w:r w:rsidRPr="00EB267F">
              <w:rPr>
                <w:rFonts w:ascii="Times New Roman" w:eastAsia="Times New Roman" w:hAnsi="Times New Roman" w:cs="Times New Roman"/>
                <w:sz w:val="24"/>
                <w:szCs w:val="24"/>
                <w:lang w:eastAsia="bs-Latn-BA"/>
              </w:rPr>
              <w:t>odini</w:t>
            </w:r>
            <w:r>
              <w:rPr>
                <w:rFonts w:ascii="Times New Roman" w:eastAsia="Times New Roman" w:hAnsi="Times New Roman" w:cs="Times New Roman"/>
                <w:sz w:val="24"/>
                <w:szCs w:val="24"/>
                <w:lang w:eastAsia="bs-Latn-BA"/>
              </w:rPr>
              <w:t>-investiciono ulaganje</w:t>
            </w:r>
          </w:p>
        </w:tc>
        <w:tc>
          <w:tcPr>
            <w:tcW w:w="170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F2F2F2" w:themeFill="background1" w:themeFillShade="F2"/>
            <w:vAlign w:val="center"/>
          </w:tcPr>
          <w:p w14:paraId="3BAF14D9" w14:textId="7F285D35" w:rsidR="00364ECF" w:rsidRPr="00994B68" w:rsidRDefault="00364ECF" w:rsidP="00364ECF">
            <w:pPr>
              <w:spacing w:after="0" w:line="240" w:lineRule="auto"/>
              <w:jc w:val="center"/>
              <w:rPr>
                <w:rFonts w:ascii="Times New Roman" w:hAnsi="Times New Roman" w:cs="Times New Roman"/>
                <w:color w:val="000000"/>
                <w:sz w:val="20"/>
                <w:szCs w:val="20"/>
              </w:rPr>
            </w:pPr>
            <w:r w:rsidRPr="00814D46">
              <w:rPr>
                <w:rFonts w:ascii="Times New Roman" w:hAnsi="Times New Roman" w:cs="Times New Roman"/>
                <w:color w:val="000000"/>
                <w:sz w:val="20"/>
                <w:szCs w:val="20"/>
              </w:rPr>
              <w:t xml:space="preserve">              6.150.000,00</w:t>
            </w:r>
          </w:p>
        </w:tc>
        <w:tc>
          <w:tcPr>
            <w:tcW w:w="184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F2F2F2" w:themeFill="background1" w:themeFillShade="F2"/>
            <w:noWrap/>
            <w:vAlign w:val="center"/>
          </w:tcPr>
          <w:p w14:paraId="46BF9B7A" w14:textId="724A1F69" w:rsidR="00364ECF" w:rsidRPr="00CC3BAE" w:rsidRDefault="00364ECF" w:rsidP="00364ECF">
            <w:pPr>
              <w:spacing w:after="0" w:line="240" w:lineRule="auto"/>
              <w:jc w:val="center"/>
              <w:rPr>
                <w:rFonts w:ascii="Times New Roman" w:hAnsi="Times New Roman" w:cs="Times New Roman"/>
                <w:color w:val="BF8F00" w:themeColor="accent4" w:themeShade="BF"/>
                <w:sz w:val="20"/>
                <w:szCs w:val="20"/>
              </w:rPr>
            </w:pPr>
            <w:r w:rsidRPr="00814D46">
              <w:rPr>
                <w:rFonts w:ascii="Times New Roman" w:hAnsi="Times New Roman" w:cs="Times New Roman"/>
                <w:color w:val="000000"/>
                <w:sz w:val="20"/>
                <w:szCs w:val="20"/>
              </w:rPr>
              <w:t xml:space="preserve">              </w:t>
            </w:r>
            <w:r w:rsidRPr="00364ECF">
              <w:rPr>
                <w:rFonts w:ascii="Times New Roman" w:hAnsi="Times New Roman" w:cs="Times New Roman"/>
                <w:color w:val="000000"/>
                <w:sz w:val="20"/>
                <w:szCs w:val="20"/>
              </w:rPr>
              <w:t>5.780.000,00</w:t>
            </w:r>
          </w:p>
        </w:tc>
        <w:tc>
          <w:tcPr>
            <w:tcW w:w="170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F2F2F2" w:themeFill="background1" w:themeFillShade="F2"/>
            <w:noWrap/>
            <w:vAlign w:val="center"/>
          </w:tcPr>
          <w:p w14:paraId="3FBC7E92" w14:textId="5F301389" w:rsidR="00364ECF" w:rsidRPr="00994B68" w:rsidRDefault="008F7C90" w:rsidP="00364ECF">
            <w:pPr>
              <w:spacing w:after="0" w:line="240" w:lineRule="auto"/>
              <w:jc w:val="center"/>
              <w:rPr>
                <w:rFonts w:ascii="Times New Roman" w:hAnsi="Times New Roman" w:cs="Times New Roman"/>
                <w:color w:val="000000"/>
                <w:sz w:val="20"/>
                <w:szCs w:val="20"/>
              </w:rPr>
            </w:pPr>
            <w:r w:rsidRPr="008F7C90">
              <w:rPr>
                <w:rFonts w:ascii="Times New Roman" w:hAnsi="Times New Roman" w:cs="Times New Roman"/>
                <w:color w:val="000000"/>
                <w:sz w:val="20"/>
                <w:szCs w:val="20"/>
              </w:rPr>
              <w:t xml:space="preserve">            </w:t>
            </w:r>
            <w:r w:rsidR="00596E1F" w:rsidRPr="00596E1F">
              <w:rPr>
                <w:rFonts w:ascii="Times New Roman" w:hAnsi="Times New Roman" w:cs="Times New Roman"/>
                <w:color w:val="000000"/>
                <w:sz w:val="20"/>
                <w:szCs w:val="20"/>
              </w:rPr>
              <w:t>5.943.756,17</w:t>
            </w:r>
          </w:p>
        </w:tc>
      </w:tr>
      <w:tr w:rsidR="00C77105" w:rsidRPr="00291611" w14:paraId="282B478B" w14:textId="07264E26" w:rsidTr="00DD1073">
        <w:trPr>
          <w:trHeight w:val="804"/>
          <w:jc w:val="center"/>
        </w:trPr>
        <w:tc>
          <w:tcPr>
            <w:tcW w:w="846" w:type="dxa"/>
            <w:tcBorders>
              <w:top w:val="nil"/>
              <w:left w:val="single" w:sz="4" w:space="0" w:color="auto"/>
              <w:bottom w:val="single" w:sz="8" w:space="0" w:color="4472C4" w:themeColor="accent5"/>
              <w:right w:val="single" w:sz="4" w:space="0" w:color="auto"/>
            </w:tcBorders>
            <w:shd w:val="clear" w:color="auto" w:fill="FFFFFF" w:themeFill="background1"/>
            <w:noWrap/>
            <w:vAlign w:val="center"/>
          </w:tcPr>
          <w:p w14:paraId="7260D81C" w14:textId="1F645D8A" w:rsidR="00C77105" w:rsidRPr="00291611" w:rsidRDefault="00C77105" w:rsidP="00EB267F">
            <w:pPr>
              <w:spacing w:after="0" w:line="240" w:lineRule="auto"/>
              <w:jc w:val="center"/>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12.1</w:t>
            </w:r>
          </w:p>
        </w:tc>
        <w:tc>
          <w:tcPr>
            <w:tcW w:w="3827" w:type="dxa"/>
            <w:tcBorders>
              <w:top w:val="nil"/>
              <w:left w:val="nil"/>
              <w:bottom w:val="single" w:sz="8" w:space="0" w:color="4472C4" w:themeColor="accent5"/>
              <w:right w:val="single" w:sz="4" w:space="0" w:color="auto"/>
            </w:tcBorders>
            <w:shd w:val="clear" w:color="auto" w:fill="FFFFFF"/>
            <w:vAlign w:val="center"/>
          </w:tcPr>
          <w:p w14:paraId="084FA223" w14:textId="74EC28A6" w:rsidR="00C77105" w:rsidRPr="00291611" w:rsidRDefault="00C77105" w:rsidP="00033344">
            <w:pPr>
              <w:spacing w:after="0" w:line="240" w:lineRule="auto"/>
              <w:rPr>
                <w:rFonts w:ascii="Times New Roman" w:eastAsia="Times New Roman" w:hAnsi="Times New Roman" w:cs="Times New Roman"/>
                <w:sz w:val="24"/>
                <w:szCs w:val="24"/>
                <w:lang w:eastAsia="bs-Latn-BA"/>
              </w:rPr>
            </w:pPr>
            <w:r w:rsidRPr="00443BD7">
              <w:rPr>
                <w:rFonts w:ascii="Times New Roman" w:eastAsia="Times New Roman" w:hAnsi="Times New Roman" w:cs="Times New Roman"/>
                <w:sz w:val="24"/>
                <w:szCs w:val="24"/>
                <w:lang w:eastAsia="bs-Latn-BA"/>
              </w:rPr>
              <w:t xml:space="preserve">Investiciona ulaganja u lokalne </w:t>
            </w:r>
            <w:r w:rsidR="00033344">
              <w:rPr>
                <w:rFonts w:ascii="Times New Roman" w:eastAsia="Times New Roman" w:hAnsi="Times New Roman" w:cs="Times New Roman"/>
                <w:sz w:val="24"/>
                <w:szCs w:val="24"/>
                <w:lang w:eastAsia="bs-Latn-BA"/>
              </w:rPr>
              <w:t>i</w:t>
            </w:r>
            <w:r w:rsidRPr="00443BD7">
              <w:rPr>
                <w:rFonts w:ascii="Times New Roman" w:eastAsia="Times New Roman" w:hAnsi="Times New Roman" w:cs="Times New Roman"/>
                <w:sz w:val="24"/>
                <w:szCs w:val="24"/>
                <w:lang w:eastAsia="bs-Latn-BA"/>
              </w:rPr>
              <w:t xml:space="preserve"> nekategorisane ceste u 2022. </w:t>
            </w:r>
            <w:r w:rsidR="00033344">
              <w:rPr>
                <w:rFonts w:ascii="Times New Roman" w:eastAsia="Times New Roman" w:hAnsi="Times New Roman" w:cs="Times New Roman"/>
                <w:sz w:val="24"/>
                <w:szCs w:val="24"/>
                <w:lang w:eastAsia="bs-Latn-BA"/>
              </w:rPr>
              <w:t>g</w:t>
            </w:r>
            <w:r w:rsidRPr="00443BD7">
              <w:rPr>
                <w:rFonts w:ascii="Times New Roman" w:eastAsia="Times New Roman" w:hAnsi="Times New Roman" w:cs="Times New Roman"/>
                <w:sz w:val="24"/>
                <w:szCs w:val="24"/>
                <w:lang w:eastAsia="bs-Latn-BA"/>
              </w:rPr>
              <w:t>odini – Vlada TK-prenos u 2023.g.</w:t>
            </w:r>
            <w:r>
              <w:rPr>
                <w:rFonts w:ascii="Times New Roman" w:eastAsia="Times New Roman" w:hAnsi="Times New Roman" w:cs="Times New Roman"/>
                <w:sz w:val="24"/>
                <w:szCs w:val="24"/>
                <w:lang w:eastAsia="bs-Latn-BA"/>
              </w:rPr>
              <w:t xml:space="preserve">, pa u 2024. </w:t>
            </w:r>
            <w:r w:rsidR="00033344">
              <w:rPr>
                <w:rFonts w:ascii="Times New Roman" w:eastAsia="Times New Roman" w:hAnsi="Times New Roman" w:cs="Times New Roman"/>
                <w:sz w:val="24"/>
                <w:szCs w:val="24"/>
                <w:lang w:eastAsia="bs-Latn-BA"/>
              </w:rPr>
              <w:t>g</w:t>
            </w:r>
            <w:r>
              <w:rPr>
                <w:rFonts w:ascii="Times New Roman" w:eastAsia="Times New Roman" w:hAnsi="Times New Roman" w:cs="Times New Roman"/>
                <w:sz w:val="24"/>
                <w:szCs w:val="24"/>
                <w:lang w:eastAsia="bs-Latn-BA"/>
              </w:rPr>
              <w:t>odinu</w:t>
            </w:r>
          </w:p>
        </w:tc>
        <w:tc>
          <w:tcPr>
            <w:tcW w:w="1701" w:type="dxa"/>
            <w:tcBorders>
              <w:top w:val="nil"/>
              <w:left w:val="nil"/>
              <w:bottom w:val="single" w:sz="8" w:space="0" w:color="4472C4" w:themeColor="accent5"/>
              <w:right w:val="single" w:sz="8" w:space="0" w:color="auto"/>
            </w:tcBorders>
            <w:shd w:val="clear" w:color="auto" w:fill="F2F2F2" w:themeFill="background1" w:themeFillShade="F2"/>
            <w:vAlign w:val="center"/>
          </w:tcPr>
          <w:p w14:paraId="488B9225" w14:textId="79DC20EC" w:rsidR="00C77105" w:rsidRPr="001B3736" w:rsidRDefault="00364ECF" w:rsidP="00EB267F">
            <w:pPr>
              <w:spacing w:after="0" w:line="240" w:lineRule="auto"/>
              <w:jc w:val="center"/>
              <w:rPr>
                <w:rFonts w:ascii="Times New Roman" w:hAnsi="Times New Roman" w:cs="Times New Roman"/>
                <w:color w:val="000000"/>
              </w:rPr>
            </w:pPr>
            <w:r w:rsidRPr="00364ECF">
              <w:rPr>
                <w:rFonts w:ascii="Times New Roman" w:hAnsi="Times New Roman" w:cs="Times New Roman"/>
                <w:color w:val="000000"/>
                <w:sz w:val="20"/>
                <w:szCs w:val="20"/>
              </w:rPr>
              <w:t>38.153,66</w:t>
            </w:r>
          </w:p>
        </w:tc>
        <w:tc>
          <w:tcPr>
            <w:tcW w:w="1843" w:type="dxa"/>
            <w:tcBorders>
              <w:top w:val="nil"/>
              <w:left w:val="nil"/>
              <w:bottom w:val="single" w:sz="8" w:space="0" w:color="4472C4" w:themeColor="accent5"/>
              <w:right w:val="single" w:sz="8" w:space="0" w:color="auto"/>
            </w:tcBorders>
            <w:shd w:val="clear" w:color="auto" w:fill="F2F2F2" w:themeFill="background1" w:themeFillShade="F2"/>
            <w:noWrap/>
            <w:vAlign w:val="center"/>
          </w:tcPr>
          <w:p w14:paraId="2D728310" w14:textId="1003E39C" w:rsidR="00C77105" w:rsidRPr="008F57C1" w:rsidRDefault="00364ECF" w:rsidP="00EB267F">
            <w:pPr>
              <w:spacing w:after="0" w:line="240" w:lineRule="auto"/>
              <w:jc w:val="center"/>
              <w:rPr>
                <w:rFonts w:ascii="Times New Roman" w:hAnsi="Times New Roman" w:cs="Times New Roman"/>
              </w:rPr>
            </w:pPr>
            <w:r w:rsidRPr="00364ECF">
              <w:rPr>
                <w:rFonts w:ascii="Times New Roman" w:hAnsi="Times New Roman" w:cs="Times New Roman"/>
                <w:color w:val="000000"/>
                <w:sz w:val="20"/>
                <w:szCs w:val="20"/>
              </w:rPr>
              <w:t>38.153,66</w:t>
            </w:r>
          </w:p>
        </w:tc>
        <w:tc>
          <w:tcPr>
            <w:tcW w:w="1701" w:type="dxa"/>
            <w:tcBorders>
              <w:top w:val="single" w:sz="8" w:space="0" w:color="4472C4" w:themeColor="accent5"/>
              <w:left w:val="nil"/>
              <w:bottom w:val="single" w:sz="8" w:space="0" w:color="4472C4" w:themeColor="accent5"/>
              <w:right w:val="single" w:sz="8" w:space="0" w:color="auto"/>
            </w:tcBorders>
            <w:shd w:val="clear" w:color="auto" w:fill="F2F2F2" w:themeFill="background1" w:themeFillShade="F2"/>
            <w:noWrap/>
            <w:vAlign w:val="center"/>
          </w:tcPr>
          <w:p w14:paraId="1D1ACCB0" w14:textId="4555D999" w:rsidR="00C77105" w:rsidRPr="004669B6" w:rsidRDefault="00A56D60" w:rsidP="00EB267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364ECF" w:rsidRPr="00291611" w14:paraId="127DBFFA" w14:textId="77777777" w:rsidTr="00DD1073">
        <w:trPr>
          <w:trHeight w:val="804"/>
          <w:jc w:val="center"/>
        </w:trPr>
        <w:tc>
          <w:tcPr>
            <w:tcW w:w="846"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FFFFFF" w:themeFill="background1"/>
            <w:noWrap/>
            <w:vAlign w:val="center"/>
          </w:tcPr>
          <w:p w14:paraId="62BA8EDD" w14:textId="7ED41AE6" w:rsidR="00364ECF" w:rsidRPr="00C77105" w:rsidRDefault="00364ECF" w:rsidP="00364ECF">
            <w:pPr>
              <w:spacing w:after="0" w:line="240" w:lineRule="auto"/>
              <w:jc w:val="center"/>
              <w:rPr>
                <w:rFonts w:ascii="Times New Roman" w:eastAsia="Times New Roman" w:hAnsi="Times New Roman" w:cs="Times New Roman"/>
                <w:sz w:val="24"/>
                <w:szCs w:val="24"/>
                <w:lang w:eastAsia="bs-Latn-BA"/>
              </w:rPr>
            </w:pPr>
            <w:r w:rsidRPr="00C77105">
              <w:rPr>
                <w:rFonts w:ascii="Times New Roman" w:eastAsia="Times New Roman" w:hAnsi="Times New Roman" w:cs="Times New Roman"/>
                <w:sz w:val="24"/>
                <w:szCs w:val="24"/>
                <w:lang w:eastAsia="bs-Latn-BA"/>
              </w:rPr>
              <w:t>12.2</w:t>
            </w:r>
          </w:p>
        </w:tc>
        <w:tc>
          <w:tcPr>
            <w:tcW w:w="3827"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FFFFFF"/>
            <w:vAlign w:val="center"/>
          </w:tcPr>
          <w:p w14:paraId="2A079C70" w14:textId="6B778885" w:rsidR="00364ECF" w:rsidRPr="00C77105" w:rsidRDefault="00364ECF" w:rsidP="00364ECF">
            <w:pPr>
              <w:spacing w:after="0" w:line="240" w:lineRule="auto"/>
              <w:rPr>
                <w:rFonts w:ascii="Times New Roman" w:eastAsia="Times New Roman" w:hAnsi="Times New Roman" w:cs="Times New Roman"/>
                <w:sz w:val="24"/>
                <w:szCs w:val="24"/>
                <w:lang w:eastAsia="bs-Latn-BA"/>
              </w:rPr>
            </w:pPr>
            <w:r w:rsidRPr="00C77105">
              <w:rPr>
                <w:rFonts w:ascii="Times New Roman" w:eastAsia="Times New Roman" w:hAnsi="Times New Roman" w:cs="Times New Roman"/>
                <w:sz w:val="24"/>
                <w:szCs w:val="24"/>
                <w:lang w:eastAsia="bs-Latn-BA"/>
              </w:rPr>
              <w:t xml:space="preserve">Investiciona ulaganja u lokalne </w:t>
            </w:r>
            <w:r>
              <w:rPr>
                <w:rFonts w:ascii="Times New Roman" w:eastAsia="Times New Roman" w:hAnsi="Times New Roman" w:cs="Times New Roman"/>
                <w:sz w:val="24"/>
                <w:szCs w:val="24"/>
                <w:lang w:eastAsia="bs-Latn-BA"/>
              </w:rPr>
              <w:t>i</w:t>
            </w:r>
            <w:r w:rsidRPr="00C77105">
              <w:rPr>
                <w:rFonts w:ascii="Times New Roman" w:eastAsia="Times New Roman" w:hAnsi="Times New Roman" w:cs="Times New Roman"/>
                <w:sz w:val="24"/>
                <w:szCs w:val="24"/>
                <w:lang w:eastAsia="bs-Latn-BA"/>
              </w:rPr>
              <w:t xml:space="preserve"> nekategorisane ceste u 2023. </w:t>
            </w:r>
            <w:r>
              <w:rPr>
                <w:rFonts w:ascii="Times New Roman" w:eastAsia="Times New Roman" w:hAnsi="Times New Roman" w:cs="Times New Roman"/>
                <w:sz w:val="24"/>
                <w:szCs w:val="24"/>
                <w:lang w:eastAsia="bs-Latn-BA"/>
              </w:rPr>
              <w:t>g</w:t>
            </w:r>
            <w:r w:rsidRPr="00C77105">
              <w:rPr>
                <w:rFonts w:ascii="Times New Roman" w:eastAsia="Times New Roman" w:hAnsi="Times New Roman" w:cs="Times New Roman"/>
                <w:sz w:val="24"/>
                <w:szCs w:val="24"/>
                <w:lang w:eastAsia="bs-Latn-BA"/>
              </w:rPr>
              <w:t xml:space="preserve">odini, prema Odluci Vlade TK, prenos u 2024. </w:t>
            </w:r>
            <w:r>
              <w:rPr>
                <w:rFonts w:ascii="Times New Roman" w:eastAsia="Times New Roman" w:hAnsi="Times New Roman" w:cs="Times New Roman"/>
                <w:sz w:val="24"/>
                <w:szCs w:val="24"/>
                <w:lang w:eastAsia="bs-Latn-BA"/>
              </w:rPr>
              <w:t>g</w:t>
            </w:r>
            <w:r w:rsidRPr="00C77105">
              <w:rPr>
                <w:rFonts w:ascii="Times New Roman" w:eastAsia="Times New Roman" w:hAnsi="Times New Roman" w:cs="Times New Roman"/>
                <w:sz w:val="24"/>
                <w:szCs w:val="24"/>
                <w:lang w:eastAsia="bs-Latn-BA"/>
              </w:rPr>
              <w:t>odinu</w:t>
            </w:r>
          </w:p>
        </w:tc>
        <w:tc>
          <w:tcPr>
            <w:tcW w:w="170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F2F2F2" w:themeFill="background1" w:themeFillShade="F2"/>
            <w:vAlign w:val="center"/>
          </w:tcPr>
          <w:p w14:paraId="01093A9A" w14:textId="49D98450" w:rsidR="00364ECF" w:rsidRPr="00C77105" w:rsidRDefault="00364ECF" w:rsidP="00364ECF">
            <w:pPr>
              <w:spacing w:after="0" w:line="240" w:lineRule="auto"/>
              <w:jc w:val="center"/>
              <w:rPr>
                <w:rFonts w:ascii="Times New Roman" w:hAnsi="Times New Roman" w:cs="Times New Roman"/>
                <w:sz w:val="20"/>
                <w:szCs w:val="20"/>
              </w:rPr>
            </w:pPr>
            <w:r w:rsidRPr="00CD7382">
              <w:rPr>
                <w:rFonts w:ascii="Times New Roman" w:hAnsi="Times New Roman" w:cs="Times New Roman"/>
                <w:sz w:val="20"/>
                <w:szCs w:val="20"/>
              </w:rPr>
              <w:t>2.370.980,55</w:t>
            </w:r>
          </w:p>
        </w:tc>
        <w:tc>
          <w:tcPr>
            <w:tcW w:w="184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F2F2F2" w:themeFill="background1" w:themeFillShade="F2"/>
            <w:noWrap/>
            <w:vAlign w:val="center"/>
          </w:tcPr>
          <w:p w14:paraId="5A19C51D" w14:textId="51A57461" w:rsidR="00364ECF" w:rsidRPr="00C77105" w:rsidRDefault="00364ECF" w:rsidP="00364ECF">
            <w:pPr>
              <w:spacing w:after="0" w:line="240" w:lineRule="auto"/>
              <w:jc w:val="center"/>
              <w:rPr>
                <w:rFonts w:ascii="Times New Roman" w:hAnsi="Times New Roman" w:cs="Times New Roman"/>
                <w:sz w:val="20"/>
                <w:szCs w:val="20"/>
              </w:rPr>
            </w:pPr>
            <w:r w:rsidRPr="00CD7382">
              <w:rPr>
                <w:rFonts w:ascii="Times New Roman" w:hAnsi="Times New Roman" w:cs="Times New Roman"/>
                <w:sz w:val="20"/>
                <w:szCs w:val="20"/>
              </w:rPr>
              <w:t>2.370.980,55</w:t>
            </w:r>
          </w:p>
        </w:tc>
        <w:tc>
          <w:tcPr>
            <w:tcW w:w="170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F2F2F2" w:themeFill="background1" w:themeFillShade="F2"/>
            <w:noWrap/>
            <w:vAlign w:val="center"/>
          </w:tcPr>
          <w:p w14:paraId="29ABD8F5" w14:textId="0989A68A" w:rsidR="00364ECF" w:rsidRPr="00C77105" w:rsidRDefault="00A56D60" w:rsidP="00364E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r>
      <w:tr w:rsidR="00364ECF" w:rsidRPr="00291611" w14:paraId="34BA7D48" w14:textId="77777777" w:rsidTr="00DD1073">
        <w:trPr>
          <w:trHeight w:val="804"/>
          <w:jc w:val="center"/>
        </w:trPr>
        <w:tc>
          <w:tcPr>
            <w:tcW w:w="846"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FFFFFF" w:themeFill="background1"/>
            <w:noWrap/>
            <w:vAlign w:val="center"/>
          </w:tcPr>
          <w:p w14:paraId="596F4FBF" w14:textId="3A3594D8" w:rsidR="00364ECF" w:rsidRPr="00C77105" w:rsidRDefault="00364ECF" w:rsidP="004E634B">
            <w:pPr>
              <w:spacing w:after="0" w:line="240" w:lineRule="auto"/>
              <w:jc w:val="center"/>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lastRenderedPageBreak/>
              <w:t>12.</w:t>
            </w:r>
            <w:r w:rsidR="004E634B">
              <w:rPr>
                <w:rFonts w:ascii="Times New Roman" w:eastAsia="Times New Roman" w:hAnsi="Times New Roman" w:cs="Times New Roman"/>
                <w:sz w:val="24"/>
                <w:szCs w:val="24"/>
                <w:lang w:eastAsia="bs-Latn-BA"/>
              </w:rPr>
              <w:t>3</w:t>
            </w:r>
          </w:p>
        </w:tc>
        <w:tc>
          <w:tcPr>
            <w:tcW w:w="3827"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FFFFFF"/>
            <w:vAlign w:val="center"/>
          </w:tcPr>
          <w:p w14:paraId="1E5349FA" w14:textId="63BAD3FF" w:rsidR="00364ECF" w:rsidRPr="00C77105" w:rsidRDefault="00364ECF" w:rsidP="00364ECF">
            <w:pPr>
              <w:spacing w:after="0" w:line="240" w:lineRule="auto"/>
              <w:rPr>
                <w:rFonts w:ascii="Times New Roman" w:eastAsia="Times New Roman" w:hAnsi="Times New Roman" w:cs="Times New Roman"/>
                <w:sz w:val="24"/>
                <w:szCs w:val="24"/>
                <w:lang w:eastAsia="bs-Latn-BA"/>
              </w:rPr>
            </w:pPr>
            <w:r w:rsidRPr="00364ECF">
              <w:rPr>
                <w:rFonts w:ascii="Times New Roman" w:eastAsia="Times New Roman" w:hAnsi="Times New Roman" w:cs="Times New Roman"/>
                <w:sz w:val="24"/>
                <w:szCs w:val="24"/>
                <w:lang w:val="hr-HR" w:eastAsia="hr-HR"/>
              </w:rPr>
              <w:t xml:space="preserve">Investiciona ulaganja u lokalne i nekategorisane ceste u 2024. godini, </w:t>
            </w:r>
            <w:r w:rsidR="0031391B">
              <w:rPr>
                <w:rFonts w:ascii="Times New Roman" w:eastAsia="Times New Roman" w:hAnsi="Times New Roman" w:cs="Times New Roman"/>
                <w:sz w:val="24"/>
                <w:szCs w:val="24"/>
                <w:lang w:val="hr-HR" w:eastAsia="hr-HR"/>
              </w:rPr>
              <w:t xml:space="preserve">prenosu u 2025. godinu, </w:t>
            </w:r>
            <w:r w:rsidRPr="00364ECF">
              <w:rPr>
                <w:rFonts w:ascii="Times New Roman" w:eastAsia="Times New Roman" w:hAnsi="Times New Roman" w:cs="Times New Roman"/>
                <w:sz w:val="24"/>
                <w:szCs w:val="24"/>
                <w:lang w:val="hr-HR" w:eastAsia="hr-HR"/>
              </w:rPr>
              <w:t>prema Odluci Vlade Tuzlanskog kantona</w:t>
            </w:r>
          </w:p>
        </w:tc>
        <w:tc>
          <w:tcPr>
            <w:tcW w:w="170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F2F2F2" w:themeFill="background1" w:themeFillShade="F2"/>
            <w:vAlign w:val="center"/>
          </w:tcPr>
          <w:p w14:paraId="7C49AB65" w14:textId="65738359" w:rsidR="00364ECF" w:rsidRPr="00CD7382" w:rsidRDefault="00364ECF" w:rsidP="00364EC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0,00</w:t>
            </w:r>
          </w:p>
        </w:tc>
        <w:tc>
          <w:tcPr>
            <w:tcW w:w="184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F2F2F2" w:themeFill="background1" w:themeFillShade="F2"/>
            <w:noWrap/>
            <w:vAlign w:val="center"/>
          </w:tcPr>
          <w:p w14:paraId="31414F02" w14:textId="6CB16873" w:rsidR="00364ECF" w:rsidRPr="008F7C90" w:rsidRDefault="00364ECF" w:rsidP="00364ECF">
            <w:pPr>
              <w:spacing w:after="0" w:line="240" w:lineRule="auto"/>
              <w:jc w:val="center"/>
              <w:rPr>
                <w:rFonts w:ascii="Times New Roman" w:hAnsi="Times New Roman" w:cs="Times New Roman"/>
                <w:color w:val="000000"/>
                <w:sz w:val="20"/>
                <w:szCs w:val="20"/>
              </w:rPr>
            </w:pPr>
            <w:r w:rsidRPr="008F7C90">
              <w:rPr>
                <w:rFonts w:ascii="Times New Roman" w:hAnsi="Times New Roman" w:cs="Times New Roman"/>
                <w:color w:val="000000"/>
                <w:sz w:val="20"/>
                <w:szCs w:val="20"/>
              </w:rPr>
              <w:t>4.004.702,00</w:t>
            </w:r>
          </w:p>
        </w:tc>
        <w:tc>
          <w:tcPr>
            <w:tcW w:w="170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F2F2F2" w:themeFill="background1" w:themeFillShade="F2"/>
            <w:noWrap/>
            <w:vAlign w:val="center"/>
          </w:tcPr>
          <w:p w14:paraId="3180C962" w14:textId="2AA95BF0" w:rsidR="00364ECF" w:rsidRPr="008F7C90" w:rsidRDefault="008F7C90" w:rsidP="00364ECF">
            <w:pPr>
              <w:spacing w:after="0" w:line="240" w:lineRule="auto"/>
              <w:jc w:val="center"/>
              <w:rPr>
                <w:rFonts w:ascii="Times New Roman" w:hAnsi="Times New Roman" w:cs="Times New Roman"/>
                <w:color w:val="000000"/>
                <w:sz w:val="20"/>
                <w:szCs w:val="20"/>
              </w:rPr>
            </w:pPr>
            <w:r w:rsidRPr="008F7C90">
              <w:rPr>
                <w:rFonts w:ascii="Times New Roman" w:hAnsi="Times New Roman" w:cs="Times New Roman"/>
                <w:color w:val="000000"/>
                <w:sz w:val="20"/>
                <w:szCs w:val="20"/>
              </w:rPr>
              <w:t>3.162.590,42</w:t>
            </w:r>
          </w:p>
        </w:tc>
      </w:tr>
      <w:tr w:rsidR="00364ECF" w:rsidRPr="00291611" w14:paraId="0E5B6A6C" w14:textId="19553C4E" w:rsidTr="00DD1073">
        <w:trPr>
          <w:trHeight w:val="804"/>
          <w:jc w:val="center"/>
        </w:trPr>
        <w:tc>
          <w:tcPr>
            <w:tcW w:w="846" w:type="dxa"/>
            <w:tcBorders>
              <w:top w:val="single" w:sz="8" w:space="0" w:color="4472C4" w:themeColor="accent5"/>
              <w:left w:val="single" w:sz="4" w:space="0" w:color="auto"/>
              <w:bottom w:val="single" w:sz="4" w:space="0" w:color="auto"/>
              <w:right w:val="single" w:sz="4" w:space="0" w:color="auto"/>
            </w:tcBorders>
            <w:shd w:val="clear" w:color="auto" w:fill="FFFFFF" w:themeFill="background1"/>
            <w:noWrap/>
            <w:vAlign w:val="center"/>
          </w:tcPr>
          <w:p w14:paraId="05A313A6" w14:textId="5CCF8F87" w:rsidR="00364ECF" w:rsidRDefault="00364ECF" w:rsidP="004E634B">
            <w:pPr>
              <w:spacing w:after="0" w:line="240" w:lineRule="auto"/>
              <w:jc w:val="center"/>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12.</w:t>
            </w:r>
            <w:r w:rsidR="004E634B">
              <w:rPr>
                <w:rFonts w:ascii="Times New Roman" w:eastAsia="Times New Roman" w:hAnsi="Times New Roman" w:cs="Times New Roman"/>
                <w:sz w:val="24"/>
                <w:szCs w:val="24"/>
                <w:lang w:eastAsia="bs-Latn-BA"/>
              </w:rPr>
              <w:t>4</w:t>
            </w:r>
          </w:p>
        </w:tc>
        <w:tc>
          <w:tcPr>
            <w:tcW w:w="3827" w:type="dxa"/>
            <w:tcBorders>
              <w:top w:val="single" w:sz="8" w:space="0" w:color="4472C4" w:themeColor="accent5"/>
              <w:left w:val="nil"/>
              <w:bottom w:val="single" w:sz="4" w:space="0" w:color="auto"/>
              <w:right w:val="single" w:sz="4" w:space="0" w:color="auto"/>
            </w:tcBorders>
            <w:shd w:val="clear" w:color="auto" w:fill="FFFFFF"/>
            <w:vAlign w:val="center"/>
          </w:tcPr>
          <w:p w14:paraId="5C358B1D" w14:textId="6947599C" w:rsidR="00364ECF" w:rsidRPr="00443BD7" w:rsidRDefault="00364ECF" w:rsidP="00364ECF">
            <w:pPr>
              <w:spacing w:after="0" w:line="240" w:lineRule="auto"/>
              <w:rPr>
                <w:rFonts w:ascii="Times New Roman" w:eastAsia="Times New Roman" w:hAnsi="Times New Roman" w:cs="Times New Roman"/>
                <w:sz w:val="24"/>
                <w:szCs w:val="24"/>
                <w:lang w:eastAsia="bs-Latn-BA"/>
              </w:rPr>
            </w:pPr>
            <w:r w:rsidRPr="00FB6162">
              <w:rPr>
                <w:rFonts w:ascii="Times New Roman" w:eastAsia="Times New Roman" w:hAnsi="Times New Roman" w:cs="Times New Roman"/>
                <w:sz w:val="24"/>
                <w:szCs w:val="24"/>
                <w:lang w:eastAsia="bs-Latn-BA"/>
              </w:rPr>
              <w:t>Investiciona ulaganja prema Odlu</w:t>
            </w:r>
            <w:r>
              <w:rPr>
                <w:rFonts w:ascii="Times New Roman" w:eastAsia="Times New Roman" w:hAnsi="Times New Roman" w:cs="Times New Roman"/>
                <w:sz w:val="24"/>
                <w:szCs w:val="24"/>
                <w:lang w:eastAsia="bs-Latn-BA"/>
              </w:rPr>
              <w:t>kama</w:t>
            </w:r>
            <w:r w:rsidRPr="00FB6162">
              <w:rPr>
                <w:rFonts w:ascii="Times New Roman" w:eastAsia="Times New Roman" w:hAnsi="Times New Roman" w:cs="Times New Roman"/>
                <w:sz w:val="24"/>
                <w:szCs w:val="24"/>
                <w:lang w:eastAsia="bs-Latn-BA"/>
              </w:rPr>
              <w:t xml:space="preserve"> Vlade TK </w:t>
            </w:r>
          </w:p>
        </w:tc>
        <w:tc>
          <w:tcPr>
            <w:tcW w:w="1701" w:type="dxa"/>
            <w:tcBorders>
              <w:top w:val="single" w:sz="8" w:space="0" w:color="4472C4" w:themeColor="accent5"/>
              <w:left w:val="nil"/>
              <w:bottom w:val="single" w:sz="4" w:space="0" w:color="auto"/>
              <w:right w:val="single" w:sz="8" w:space="0" w:color="auto"/>
            </w:tcBorders>
            <w:shd w:val="clear" w:color="auto" w:fill="F2F2F2" w:themeFill="background1" w:themeFillShade="F2"/>
            <w:vAlign w:val="center"/>
          </w:tcPr>
          <w:p w14:paraId="0D26C023" w14:textId="32FEDD07" w:rsidR="00364ECF" w:rsidRDefault="00364ECF" w:rsidP="00364ECF">
            <w:pPr>
              <w:spacing w:after="0" w:line="240" w:lineRule="auto"/>
              <w:jc w:val="center"/>
              <w:rPr>
                <w:rFonts w:ascii="Times New Roman" w:hAnsi="Times New Roman" w:cs="Times New Roman"/>
                <w:color w:val="000000"/>
              </w:rPr>
            </w:pPr>
            <w:r>
              <w:rPr>
                <w:rFonts w:ascii="Times New Roman" w:hAnsi="Times New Roman" w:cs="Times New Roman"/>
                <w:color w:val="000000"/>
                <w:sz w:val="20"/>
                <w:szCs w:val="20"/>
              </w:rPr>
              <w:t>1.140.000,00</w:t>
            </w:r>
          </w:p>
        </w:tc>
        <w:tc>
          <w:tcPr>
            <w:tcW w:w="1843" w:type="dxa"/>
            <w:tcBorders>
              <w:top w:val="single" w:sz="8" w:space="0" w:color="4472C4" w:themeColor="accent5"/>
              <w:left w:val="nil"/>
              <w:bottom w:val="single" w:sz="4" w:space="0" w:color="auto"/>
              <w:right w:val="single" w:sz="8" w:space="0" w:color="auto"/>
            </w:tcBorders>
            <w:shd w:val="clear" w:color="auto" w:fill="F2F2F2" w:themeFill="background1" w:themeFillShade="F2"/>
            <w:noWrap/>
            <w:vAlign w:val="center"/>
          </w:tcPr>
          <w:p w14:paraId="22A5C812" w14:textId="55B0745D" w:rsidR="00364ECF" w:rsidRPr="00AF0B38" w:rsidRDefault="00364ECF" w:rsidP="00364ECF">
            <w:pPr>
              <w:spacing w:after="0" w:line="240" w:lineRule="auto"/>
              <w:jc w:val="center"/>
              <w:rPr>
                <w:rFonts w:ascii="Times New Roman" w:hAnsi="Times New Roman" w:cs="Times New Roman"/>
              </w:rPr>
            </w:pPr>
            <w:r>
              <w:rPr>
                <w:rFonts w:ascii="Times New Roman" w:hAnsi="Times New Roman" w:cs="Times New Roman"/>
                <w:color w:val="000000"/>
                <w:sz w:val="20"/>
                <w:szCs w:val="20"/>
              </w:rPr>
              <w:t>1.140.000,00</w:t>
            </w:r>
          </w:p>
        </w:tc>
        <w:tc>
          <w:tcPr>
            <w:tcW w:w="1701" w:type="dxa"/>
            <w:tcBorders>
              <w:top w:val="single" w:sz="8" w:space="0" w:color="4472C4" w:themeColor="accent5"/>
              <w:left w:val="nil"/>
              <w:bottom w:val="single" w:sz="4" w:space="0" w:color="auto"/>
              <w:right w:val="single" w:sz="8" w:space="0" w:color="auto"/>
            </w:tcBorders>
            <w:shd w:val="clear" w:color="auto" w:fill="F2F2F2" w:themeFill="background1" w:themeFillShade="F2"/>
            <w:noWrap/>
            <w:vAlign w:val="center"/>
          </w:tcPr>
          <w:p w14:paraId="4CF92DB6" w14:textId="22C42E96" w:rsidR="00364ECF" w:rsidRDefault="008F7C90" w:rsidP="00364E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450</w:t>
            </w:r>
            <w:r w:rsidR="00A56D60">
              <w:rPr>
                <w:rFonts w:ascii="Times New Roman" w:hAnsi="Times New Roman" w:cs="Times New Roman"/>
                <w:color w:val="000000"/>
                <w:sz w:val="20"/>
                <w:szCs w:val="20"/>
              </w:rPr>
              <w:t>.000,00</w:t>
            </w:r>
          </w:p>
        </w:tc>
      </w:tr>
      <w:tr w:rsidR="00364ECF" w:rsidRPr="00291611" w14:paraId="46019AC4" w14:textId="27A44838" w:rsidTr="00DD1073">
        <w:trPr>
          <w:trHeight w:val="804"/>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663BF2" w14:textId="77777777" w:rsidR="00364ECF" w:rsidRPr="00291611" w:rsidRDefault="00364ECF" w:rsidP="00364ECF">
            <w:pPr>
              <w:spacing w:after="0" w:line="240" w:lineRule="auto"/>
              <w:jc w:val="center"/>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13.</w:t>
            </w:r>
          </w:p>
        </w:tc>
        <w:tc>
          <w:tcPr>
            <w:tcW w:w="3827" w:type="dxa"/>
            <w:tcBorders>
              <w:top w:val="single" w:sz="4" w:space="0" w:color="auto"/>
              <w:left w:val="nil"/>
              <w:bottom w:val="single" w:sz="4" w:space="0" w:color="auto"/>
              <w:right w:val="single" w:sz="4" w:space="0" w:color="auto"/>
            </w:tcBorders>
            <w:shd w:val="clear" w:color="auto" w:fill="FFFFFF"/>
            <w:vAlign w:val="center"/>
            <w:hideMark/>
          </w:tcPr>
          <w:p w14:paraId="73168BDA" w14:textId="0BBF2EC8" w:rsidR="00364ECF" w:rsidRPr="00291611" w:rsidRDefault="00364ECF" w:rsidP="00364ECF">
            <w:pPr>
              <w:spacing w:after="0" w:line="240" w:lineRule="auto"/>
              <w:rPr>
                <w:rFonts w:ascii="Times New Roman" w:eastAsia="Times New Roman" w:hAnsi="Times New Roman" w:cs="Times New Roman"/>
                <w:sz w:val="24"/>
                <w:szCs w:val="24"/>
                <w:lang w:eastAsia="bs-Latn-BA"/>
              </w:rPr>
            </w:pPr>
            <w:r w:rsidRPr="00443BD7">
              <w:rPr>
                <w:rFonts w:ascii="Times New Roman" w:eastAsia="Times New Roman" w:hAnsi="Times New Roman" w:cs="Times New Roman"/>
                <w:sz w:val="24"/>
                <w:szCs w:val="24"/>
                <w:lang w:eastAsia="bs-Latn-BA"/>
              </w:rPr>
              <w:t xml:space="preserve">Finansiranje cesta </w:t>
            </w:r>
            <w:r>
              <w:rPr>
                <w:rFonts w:ascii="Times New Roman" w:eastAsia="Times New Roman" w:hAnsi="Times New Roman" w:cs="Times New Roman"/>
                <w:sz w:val="24"/>
                <w:szCs w:val="24"/>
                <w:lang w:eastAsia="bs-Latn-BA"/>
              </w:rPr>
              <w:t>i</w:t>
            </w:r>
            <w:r w:rsidRPr="00443BD7">
              <w:rPr>
                <w:rFonts w:ascii="Times New Roman" w:eastAsia="Times New Roman" w:hAnsi="Times New Roman" w:cs="Times New Roman"/>
                <w:sz w:val="24"/>
                <w:szCs w:val="24"/>
                <w:lang w:eastAsia="bs-Latn-BA"/>
              </w:rPr>
              <w:t xml:space="preserve"> cestovnih infrastrukturnih objekata na regionalnim cestama TK iz kreditnih sredstava</w:t>
            </w:r>
          </w:p>
        </w:tc>
        <w:tc>
          <w:tcPr>
            <w:tcW w:w="1701" w:type="dxa"/>
            <w:tcBorders>
              <w:top w:val="single" w:sz="4" w:space="0" w:color="auto"/>
              <w:left w:val="nil"/>
              <w:bottom w:val="single" w:sz="8" w:space="0" w:color="auto"/>
              <w:right w:val="single" w:sz="8" w:space="0" w:color="auto"/>
            </w:tcBorders>
            <w:shd w:val="clear" w:color="auto" w:fill="F2F2F2" w:themeFill="background1" w:themeFillShade="F2"/>
            <w:vAlign w:val="center"/>
          </w:tcPr>
          <w:p w14:paraId="1EB33C6B" w14:textId="15097A5B" w:rsidR="00364ECF" w:rsidRPr="006664AC" w:rsidRDefault="00364ECF" w:rsidP="00364ECF">
            <w:pPr>
              <w:spacing w:after="0" w:line="240" w:lineRule="auto"/>
              <w:jc w:val="center"/>
              <w:rPr>
                <w:rFonts w:ascii="Times New Roman" w:eastAsia="Times New Roman" w:hAnsi="Times New Roman" w:cs="Times New Roman"/>
                <w:sz w:val="24"/>
                <w:szCs w:val="24"/>
                <w:lang w:eastAsia="bs-Latn-BA"/>
              </w:rPr>
            </w:pPr>
            <w:r>
              <w:rPr>
                <w:rFonts w:ascii="Times New Roman" w:hAnsi="Times New Roman" w:cs="Times New Roman"/>
                <w:color w:val="000000"/>
                <w:sz w:val="20"/>
                <w:szCs w:val="20"/>
              </w:rPr>
              <w:t>807.663,38</w:t>
            </w:r>
          </w:p>
        </w:tc>
        <w:tc>
          <w:tcPr>
            <w:tcW w:w="1843"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14:paraId="762596DE" w14:textId="07915D0B" w:rsidR="00364ECF" w:rsidRPr="00AF0B38" w:rsidRDefault="00364ECF" w:rsidP="00364ECF">
            <w:pPr>
              <w:spacing w:after="0" w:line="240" w:lineRule="auto"/>
              <w:jc w:val="center"/>
              <w:rPr>
                <w:rFonts w:ascii="Times New Roman" w:hAnsi="Times New Roman" w:cs="Times New Roman"/>
              </w:rPr>
            </w:pPr>
            <w:r>
              <w:rPr>
                <w:rFonts w:ascii="Times New Roman" w:hAnsi="Times New Roman" w:cs="Times New Roman"/>
                <w:color w:val="000000"/>
                <w:sz w:val="20"/>
                <w:szCs w:val="20"/>
              </w:rPr>
              <w:t>807.663,38</w:t>
            </w:r>
          </w:p>
        </w:tc>
        <w:tc>
          <w:tcPr>
            <w:tcW w:w="1701"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14:paraId="1B19C0AE" w14:textId="4EDAA647" w:rsidR="00364ECF" w:rsidRPr="004669B6" w:rsidRDefault="00A56D60" w:rsidP="00364E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807.663,38</w:t>
            </w:r>
          </w:p>
        </w:tc>
      </w:tr>
      <w:tr w:rsidR="00364ECF" w:rsidRPr="00291611" w14:paraId="529158D4" w14:textId="3647173C" w:rsidTr="00DD1073">
        <w:trPr>
          <w:trHeight w:val="570"/>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69B3CF3" w14:textId="77777777" w:rsidR="00364ECF" w:rsidRPr="00291611" w:rsidRDefault="00364ECF" w:rsidP="00364ECF">
            <w:pPr>
              <w:spacing w:after="0" w:line="240" w:lineRule="auto"/>
              <w:jc w:val="center"/>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14.</w:t>
            </w:r>
          </w:p>
        </w:tc>
        <w:tc>
          <w:tcPr>
            <w:tcW w:w="3827" w:type="dxa"/>
            <w:tcBorders>
              <w:top w:val="single" w:sz="4" w:space="0" w:color="auto"/>
              <w:left w:val="nil"/>
              <w:bottom w:val="single" w:sz="4" w:space="0" w:color="auto"/>
              <w:right w:val="single" w:sz="4" w:space="0" w:color="auto"/>
            </w:tcBorders>
            <w:shd w:val="clear" w:color="auto" w:fill="FFFFFF" w:themeFill="background1"/>
            <w:vAlign w:val="bottom"/>
            <w:hideMark/>
          </w:tcPr>
          <w:p w14:paraId="4C7E17C2" w14:textId="77777777" w:rsidR="00364ECF" w:rsidRPr="00CD2FFE" w:rsidRDefault="00364ECF" w:rsidP="00364ECF">
            <w:pPr>
              <w:spacing w:after="0" w:line="240" w:lineRule="auto"/>
              <w:rPr>
                <w:rFonts w:ascii="Times New Roman" w:eastAsia="Times New Roman" w:hAnsi="Times New Roman" w:cs="Times New Roman"/>
                <w:sz w:val="24"/>
                <w:szCs w:val="24"/>
                <w:lang w:eastAsia="bs-Latn-BA"/>
              </w:rPr>
            </w:pPr>
            <w:r w:rsidRPr="00CD2FFE">
              <w:rPr>
                <w:rFonts w:ascii="Times New Roman" w:eastAsia="Times New Roman" w:hAnsi="Times New Roman" w:cs="Times New Roman"/>
                <w:sz w:val="24"/>
                <w:szCs w:val="24"/>
                <w:lang w:eastAsia="bs-Latn-BA"/>
              </w:rPr>
              <w:t>Sufinansiranje izgradnje autobuskih stajališta na regionalnoj putnoj mreži sa lokalnom zajednicom</w:t>
            </w:r>
          </w:p>
        </w:tc>
        <w:tc>
          <w:tcPr>
            <w:tcW w:w="1701" w:type="dxa"/>
            <w:tcBorders>
              <w:top w:val="nil"/>
              <w:left w:val="nil"/>
              <w:bottom w:val="single" w:sz="4" w:space="0" w:color="auto"/>
              <w:right w:val="single" w:sz="8" w:space="0" w:color="auto"/>
            </w:tcBorders>
            <w:shd w:val="clear" w:color="auto" w:fill="F2F2F2" w:themeFill="background1" w:themeFillShade="F2"/>
            <w:vAlign w:val="center"/>
          </w:tcPr>
          <w:p w14:paraId="6EAB9FA2" w14:textId="6632DEDA" w:rsidR="00364ECF" w:rsidRPr="00CD2FFE" w:rsidRDefault="00364ECF" w:rsidP="00364ECF">
            <w:pPr>
              <w:spacing w:after="0" w:line="240" w:lineRule="auto"/>
              <w:jc w:val="center"/>
              <w:rPr>
                <w:rFonts w:ascii="Times New Roman" w:hAnsi="Times New Roman" w:cs="Times New Roman"/>
                <w:color w:val="000000"/>
              </w:rPr>
            </w:pPr>
            <w:r>
              <w:rPr>
                <w:rFonts w:ascii="Times New Roman" w:hAnsi="Times New Roman" w:cs="Times New Roman"/>
                <w:color w:val="000000"/>
                <w:sz w:val="20"/>
                <w:szCs w:val="20"/>
              </w:rPr>
              <w:t>50.000,00</w:t>
            </w:r>
          </w:p>
        </w:tc>
        <w:tc>
          <w:tcPr>
            <w:tcW w:w="1843" w:type="dxa"/>
            <w:tcBorders>
              <w:top w:val="nil"/>
              <w:left w:val="nil"/>
              <w:bottom w:val="single" w:sz="4" w:space="0" w:color="auto"/>
              <w:right w:val="single" w:sz="8" w:space="0" w:color="auto"/>
            </w:tcBorders>
            <w:shd w:val="clear" w:color="auto" w:fill="F2F2F2" w:themeFill="background1" w:themeFillShade="F2"/>
            <w:noWrap/>
            <w:vAlign w:val="center"/>
          </w:tcPr>
          <w:p w14:paraId="03258B48" w14:textId="05D7555D" w:rsidR="00364ECF" w:rsidRPr="00AF0B38" w:rsidRDefault="00364ECF" w:rsidP="00364ECF">
            <w:pPr>
              <w:spacing w:after="0" w:line="240" w:lineRule="auto"/>
              <w:jc w:val="center"/>
              <w:rPr>
                <w:rFonts w:ascii="Times New Roman" w:hAnsi="Times New Roman" w:cs="Times New Roman"/>
              </w:rPr>
            </w:pPr>
            <w:r>
              <w:rPr>
                <w:rFonts w:ascii="Times New Roman" w:hAnsi="Times New Roman" w:cs="Times New Roman"/>
                <w:color w:val="000000"/>
                <w:sz w:val="20"/>
                <w:szCs w:val="20"/>
              </w:rPr>
              <w:t>0,00</w:t>
            </w:r>
          </w:p>
        </w:tc>
        <w:tc>
          <w:tcPr>
            <w:tcW w:w="1701" w:type="dxa"/>
            <w:tcBorders>
              <w:top w:val="nil"/>
              <w:left w:val="nil"/>
              <w:bottom w:val="single" w:sz="4" w:space="0" w:color="auto"/>
              <w:right w:val="single" w:sz="8" w:space="0" w:color="auto"/>
            </w:tcBorders>
            <w:shd w:val="clear" w:color="auto" w:fill="F2F2F2" w:themeFill="background1" w:themeFillShade="F2"/>
            <w:noWrap/>
            <w:vAlign w:val="center"/>
          </w:tcPr>
          <w:p w14:paraId="525CF0DE" w14:textId="12FE1019" w:rsidR="00364ECF" w:rsidRPr="004669B6" w:rsidRDefault="00A56D60" w:rsidP="00364E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50.000,00</w:t>
            </w:r>
          </w:p>
        </w:tc>
      </w:tr>
      <w:tr w:rsidR="00364ECF" w:rsidRPr="00291611" w14:paraId="5A8C140B" w14:textId="34C42AC7" w:rsidTr="00DD1073">
        <w:trPr>
          <w:trHeight w:val="600"/>
          <w:jc w:val="center"/>
        </w:trPr>
        <w:tc>
          <w:tcPr>
            <w:tcW w:w="846" w:type="dxa"/>
            <w:tcBorders>
              <w:top w:val="nil"/>
              <w:left w:val="single" w:sz="4" w:space="0" w:color="auto"/>
              <w:bottom w:val="single" w:sz="4" w:space="0" w:color="auto"/>
              <w:right w:val="single" w:sz="4" w:space="0" w:color="auto"/>
            </w:tcBorders>
            <w:shd w:val="clear" w:color="auto" w:fill="FFFFFF" w:themeFill="background1"/>
            <w:noWrap/>
            <w:hideMark/>
          </w:tcPr>
          <w:p w14:paraId="2D09A83D" w14:textId="6498AC52" w:rsidR="00364ECF" w:rsidRPr="00291611" w:rsidRDefault="00364ECF" w:rsidP="00364ECF">
            <w:pPr>
              <w:spacing w:after="0" w:line="240" w:lineRule="auto"/>
              <w:jc w:val="center"/>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15.</w:t>
            </w:r>
            <w:r w:rsidR="00C82EFE">
              <w:rPr>
                <w:rFonts w:ascii="Times New Roman" w:eastAsia="Times New Roman" w:hAnsi="Times New Roman" w:cs="Times New Roman"/>
                <w:sz w:val="24"/>
                <w:szCs w:val="24"/>
                <w:lang w:eastAsia="bs-Latn-BA"/>
              </w:rPr>
              <w:t>a</w:t>
            </w:r>
          </w:p>
        </w:tc>
        <w:tc>
          <w:tcPr>
            <w:tcW w:w="3827" w:type="dxa"/>
            <w:tcBorders>
              <w:top w:val="nil"/>
              <w:left w:val="nil"/>
              <w:bottom w:val="single" w:sz="4" w:space="0" w:color="auto"/>
              <w:right w:val="single" w:sz="4" w:space="0" w:color="auto"/>
            </w:tcBorders>
            <w:shd w:val="clear" w:color="auto" w:fill="FFFFFF" w:themeFill="background1"/>
            <w:vAlign w:val="bottom"/>
            <w:hideMark/>
          </w:tcPr>
          <w:p w14:paraId="6688033A" w14:textId="7948AC42" w:rsidR="00364ECF" w:rsidRPr="00291611" w:rsidRDefault="00364ECF" w:rsidP="00364ECF">
            <w:pPr>
              <w:spacing w:after="0" w:line="240" w:lineRule="auto"/>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 xml:space="preserve">Sanacija klizišta </w:t>
            </w:r>
            <w:r>
              <w:rPr>
                <w:rFonts w:ascii="Times New Roman" w:eastAsia="Times New Roman" w:hAnsi="Times New Roman" w:cs="Times New Roman"/>
                <w:sz w:val="24"/>
                <w:szCs w:val="24"/>
                <w:lang w:eastAsia="bs-Latn-BA"/>
              </w:rPr>
              <w:t>–</w:t>
            </w:r>
            <w:r w:rsidRPr="00291611">
              <w:rPr>
                <w:rFonts w:ascii="Times New Roman" w:eastAsia="Times New Roman" w:hAnsi="Times New Roman" w:cs="Times New Roman"/>
                <w:sz w:val="24"/>
                <w:szCs w:val="24"/>
                <w:lang w:eastAsia="bs-Latn-BA"/>
              </w:rPr>
              <w:t xml:space="preserve"> </w:t>
            </w:r>
            <w:r w:rsidRPr="00AA4B15">
              <w:rPr>
                <w:rFonts w:ascii="Times New Roman" w:eastAsia="Times New Roman" w:hAnsi="Times New Roman" w:cs="Times New Roman"/>
                <w:sz w:val="24"/>
                <w:szCs w:val="24"/>
                <w:lang w:eastAsia="bs-Latn-BA"/>
              </w:rPr>
              <w:t>prenos radova iz prethodnog perioda</w:t>
            </w:r>
          </w:p>
        </w:tc>
        <w:tc>
          <w:tcPr>
            <w:tcW w:w="1701" w:type="dxa"/>
            <w:tcBorders>
              <w:top w:val="nil"/>
              <w:left w:val="nil"/>
              <w:bottom w:val="single" w:sz="4" w:space="0" w:color="auto"/>
              <w:right w:val="single" w:sz="8" w:space="0" w:color="auto"/>
            </w:tcBorders>
            <w:shd w:val="clear" w:color="auto" w:fill="F2F2F2" w:themeFill="background1" w:themeFillShade="F2"/>
            <w:vAlign w:val="center"/>
          </w:tcPr>
          <w:p w14:paraId="39329940" w14:textId="53120373" w:rsidR="00364ECF" w:rsidRPr="006664AC" w:rsidRDefault="00364ECF" w:rsidP="00364ECF">
            <w:pPr>
              <w:spacing w:after="0" w:line="240" w:lineRule="auto"/>
              <w:jc w:val="center"/>
              <w:rPr>
                <w:rFonts w:ascii="Times New Roman" w:eastAsia="Times New Roman" w:hAnsi="Times New Roman" w:cs="Times New Roman"/>
                <w:sz w:val="24"/>
                <w:szCs w:val="24"/>
                <w:lang w:eastAsia="bs-Latn-BA"/>
              </w:rPr>
            </w:pPr>
            <w:r>
              <w:rPr>
                <w:rFonts w:ascii="Times New Roman" w:hAnsi="Times New Roman" w:cs="Times New Roman"/>
                <w:color w:val="000000"/>
                <w:sz w:val="20"/>
                <w:szCs w:val="20"/>
              </w:rPr>
              <w:t>45.991,14</w:t>
            </w:r>
          </w:p>
        </w:tc>
        <w:tc>
          <w:tcPr>
            <w:tcW w:w="1843" w:type="dxa"/>
            <w:tcBorders>
              <w:top w:val="nil"/>
              <w:left w:val="nil"/>
              <w:bottom w:val="single" w:sz="4" w:space="0" w:color="auto"/>
              <w:right w:val="single" w:sz="8" w:space="0" w:color="auto"/>
            </w:tcBorders>
            <w:shd w:val="clear" w:color="auto" w:fill="F2F2F2" w:themeFill="background1" w:themeFillShade="F2"/>
            <w:noWrap/>
            <w:vAlign w:val="center"/>
          </w:tcPr>
          <w:p w14:paraId="4CE1F4EB" w14:textId="4B0B80AA" w:rsidR="00364ECF" w:rsidRPr="00AF0B38" w:rsidRDefault="00364ECF" w:rsidP="00364ECF">
            <w:pPr>
              <w:spacing w:after="0" w:line="240" w:lineRule="auto"/>
              <w:jc w:val="center"/>
              <w:rPr>
                <w:rFonts w:ascii="Times New Roman" w:hAnsi="Times New Roman" w:cs="Times New Roman"/>
              </w:rPr>
            </w:pPr>
            <w:r>
              <w:rPr>
                <w:rFonts w:ascii="Times New Roman" w:hAnsi="Times New Roman" w:cs="Times New Roman"/>
                <w:color w:val="000000"/>
                <w:sz w:val="20"/>
                <w:szCs w:val="20"/>
              </w:rPr>
              <w:t>45.991,14</w:t>
            </w:r>
          </w:p>
        </w:tc>
        <w:tc>
          <w:tcPr>
            <w:tcW w:w="1701" w:type="dxa"/>
            <w:tcBorders>
              <w:top w:val="nil"/>
              <w:left w:val="nil"/>
              <w:bottom w:val="single" w:sz="4" w:space="0" w:color="auto"/>
              <w:right w:val="single" w:sz="8" w:space="0" w:color="auto"/>
            </w:tcBorders>
            <w:shd w:val="clear" w:color="auto" w:fill="F2F2F2" w:themeFill="background1" w:themeFillShade="F2"/>
            <w:noWrap/>
            <w:vAlign w:val="center"/>
          </w:tcPr>
          <w:p w14:paraId="137DC21A" w14:textId="37BC427C" w:rsidR="00364ECF" w:rsidRPr="004669B6" w:rsidRDefault="00A56D60" w:rsidP="00364E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364ECF" w:rsidRPr="00291611" w14:paraId="6DB3E39B" w14:textId="63A8FC79" w:rsidTr="00DD1073">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AE9D777" w14:textId="38BAADFA" w:rsidR="00364ECF" w:rsidRPr="00291611" w:rsidRDefault="00364ECF" w:rsidP="00C82EFE">
            <w:pPr>
              <w:spacing w:after="0" w:line="240" w:lineRule="auto"/>
              <w:jc w:val="center"/>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1</w:t>
            </w:r>
            <w:r w:rsidR="00C82EFE">
              <w:rPr>
                <w:rFonts w:ascii="Times New Roman" w:eastAsia="Times New Roman" w:hAnsi="Times New Roman" w:cs="Times New Roman"/>
                <w:sz w:val="24"/>
                <w:szCs w:val="24"/>
                <w:lang w:eastAsia="bs-Latn-BA"/>
              </w:rPr>
              <w:t>5</w:t>
            </w:r>
            <w:r w:rsidRPr="00291611">
              <w:rPr>
                <w:rFonts w:ascii="Times New Roman" w:eastAsia="Times New Roman" w:hAnsi="Times New Roman" w:cs="Times New Roman"/>
                <w:sz w:val="24"/>
                <w:szCs w:val="24"/>
                <w:lang w:eastAsia="bs-Latn-BA"/>
              </w:rPr>
              <w:t>.</w:t>
            </w:r>
          </w:p>
        </w:tc>
        <w:tc>
          <w:tcPr>
            <w:tcW w:w="3827" w:type="dxa"/>
            <w:tcBorders>
              <w:top w:val="single" w:sz="4" w:space="0" w:color="auto"/>
              <w:left w:val="nil"/>
              <w:bottom w:val="single" w:sz="4" w:space="0" w:color="auto"/>
              <w:right w:val="single" w:sz="4" w:space="0" w:color="auto"/>
            </w:tcBorders>
            <w:shd w:val="clear" w:color="auto" w:fill="FFFFFF" w:themeFill="background1"/>
            <w:vAlign w:val="bottom"/>
            <w:hideMark/>
          </w:tcPr>
          <w:p w14:paraId="07FBD889" w14:textId="093C670A" w:rsidR="00364ECF" w:rsidRPr="00291611" w:rsidRDefault="00364ECF" w:rsidP="00364ECF">
            <w:pPr>
              <w:spacing w:after="0" w:line="240" w:lineRule="auto"/>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Sanacija klizišta</w:t>
            </w:r>
            <w:r w:rsidR="004E634B">
              <w:rPr>
                <w:rFonts w:ascii="Times New Roman" w:eastAsia="Times New Roman" w:hAnsi="Times New Roman" w:cs="Times New Roman"/>
                <w:sz w:val="24"/>
                <w:szCs w:val="24"/>
                <w:lang w:eastAsia="bs-Latn-BA"/>
              </w:rPr>
              <w:t>-radovi na aktuelnim klizištima u 2025. godini</w:t>
            </w:r>
          </w:p>
        </w:tc>
        <w:tc>
          <w:tcPr>
            <w:tcW w:w="1701" w:type="dxa"/>
            <w:tcBorders>
              <w:top w:val="single" w:sz="4" w:space="0" w:color="auto"/>
              <w:left w:val="nil"/>
              <w:bottom w:val="single" w:sz="8" w:space="0" w:color="auto"/>
              <w:right w:val="single" w:sz="8" w:space="0" w:color="auto"/>
            </w:tcBorders>
            <w:shd w:val="clear" w:color="auto" w:fill="F2F2F2" w:themeFill="background1" w:themeFillShade="F2"/>
            <w:vAlign w:val="center"/>
          </w:tcPr>
          <w:p w14:paraId="2EB2B44D" w14:textId="30A22304" w:rsidR="00364ECF" w:rsidRPr="006664AC" w:rsidRDefault="00364ECF" w:rsidP="00364ECF">
            <w:pPr>
              <w:spacing w:after="0" w:line="240" w:lineRule="auto"/>
              <w:jc w:val="center"/>
              <w:rPr>
                <w:rFonts w:ascii="Times New Roman" w:eastAsia="Times New Roman" w:hAnsi="Times New Roman" w:cs="Times New Roman"/>
                <w:sz w:val="24"/>
                <w:szCs w:val="24"/>
                <w:lang w:eastAsia="bs-Latn-BA"/>
              </w:rPr>
            </w:pPr>
            <w:r>
              <w:rPr>
                <w:rFonts w:ascii="Times New Roman" w:hAnsi="Times New Roman" w:cs="Times New Roman"/>
                <w:color w:val="000000"/>
                <w:sz w:val="20"/>
                <w:szCs w:val="20"/>
              </w:rPr>
              <w:t>1.426.228,00</w:t>
            </w:r>
          </w:p>
        </w:tc>
        <w:tc>
          <w:tcPr>
            <w:tcW w:w="1843"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14:paraId="3F3953E8" w14:textId="2DE5465B" w:rsidR="00364ECF" w:rsidRPr="00AF0B38" w:rsidRDefault="00364ECF" w:rsidP="00364ECF">
            <w:pPr>
              <w:spacing w:after="0" w:line="240" w:lineRule="auto"/>
              <w:jc w:val="center"/>
              <w:rPr>
                <w:rFonts w:ascii="Times New Roman" w:hAnsi="Times New Roman" w:cs="Times New Roman"/>
              </w:rPr>
            </w:pPr>
            <w:r w:rsidRPr="00364ECF">
              <w:rPr>
                <w:rFonts w:ascii="Times New Roman" w:hAnsi="Times New Roman" w:cs="Times New Roman"/>
                <w:color w:val="000000"/>
                <w:sz w:val="20"/>
                <w:szCs w:val="20"/>
              </w:rPr>
              <w:t>1.312.900</w:t>
            </w:r>
            <w:r>
              <w:rPr>
                <w:rFonts w:ascii="Times New Roman" w:hAnsi="Times New Roman" w:cs="Times New Roman"/>
                <w:color w:val="000000"/>
                <w:sz w:val="20"/>
                <w:szCs w:val="20"/>
              </w:rPr>
              <w:t>,00</w:t>
            </w:r>
          </w:p>
        </w:tc>
        <w:tc>
          <w:tcPr>
            <w:tcW w:w="1701"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14:paraId="1554B517" w14:textId="73ADD101" w:rsidR="00364ECF" w:rsidRPr="00804B8B" w:rsidRDefault="00DF2F49" w:rsidP="00804B8B">
            <w:pPr>
              <w:jc w:val="center"/>
              <w:rPr>
                <w:rFonts w:ascii="Times New Roman" w:hAnsi="Times New Roman" w:cs="Times New Roman"/>
                <w:color w:val="000000"/>
                <w:sz w:val="20"/>
                <w:szCs w:val="20"/>
              </w:rPr>
            </w:pPr>
            <w:r w:rsidRPr="00DF2F49">
              <w:rPr>
                <w:rFonts w:ascii="Times New Roman" w:hAnsi="Times New Roman" w:cs="Times New Roman"/>
                <w:color w:val="000000"/>
                <w:sz w:val="20"/>
                <w:szCs w:val="20"/>
              </w:rPr>
              <w:t>506.530,72</w:t>
            </w:r>
          </w:p>
        </w:tc>
      </w:tr>
      <w:tr w:rsidR="00364ECF" w:rsidRPr="00291611" w14:paraId="506D4467" w14:textId="17FA85A9" w:rsidTr="00DD1073">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A9EE0B0" w14:textId="605F0F2E" w:rsidR="00364ECF" w:rsidRPr="00291611" w:rsidRDefault="00364ECF" w:rsidP="00C82EFE">
            <w:pPr>
              <w:spacing w:after="0" w:line="240" w:lineRule="auto"/>
              <w:jc w:val="center"/>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1</w:t>
            </w:r>
            <w:r w:rsidR="00C82EFE">
              <w:rPr>
                <w:rFonts w:ascii="Times New Roman" w:eastAsia="Times New Roman" w:hAnsi="Times New Roman" w:cs="Times New Roman"/>
                <w:sz w:val="24"/>
                <w:szCs w:val="24"/>
                <w:lang w:eastAsia="bs-Latn-BA"/>
              </w:rPr>
              <w:t>6</w:t>
            </w:r>
            <w:r>
              <w:rPr>
                <w:rFonts w:ascii="Times New Roman" w:eastAsia="Times New Roman" w:hAnsi="Times New Roman" w:cs="Times New Roman"/>
                <w:sz w:val="24"/>
                <w:szCs w:val="24"/>
                <w:lang w:eastAsia="bs-Latn-BA"/>
              </w:rPr>
              <w:t>.</w:t>
            </w:r>
          </w:p>
        </w:tc>
        <w:tc>
          <w:tcPr>
            <w:tcW w:w="3827" w:type="dxa"/>
            <w:tcBorders>
              <w:top w:val="single" w:sz="4" w:space="0" w:color="auto"/>
              <w:left w:val="nil"/>
              <w:bottom w:val="single" w:sz="4" w:space="0" w:color="auto"/>
              <w:right w:val="single" w:sz="4" w:space="0" w:color="auto"/>
            </w:tcBorders>
            <w:shd w:val="clear" w:color="auto" w:fill="FFFFFF" w:themeFill="background1"/>
            <w:vAlign w:val="bottom"/>
          </w:tcPr>
          <w:p w14:paraId="4C1E96C7" w14:textId="767FFE94" w:rsidR="00364ECF" w:rsidRPr="00291611" w:rsidRDefault="00364ECF" w:rsidP="00364ECF">
            <w:pPr>
              <w:spacing w:after="0" w:line="240" w:lineRule="auto"/>
              <w:rPr>
                <w:rFonts w:ascii="Times New Roman" w:eastAsia="Times New Roman" w:hAnsi="Times New Roman" w:cs="Times New Roman"/>
                <w:sz w:val="24"/>
                <w:szCs w:val="24"/>
                <w:lang w:eastAsia="bs-Latn-BA"/>
              </w:rPr>
            </w:pPr>
            <w:r w:rsidRPr="002D524B">
              <w:rPr>
                <w:rFonts w:ascii="Times New Roman" w:eastAsia="Times New Roman" w:hAnsi="Times New Roman" w:cs="Times New Roman"/>
                <w:sz w:val="24"/>
                <w:szCs w:val="24"/>
                <w:lang w:eastAsia="bs-Latn-BA"/>
              </w:rPr>
              <w:t xml:space="preserve">Nabavka </w:t>
            </w:r>
            <w:r>
              <w:rPr>
                <w:rFonts w:ascii="Times New Roman" w:eastAsia="Times New Roman" w:hAnsi="Times New Roman" w:cs="Times New Roman"/>
                <w:sz w:val="24"/>
                <w:szCs w:val="24"/>
                <w:lang w:eastAsia="bs-Latn-BA"/>
              </w:rPr>
              <w:t>i</w:t>
            </w:r>
            <w:r w:rsidRPr="002D524B">
              <w:rPr>
                <w:rFonts w:ascii="Times New Roman" w:eastAsia="Times New Roman" w:hAnsi="Times New Roman" w:cs="Times New Roman"/>
                <w:sz w:val="24"/>
                <w:szCs w:val="24"/>
                <w:lang w:eastAsia="bs-Latn-BA"/>
              </w:rPr>
              <w:t xml:space="preserve"> ugradnja  brojača saobraćaja</w:t>
            </w:r>
          </w:p>
        </w:tc>
        <w:tc>
          <w:tcPr>
            <w:tcW w:w="1701" w:type="dxa"/>
            <w:tcBorders>
              <w:top w:val="single" w:sz="4" w:space="0" w:color="auto"/>
              <w:left w:val="nil"/>
              <w:bottom w:val="single" w:sz="8" w:space="0" w:color="auto"/>
              <w:right w:val="single" w:sz="8" w:space="0" w:color="auto"/>
            </w:tcBorders>
            <w:shd w:val="clear" w:color="auto" w:fill="F2F2F2" w:themeFill="background1" w:themeFillShade="F2"/>
            <w:vAlign w:val="center"/>
          </w:tcPr>
          <w:p w14:paraId="4C8B3E23" w14:textId="6E3CD066" w:rsidR="00364ECF" w:rsidRPr="00182E05" w:rsidRDefault="00364ECF" w:rsidP="00364ECF">
            <w:pPr>
              <w:spacing w:after="0" w:line="240" w:lineRule="auto"/>
              <w:jc w:val="center"/>
              <w:rPr>
                <w:rFonts w:ascii="Times New Roman" w:hAnsi="Times New Roman" w:cs="Times New Roman"/>
                <w:color w:val="000000"/>
              </w:rPr>
            </w:pPr>
            <w:r>
              <w:rPr>
                <w:rFonts w:ascii="Times New Roman" w:hAnsi="Times New Roman" w:cs="Times New Roman"/>
                <w:color w:val="000000"/>
                <w:sz w:val="20"/>
                <w:szCs w:val="20"/>
              </w:rPr>
              <w:t>80.000,00</w:t>
            </w:r>
          </w:p>
        </w:tc>
        <w:tc>
          <w:tcPr>
            <w:tcW w:w="1843"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14:paraId="14DBA97F" w14:textId="65B527FC" w:rsidR="00364ECF" w:rsidRPr="00EA103D" w:rsidRDefault="00364ECF" w:rsidP="00364ECF">
            <w:pPr>
              <w:spacing w:after="0" w:line="240" w:lineRule="auto"/>
              <w:jc w:val="center"/>
              <w:rPr>
                <w:rFonts w:ascii="Times New Roman" w:hAnsi="Times New Roman" w:cs="Times New Roman"/>
              </w:rPr>
            </w:pPr>
            <w:r>
              <w:rPr>
                <w:rFonts w:ascii="Times New Roman" w:hAnsi="Times New Roman" w:cs="Times New Roman"/>
                <w:color w:val="000000"/>
                <w:sz w:val="20"/>
                <w:szCs w:val="20"/>
              </w:rPr>
              <w:t>80.000,00</w:t>
            </w:r>
          </w:p>
        </w:tc>
        <w:tc>
          <w:tcPr>
            <w:tcW w:w="1701" w:type="dxa"/>
            <w:tcBorders>
              <w:top w:val="single" w:sz="4" w:space="0" w:color="auto"/>
              <w:left w:val="nil"/>
              <w:bottom w:val="single" w:sz="8" w:space="0" w:color="auto"/>
              <w:right w:val="single" w:sz="8" w:space="0" w:color="auto"/>
            </w:tcBorders>
            <w:shd w:val="clear" w:color="auto" w:fill="F2F2F2" w:themeFill="background1" w:themeFillShade="F2"/>
            <w:noWrap/>
            <w:vAlign w:val="center"/>
          </w:tcPr>
          <w:p w14:paraId="4A022C60" w14:textId="0D6AF032" w:rsidR="00364ECF" w:rsidRPr="0050034A" w:rsidRDefault="00A56D60" w:rsidP="00364E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80.000,00</w:t>
            </w:r>
          </w:p>
        </w:tc>
      </w:tr>
      <w:tr w:rsidR="00364ECF" w:rsidRPr="00291611" w14:paraId="6E5A8DA1" w14:textId="1EC8E311" w:rsidTr="00DD1073">
        <w:trPr>
          <w:trHeight w:val="94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320F18" w14:textId="6DEF0993" w:rsidR="00364ECF" w:rsidRPr="00291611" w:rsidRDefault="00364ECF" w:rsidP="00C82EFE">
            <w:pPr>
              <w:spacing w:after="0" w:line="240" w:lineRule="auto"/>
              <w:jc w:val="center"/>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1</w:t>
            </w:r>
            <w:r w:rsidR="00C82EFE">
              <w:rPr>
                <w:rFonts w:ascii="Times New Roman" w:eastAsia="Times New Roman" w:hAnsi="Times New Roman" w:cs="Times New Roman"/>
                <w:sz w:val="24"/>
                <w:szCs w:val="24"/>
                <w:lang w:eastAsia="bs-Latn-BA"/>
              </w:rPr>
              <w:t>7</w:t>
            </w:r>
            <w:r w:rsidRPr="00291611">
              <w:rPr>
                <w:rFonts w:ascii="Times New Roman" w:eastAsia="Times New Roman" w:hAnsi="Times New Roman" w:cs="Times New Roman"/>
                <w:sz w:val="24"/>
                <w:szCs w:val="24"/>
                <w:lang w:eastAsia="bs-Latn-BA"/>
              </w:rPr>
              <w:t>.</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79CF3B" w14:textId="6367AC62" w:rsidR="00364ECF" w:rsidRPr="00291611" w:rsidRDefault="00364ECF" w:rsidP="00364ECF">
            <w:pPr>
              <w:spacing w:after="0" w:line="240" w:lineRule="auto"/>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 xml:space="preserve">Troškovi izdavaja raznih saglasnosti, dozvola </w:t>
            </w:r>
            <w:r>
              <w:rPr>
                <w:rFonts w:ascii="Times New Roman" w:eastAsia="Times New Roman" w:hAnsi="Times New Roman" w:cs="Times New Roman"/>
                <w:sz w:val="24"/>
                <w:szCs w:val="24"/>
                <w:lang w:eastAsia="bs-Latn-BA"/>
              </w:rPr>
              <w:t>g</w:t>
            </w:r>
            <w:r w:rsidRPr="00291611">
              <w:rPr>
                <w:rFonts w:ascii="Times New Roman" w:eastAsia="Times New Roman" w:hAnsi="Times New Roman" w:cs="Times New Roman"/>
                <w:sz w:val="24"/>
                <w:szCs w:val="24"/>
                <w:lang w:eastAsia="bs-Latn-BA"/>
              </w:rPr>
              <w:t xml:space="preserve"> rješavaja imovinsko-pravnih odnosa te uspostave katastra puteva</w:t>
            </w:r>
          </w:p>
        </w:tc>
        <w:tc>
          <w:tcPr>
            <w:tcW w:w="1701" w:type="dxa"/>
            <w:tcBorders>
              <w:top w:val="nil"/>
              <w:left w:val="nil"/>
              <w:bottom w:val="single" w:sz="8" w:space="0" w:color="auto"/>
              <w:right w:val="single" w:sz="8" w:space="0" w:color="auto"/>
            </w:tcBorders>
            <w:shd w:val="clear" w:color="auto" w:fill="F2F2F2" w:themeFill="background1" w:themeFillShade="F2"/>
            <w:vAlign w:val="center"/>
          </w:tcPr>
          <w:p w14:paraId="5E373A3D" w14:textId="1BDCE425" w:rsidR="00364ECF" w:rsidRPr="001B3736" w:rsidRDefault="00364ECF" w:rsidP="00364ECF">
            <w:pPr>
              <w:spacing w:after="0" w:line="240" w:lineRule="auto"/>
              <w:jc w:val="center"/>
              <w:rPr>
                <w:rFonts w:ascii="Times New Roman" w:eastAsia="Times New Roman" w:hAnsi="Times New Roman" w:cs="Times New Roman"/>
                <w:lang w:eastAsia="bs-Latn-BA"/>
              </w:rPr>
            </w:pPr>
            <w:r>
              <w:rPr>
                <w:rFonts w:ascii="Times New Roman" w:hAnsi="Times New Roman" w:cs="Times New Roman"/>
                <w:color w:val="000000"/>
                <w:sz w:val="20"/>
                <w:szCs w:val="20"/>
              </w:rPr>
              <w:t>100.000,00</w:t>
            </w:r>
          </w:p>
        </w:tc>
        <w:tc>
          <w:tcPr>
            <w:tcW w:w="1843" w:type="dxa"/>
            <w:tcBorders>
              <w:top w:val="nil"/>
              <w:left w:val="nil"/>
              <w:bottom w:val="single" w:sz="8" w:space="0" w:color="auto"/>
              <w:right w:val="single" w:sz="8" w:space="0" w:color="auto"/>
            </w:tcBorders>
            <w:shd w:val="clear" w:color="auto" w:fill="F2F2F2" w:themeFill="background1" w:themeFillShade="F2"/>
            <w:noWrap/>
            <w:vAlign w:val="center"/>
          </w:tcPr>
          <w:p w14:paraId="73BE19BB" w14:textId="313A6B97" w:rsidR="00364ECF" w:rsidRPr="001B3736" w:rsidRDefault="00364ECF" w:rsidP="00364ECF">
            <w:pPr>
              <w:spacing w:after="0" w:line="240" w:lineRule="auto"/>
              <w:jc w:val="center"/>
              <w:rPr>
                <w:rFonts w:ascii="Times New Roman" w:eastAsia="Times New Roman" w:hAnsi="Times New Roman" w:cs="Times New Roman"/>
                <w:lang w:eastAsia="bs-Latn-BA"/>
              </w:rPr>
            </w:pPr>
            <w:r>
              <w:rPr>
                <w:rFonts w:ascii="Times New Roman" w:hAnsi="Times New Roman" w:cs="Times New Roman"/>
                <w:color w:val="000000"/>
                <w:sz w:val="20"/>
                <w:szCs w:val="20"/>
              </w:rPr>
              <w:t>100.000,00</w:t>
            </w:r>
          </w:p>
        </w:tc>
        <w:tc>
          <w:tcPr>
            <w:tcW w:w="1701" w:type="dxa"/>
            <w:tcBorders>
              <w:top w:val="nil"/>
              <w:left w:val="nil"/>
              <w:bottom w:val="single" w:sz="8" w:space="0" w:color="auto"/>
              <w:right w:val="single" w:sz="8" w:space="0" w:color="auto"/>
            </w:tcBorders>
            <w:shd w:val="clear" w:color="auto" w:fill="F2F2F2" w:themeFill="background1" w:themeFillShade="F2"/>
            <w:noWrap/>
            <w:vAlign w:val="center"/>
          </w:tcPr>
          <w:p w14:paraId="5EEE12F8" w14:textId="3F639ED2" w:rsidR="00364ECF" w:rsidRPr="004669B6" w:rsidRDefault="00C27A8D" w:rsidP="00364EC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w:t>
            </w:r>
            <w:r w:rsidR="00A56D60">
              <w:rPr>
                <w:rFonts w:ascii="Times New Roman" w:hAnsi="Times New Roman" w:cs="Times New Roman"/>
                <w:color w:val="000000"/>
                <w:sz w:val="20"/>
                <w:szCs w:val="20"/>
              </w:rPr>
              <w:t>.000,00</w:t>
            </w:r>
          </w:p>
        </w:tc>
      </w:tr>
      <w:tr w:rsidR="00A56D60" w:rsidRPr="00291611" w14:paraId="5816C2B4" w14:textId="0DE4A49E" w:rsidTr="00DD1073">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2F85C04" w14:textId="2A7CF098" w:rsidR="00A56D60" w:rsidRPr="00291611" w:rsidRDefault="00A56D60" w:rsidP="00C82EFE">
            <w:pPr>
              <w:spacing w:after="0" w:line="240" w:lineRule="auto"/>
              <w:jc w:val="center"/>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1</w:t>
            </w:r>
            <w:r w:rsidR="00C82EFE">
              <w:rPr>
                <w:rFonts w:ascii="Times New Roman" w:eastAsia="Times New Roman" w:hAnsi="Times New Roman" w:cs="Times New Roman"/>
                <w:sz w:val="24"/>
                <w:szCs w:val="24"/>
                <w:lang w:eastAsia="bs-Latn-BA"/>
              </w:rPr>
              <w:t>8</w:t>
            </w:r>
            <w:r w:rsidRPr="00291611">
              <w:rPr>
                <w:rFonts w:ascii="Times New Roman" w:eastAsia="Times New Roman" w:hAnsi="Times New Roman" w:cs="Times New Roman"/>
                <w:sz w:val="24"/>
                <w:szCs w:val="24"/>
                <w:lang w:eastAsia="bs-Latn-BA"/>
              </w:rPr>
              <w:t>.</w:t>
            </w:r>
          </w:p>
        </w:tc>
        <w:tc>
          <w:tcPr>
            <w:tcW w:w="382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CEEC91D" w14:textId="77777777" w:rsidR="00A56D60" w:rsidRPr="00291611" w:rsidRDefault="00A56D60" w:rsidP="00A56D60">
            <w:pPr>
              <w:spacing w:after="0" w:line="240" w:lineRule="auto"/>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Troškovi nadzora nad izvođenjem radova</w:t>
            </w:r>
          </w:p>
        </w:tc>
        <w:tc>
          <w:tcPr>
            <w:tcW w:w="1701" w:type="dxa"/>
            <w:tcBorders>
              <w:top w:val="nil"/>
              <w:left w:val="nil"/>
              <w:bottom w:val="single" w:sz="8" w:space="0" w:color="auto"/>
              <w:right w:val="single" w:sz="8" w:space="0" w:color="auto"/>
            </w:tcBorders>
            <w:shd w:val="clear" w:color="auto" w:fill="F2F2F2" w:themeFill="background1" w:themeFillShade="F2"/>
            <w:vAlign w:val="center"/>
          </w:tcPr>
          <w:p w14:paraId="3E6A9974" w14:textId="1E28BCBA" w:rsidR="00A56D60" w:rsidRPr="001B3736" w:rsidRDefault="00A56D60" w:rsidP="00A56D60">
            <w:pPr>
              <w:spacing w:after="0" w:line="240" w:lineRule="auto"/>
              <w:jc w:val="center"/>
              <w:rPr>
                <w:rFonts w:ascii="Times New Roman" w:eastAsia="Times New Roman" w:hAnsi="Times New Roman" w:cs="Times New Roman"/>
                <w:lang w:eastAsia="bs-Latn-BA"/>
              </w:rPr>
            </w:pPr>
            <w:r>
              <w:rPr>
                <w:rFonts w:ascii="Times New Roman" w:hAnsi="Times New Roman" w:cs="Times New Roman"/>
                <w:color w:val="000000"/>
                <w:sz w:val="20"/>
                <w:szCs w:val="20"/>
              </w:rPr>
              <w:t>80.000,00</w:t>
            </w:r>
          </w:p>
        </w:tc>
        <w:tc>
          <w:tcPr>
            <w:tcW w:w="1843" w:type="dxa"/>
            <w:tcBorders>
              <w:top w:val="nil"/>
              <w:left w:val="nil"/>
              <w:bottom w:val="single" w:sz="8" w:space="0" w:color="auto"/>
              <w:right w:val="single" w:sz="8" w:space="0" w:color="auto"/>
            </w:tcBorders>
            <w:shd w:val="clear" w:color="auto" w:fill="F2F2F2" w:themeFill="background1" w:themeFillShade="F2"/>
            <w:noWrap/>
            <w:vAlign w:val="center"/>
          </w:tcPr>
          <w:p w14:paraId="06C6CE21" w14:textId="293E568D" w:rsidR="00A56D60" w:rsidRPr="001B3736" w:rsidRDefault="00A56D60" w:rsidP="00A56D60">
            <w:pPr>
              <w:spacing w:after="0" w:line="240" w:lineRule="auto"/>
              <w:jc w:val="center"/>
              <w:rPr>
                <w:rFonts w:ascii="Times New Roman" w:eastAsia="Times New Roman" w:hAnsi="Times New Roman" w:cs="Times New Roman"/>
                <w:lang w:eastAsia="bs-Latn-BA"/>
              </w:rPr>
            </w:pPr>
            <w:r>
              <w:rPr>
                <w:rFonts w:ascii="Times New Roman" w:hAnsi="Times New Roman" w:cs="Times New Roman"/>
                <w:color w:val="000000"/>
                <w:sz w:val="20"/>
                <w:szCs w:val="20"/>
              </w:rPr>
              <w:t>80.000,00</w:t>
            </w:r>
          </w:p>
        </w:tc>
        <w:tc>
          <w:tcPr>
            <w:tcW w:w="1701" w:type="dxa"/>
            <w:tcBorders>
              <w:top w:val="nil"/>
              <w:left w:val="nil"/>
              <w:bottom w:val="single" w:sz="8" w:space="0" w:color="auto"/>
              <w:right w:val="single" w:sz="8" w:space="0" w:color="auto"/>
            </w:tcBorders>
            <w:shd w:val="clear" w:color="auto" w:fill="F2F2F2" w:themeFill="background1" w:themeFillShade="F2"/>
            <w:noWrap/>
            <w:vAlign w:val="center"/>
          </w:tcPr>
          <w:p w14:paraId="13DE740D" w14:textId="004682EB" w:rsidR="00A56D60" w:rsidRPr="004669B6" w:rsidRDefault="00A56D60" w:rsidP="00A56D6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80.000,00</w:t>
            </w:r>
          </w:p>
        </w:tc>
      </w:tr>
      <w:tr w:rsidR="00A56D60" w:rsidRPr="00291611" w14:paraId="6A0677FB" w14:textId="6FC690E7" w:rsidTr="00DD1073">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C386521" w14:textId="65ED8F22" w:rsidR="00A56D60" w:rsidRPr="00291611" w:rsidRDefault="00C82EFE" w:rsidP="00A56D60">
            <w:pPr>
              <w:spacing w:after="0" w:line="240" w:lineRule="auto"/>
              <w:jc w:val="center"/>
              <w:rPr>
                <w:rFonts w:ascii="Times New Roman" w:eastAsia="Times New Roman" w:hAnsi="Times New Roman" w:cs="Times New Roman"/>
                <w:sz w:val="24"/>
                <w:szCs w:val="24"/>
                <w:lang w:eastAsia="bs-Latn-BA"/>
              </w:rPr>
            </w:pPr>
            <w:r>
              <w:rPr>
                <w:rFonts w:ascii="Times New Roman" w:eastAsia="Times New Roman" w:hAnsi="Times New Roman" w:cs="Times New Roman"/>
                <w:sz w:val="24"/>
                <w:szCs w:val="24"/>
                <w:lang w:eastAsia="bs-Latn-BA"/>
              </w:rPr>
              <w:t>19</w:t>
            </w:r>
            <w:r w:rsidR="00A56D60" w:rsidRPr="00291611">
              <w:rPr>
                <w:rFonts w:ascii="Times New Roman" w:eastAsia="Times New Roman" w:hAnsi="Times New Roman" w:cs="Times New Roman"/>
                <w:sz w:val="24"/>
                <w:szCs w:val="24"/>
                <w:lang w:eastAsia="bs-Latn-BA"/>
              </w:rPr>
              <w:t>.</w:t>
            </w:r>
          </w:p>
        </w:tc>
        <w:tc>
          <w:tcPr>
            <w:tcW w:w="382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A8C98DA" w14:textId="77777777" w:rsidR="00A56D60" w:rsidRPr="00291611" w:rsidRDefault="00A56D60" w:rsidP="00A56D60">
            <w:pPr>
              <w:spacing w:after="0" w:line="240" w:lineRule="auto"/>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Troškovi revizije projektne dokumentacije</w:t>
            </w:r>
          </w:p>
        </w:tc>
        <w:tc>
          <w:tcPr>
            <w:tcW w:w="1701" w:type="dxa"/>
            <w:tcBorders>
              <w:top w:val="nil"/>
              <w:left w:val="nil"/>
              <w:bottom w:val="single" w:sz="8" w:space="0" w:color="auto"/>
              <w:right w:val="single" w:sz="8" w:space="0" w:color="auto"/>
            </w:tcBorders>
            <w:shd w:val="clear" w:color="auto" w:fill="F2F2F2" w:themeFill="background1" w:themeFillShade="F2"/>
            <w:vAlign w:val="center"/>
          </w:tcPr>
          <w:p w14:paraId="4B2CFAA9" w14:textId="0B2ED186" w:rsidR="00A56D60" w:rsidRPr="001B3736" w:rsidRDefault="00A56D60" w:rsidP="00A56D60">
            <w:pPr>
              <w:spacing w:after="0" w:line="240" w:lineRule="auto"/>
              <w:jc w:val="center"/>
              <w:rPr>
                <w:rFonts w:ascii="Times New Roman" w:eastAsia="Times New Roman" w:hAnsi="Times New Roman" w:cs="Times New Roman"/>
                <w:lang w:eastAsia="bs-Latn-BA"/>
              </w:rPr>
            </w:pPr>
            <w:r>
              <w:rPr>
                <w:rFonts w:ascii="Times New Roman" w:hAnsi="Times New Roman" w:cs="Times New Roman"/>
                <w:color w:val="000000"/>
                <w:sz w:val="20"/>
                <w:szCs w:val="20"/>
              </w:rPr>
              <w:t>30.000,00</w:t>
            </w:r>
          </w:p>
        </w:tc>
        <w:tc>
          <w:tcPr>
            <w:tcW w:w="1843" w:type="dxa"/>
            <w:tcBorders>
              <w:top w:val="nil"/>
              <w:left w:val="nil"/>
              <w:bottom w:val="single" w:sz="8" w:space="0" w:color="auto"/>
              <w:right w:val="single" w:sz="8" w:space="0" w:color="auto"/>
            </w:tcBorders>
            <w:shd w:val="clear" w:color="auto" w:fill="F2F2F2" w:themeFill="background1" w:themeFillShade="F2"/>
            <w:noWrap/>
            <w:vAlign w:val="center"/>
          </w:tcPr>
          <w:p w14:paraId="4758A64E" w14:textId="578B18C4" w:rsidR="00A56D60" w:rsidRPr="001B3736" w:rsidRDefault="00A56D60" w:rsidP="00A56D60">
            <w:pPr>
              <w:spacing w:after="0" w:line="240" w:lineRule="auto"/>
              <w:jc w:val="center"/>
              <w:rPr>
                <w:rFonts w:ascii="Times New Roman" w:eastAsia="Times New Roman" w:hAnsi="Times New Roman" w:cs="Times New Roman"/>
                <w:lang w:eastAsia="bs-Latn-BA"/>
              </w:rPr>
            </w:pPr>
            <w:r>
              <w:rPr>
                <w:rFonts w:ascii="Times New Roman" w:hAnsi="Times New Roman" w:cs="Times New Roman"/>
                <w:color w:val="000000"/>
                <w:sz w:val="20"/>
                <w:szCs w:val="20"/>
              </w:rPr>
              <w:t>30.000,00</w:t>
            </w:r>
          </w:p>
        </w:tc>
        <w:tc>
          <w:tcPr>
            <w:tcW w:w="1701" w:type="dxa"/>
            <w:tcBorders>
              <w:top w:val="nil"/>
              <w:left w:val="nil"/>
              <w:bottom w:val="single" w:sz="8" w:space="0" w:color="auto"/>
              <w:right w:val="single" w:sz="8" w:space="0" w:color="auto"/>
            </w:tcBorders>
            <w:shd w:val="clear" w:color="auto" w:fill="F2F2F2" w:themeFill="background1" w:themeFillShade="F2"/>
            <w:noWrap/>
            <w:vAlign w:val="center"/>
          </w:tcPr>
          <w:p w14:paraId="2EF0E178" w14:textId="2C192347" w:rsidR="00A56D60" w:rsidRPr="004669B6" w:rsidRDefault="00A56D60" w:rsidP="00A56D60">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30.000,00</w:t>
            </w:r>
          </w:p>
        </w:tc>
      </w:tr>
      <w:tr w:rsidR="00364ECF" w:rsidRPr="00291611" w14:paraId="2D7F8E90" w14:textId="5480E5B8" w:rsidTr="00DD1073">
        <w:trPr>
          <w:trHeight w:val="315"/>
          <w:jc w:val="center"/>
        </w:trPr>
        <w:tc>
          <w:tcPr>
            <w:tcW w:w="84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535CBA7" w14:textId="39A54C0C" w:rsidR="00364ECF" w:rsidRPr="00291611" w:rsidRDefault="00364ECF" w:rsidP="00C82EFE">
            <w:pPr>
              <w:spacing w:after="0" w:line="240" w:lineRule="auto"/>
              <w:jc w:val="center"/>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2</w:t>
            </w:r>
            <w:r w:rsidR="00C82EFE">
              <w:rPr>
                <w:rFonts w:ascii="Times New Roman" w:eastAsia="Times New Roman" w:hAnsi="Times New Roman" w:cs="Times New Roman"/>
                <w:sz w:val="24"/>
                <w:szCs w:val="24"/>
                <w:lang w:eastAsia="bs-Latn-BA"/>
              </w:rPr>
              <w:t>0</w:t>
            </w:r>
            <w:r w:rsidRPr="00291611">
              <w:rPr>
                <w:rFonts w:ascii="Times New Roman" w:eastAsia="Times New Roman" w:hAnsi="Times New Roman" w:cs="Times New Roman"/>
                <w:sz w:val="24"/>
                <w:szCs w:val="24"/>
                <w:lang w:eastAsia="bs-Latn-BA"/>
              </w:rPr>
              <w:t>.</w:t>
            </w:r>
          </w:p>
        </w:tc>
        <w:tc>
          <w:tcPr>
            <w:tcW w:w="3827" w:type="dxa"/>
            <w:tcBorders>
              <w:top w:val="single" w:sz="4" w:space="0" w:color="auto"/>
              <w:left w:val="nil"/>
              <w:bottom w:val="single" w:sz="4" w:space="0" w:color="auto"/>
              <w:right w:val="single" w:sz="4" w:space="0" w:color="auto"/>
            </w:tcBorders>
            <w:shd w:val="clear" w:color="auto" w:fill="FFFFFF" w:themeFill="background1"/>
            <w:vAlign w:val="bottom"/>
            <w:hideMark/>
          </w:tcPr>
          <w:p w14:paraId="4BD2759F" w14:textId="77777777" w:rsidR="00364ECF" w:rsidRPr="00291611" w:rsidRDefault="00364ECF" w:rsidP="00364ECF">
            <w:pPr>
              <w:spacing w:after="0" w:line="240" w:lineRule="auto"/>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Rezerva</w:t>
            </w:r>
          </w:p>
        </w:tc>
        <w:tc>
          <w:tcPr>
            <w:tcW w:w="1701" w:type="dxa"/>
            <w:tcBorders>
              <w:top w:val="nil"/>
              <w:left w:val="nil"/>
              <w:bottom w:val="single" w:sz="8" w:space="0" w:color="4472C4" w:themeColor="accent5"/>
              <w:right w:val="single" w:sz="8" w:space="0" w:color="auto"/>
            </w:tcBorders>
            <w:shd w:val="clear" w:color="auto" w:fill="F2F2F2" w:themeFill="background1" w:themeFillShade="F2"/>
            <w:vAlign w:val="center"/>
          </w:tcPr>
          <w:p w14:paraId="64000CE8" w14:textId="15A8E390" w:rsidR="00364ECF" w:rsidRPr="001B3736" w:rsidRDefault="00364ECF" w:rsidP="00364ECF">
            <w:pPr>
              <w:spacing w:after="0" w:line="240" w:lineRule="auto"/>
              <w:jc w:val="center"/>
              <w:rPr>
                <w:rFonts w:ascii="Times New Roman" w:eastAsia="Times New Roman" w:hAnsi="Times New Roman" w:cs="Times New Roman"/>
                <w:lang w:eastAsia="bs-Latn-BA"/>
              </w:rPr>
            </w:pPr>
            <w:r>
              <w:rPr>
                <w:rFonts w:ascii="Times New Roman" w:hAnsi="Times New Roman" w:cs="Times New Roman"/>
                <w:color w:val="000000"/>
                <w:sz w:val="20"/>
                <w:szCs w:val="20"/>
              </w:rPr>
              <w:t>850.000,00</w:t>
            </w:r>
          </w:p>
        </w:tc>
        <w:tc>
          <w:tcPr>
            <w:tcW w:w="1843" w:type="dxa"/>
            <w:tcBorders>
              <w:top w:val="nil"/>
              <w:left w:val="nil"/>
              <w:bottom w:val="single" w:sz="8" w:space="0" w:color="4472C4" w:themeColor="accent5"/>
              <w:right w:val="single" w:sz="8" w:space="0" w:color="auto"/>
            </w:tcBorders>
            <w:shd w:val="clear" w:color="auto" w:fill="F2F2F2" w:themeFill="background1" w:themeFillShade="F2"/>
            <w:noWrap/>
            <w:vAlign w:val="center"/>
          </w:tcPr>
          <w:p w14:paraId="1E338B11" w14:textId="0E42043A" w:rsidR="00364ECF" w:rsidRPr="001B3736" w:rsidRDefault="00364ECF" w:rsidP="00364ECF">
            <w:pPr>
              <w:spacing w:after="0" w:line="240" w:lineRule="auto"/>
              <w:jc w:val="center"/>
              <w:rPr>
                <w:rFonts w:ascii="Times New Roman" w:eastAsia="Times New Roman" w:hAnsi="Times New Roman" w:cs="Times New Roman"/>
                <w:lang w:eastAsia="bs-Latn-BA"/>
              </w:rPr>
            </w:pPr>
            <w:r>
              <w:rPr>
                <w:rFonts w:ascii="Times New Roman" w:hAnsi="Times New Roman" w:cs="Times New Roman"/>
                <w:color w:val="000000"/>
                <w:sz w:val="20"/>
                <w:szCs w:val="20"/>
              </w:rPr>
              <w:t>600.000,00</w:t>
            </w:r>
          </w:p>
        </w:tc>
        <w:tc>
          <w:tcPr>
            <w:tcW w:w="1701" w:type="dxa"/>
            <w:tcBorders>
              <w:top w:val="nil"/>
              <w:left w:val="nil"/>
              <w:bottom w:val="single" w:sz="8" w:space="0" w:color="4472C4" w:themeColor="accent5"/>
              <w:right w:val="single" w:sz="8" w:space="0" w:color="auto"/>
            </w:tcBorders>
            <w:shd w:val="clear" w:color="auto" w:fill="F2F2F2" w:themeFill="background1" w:themeFillShade="F2"/>
            <w:noWrap/>
            <w:vAlign w:val="center"/>
          </w:tcPr>
          <w:p w14:paraId="3A6AC7CB" w14:textId="7E5B1453" w:rsidR="00364ECF" w:rsidRPr="004669B6" w:rsidRDefault="00A56D60" w:rsidP="00364ECF">
            <w:pPr>
              <w:spacing w:after="0" w:line="240" w:lineRule="auto"/>
              <w:jc w:val="center"/>
              <w:rPr>
                <w:rFonts w:ascii="Times New Roman" w:hAnsi="Times New Roman" w:cs="Times New Roman"/>
                <w:color w:val="000000"/>
                <w:sz w:val="20"/>
                <w:szCs w:val="20"/>
              </w:rPr>
            </w:pPr>
            <w:r w:rsidRPr="00A56D60">
              <w:rPr>
                <w:rFonts w:ascii="Times New Roman" w:hAnsi="Times New Roman" w:cs="Times New Roman"/>
                <w:color w:val="000000"/>
                <w:sz w:val="20"/>
                <w:szCs w:val="20"/>
              </w:rPr>
              <w:t>850.000,00</w:t>
            </w:r>
          </w:p>
        </w:tc>
      </w:tr>
      <w:tr w:rsidR="00CD7382" w:rsidRPr="00CC3BAE" w14:paraId="6D7FC2B9" w14:textId="56653145" w:rsidTr="00DD1073">
        <w:trPr>
          <w:trHeight w:val="323"/>
          <w:jc w:val="center"/>
        </w:trPr>
        <w:tc>
          <w:tcPr>
            <w:tcW w:w="846" w:type="dxa"/>
            <w:tcBorders>
              <w:top w:val="nil"/>
              <w:left w:val="single" w:sz="4" w:space="0" w:color="auto"/>
              <w:bottom w:val="single" w:sz="4" w:space="0" w:color="auto"/>
              <w:right w:val="single" w:sz="4" w:space="0" w:color="auto"/>
            </w:tcBorders>
            <w:shd w:val="clear" w:color="auto" w:fill="BDD6EE" w:themeFill="accent1" w:themeFillTint="66"/>
            <w:noWrap/>
            <w:hideMark/>
          </w:tcPr>
          <w:p w14:paraId="118CFFA9" w14:textId="77777777" w:rsidR="00CD7382" w:rsidRPr="00291611" w:rsidRDefault="00CD7382" w:rsidP="00CD7382">
            <w:pPr>
              <w:spacing w:after="0" w:line="240" w:lineRule="auto"/>
              <w:rPr>
                <w:rFonts w:ascii="Times New Roman" w:eastAsia="Times New Roman" w:hAnsi="Times New Roman" w:cs="Times New Roman"/>
                <w:sz w:val="24"/>
                <w:szCs w:val="24"/>
                <w:lang w:eastAsia="bs-Latn-BA"/>
              </w:rPr>
            </w:pPr>
            <w:r w:rsidRPr="00291611">
              <w:rPr>
                <w:rFonts w:ascii="Times New Roman" w:eastAsia="Times New Roman" w:hAnsi="Times New Roman" w:cs="Times New Roman"/>
                <w:sz w:val="24"/>
                <w:szCs w:val="24"/>
                <w:lang w:eastAsia="bs-Latn-BA"/>
              </w:rPr>
              <w:t> </w:t>
            </w:r>
          </w:p>
        </w:tc>
        <w:tc>
          <w:tcPr>
            <w:tcW w:w="3827" w:type="dxa"/>
            <w:tcBorders>
              <w:top w:val="nil"/>
              <w:left w:val="nil"/>
              <w:bottom w:val="single" w:sz="4" w:space="0" w:color="auto"/>
              <w:right w:val="single" w:sz="8" w:space="0" w:color="4472C4" w:themeColor="accent5"/>
            </w:tcBorders>
            <w:shd w:val="clear" w:color="auto" w:fill="BDD6EE" w:themeFill="accent1" w:themeFillTint="66"/>
            <w:vAlign w:val="center"/>
            <w:hideMark/>
          </w:tcPr>
          <w:p w14:paraId="6938A599" w14:textId="77777777" w:rsidR="00CD7382" w:rsidRPr="00291611" w:rsidRDefault="00CD7382" w:rsidP="00CD7382">
            <w:pPr>
              <w:spacing w:after="0" w:line="240" w:lineRule="auto"/>
              <w:jc w:val="center"/>
              <w:rPr>
                <w:rFonts w:ascii="Times New Roman" w:eastAsia="Times New Roman" w:hAnsi="Times New Roman" w:cs="Times New Roman"/>
                <w:b/>
                <w:bCs/>
                <w:sz w:val="24"/>
                <w:szCs w:val="24"/>
                <w:lang w:eastAsia="bs-Latn-BA"/>
              </w:rPr>
            </w:pPr>
            <w:r w:rsidRPr="00291611">
              <w:rPr>
                <w:rFonts w:ascii="Times New Roman" w:eastAsia="Times New Roman" w:hAnsi="Times New Roman" w:cs="Times New Roman"/>
                <w:b/>
                <w:bCs/>
                <w:sz w:val="24"/>
                <w:szCs w:val="24"/>
                <w:lang w:eastAsia="bs-Latn-BA"/>
              </w:rPr>
              <w:t>UKUPNO:</w:t>
            </w:r>
          </w:p>
        </w:tc>
        <w:tc>
          <w:tcPr>
            <w:tcW w:w="170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BDD6EE" w:themeFill="accent1" w:themeFillTint="66"/>
            <w:vAlign w:val="bottom"/>
          </w:tcPr>
          <w:p w14:paraId="0FD6907F" w14:textId="5BEC6175" w:rsidR="00CD7382" w:rsidRPr="00FB04BD" w:rsidRDefault="00364ECF" w:rsidP="00CD7382">
            <w:pPr>
              <w:spacing w:after="0" w:line="240" w:lineRule="auto"/>
              <w:jc w:val="center"/>
              <w:rPr>
                <w:rFonts w:ascii="Times New Roman" w:eastAsia="Times New Roman" w:hAnsi="Times New Roman" w:cs="Times New Roman"/>
                <w:b/>
                <w:sz w:val="24"/>
                <w:szCs w:val="24"/>
                <w:lang w:eastAsia="bs-Latn-BA"/>
              </w:rPr>
            </w:pPr>
            <w:r w:rsidRPr="00364ECF">
              <w:rPr>
                <w:rFonts w:ascii="Times New Roman" w:eastAsia="Times New Roman" w:hAnsi="Times New Roman" w:cs="Times New Roman"/>
                <w:b/>
                <w:sz w:val="24"/>
                <w:szCs w:val="24"/>
                <w:lang w:eastAsia="bs-Latn-BA"/>
              </w:rPr>
              <w:t>28.651.028,47</w:t>
            </w:r>
          </w:p>
        </w:tc>
        <w:tc>
          <w:tcPr>
            <w:tcW w:w="1843"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BDD6EE" w:themeFill="accent1" w:themeFillTint="66"/>
            <w:noWrap/>
            <w:vAlign w:val="bottom"/>
            <w:hideMark/>
          </w:tcPr>
          <w:p w14:paraId="536EFC32" w14:textId="391B827E" w:rsidR="00CD7382" w:rsidRPr="00FB04BD" w:rsidRDefault="00364ECF" w:rsidP="00CD7382">
            <w:pPr>
              <w:spacing w:after="0" w:line="240" w:lineRule="auto"/>
              <w:jc w:val="center"/>
              <w:rPr>
                <w:rFonts w:ascii="Times New Roman" w:eastAsia="Times New Roman" w:hAnsi="Times New Roman" w:cs="Times New Roman"/>
                <w:b/>
                <w:sz w:val="24"/>
                <w:szCs w:val="24"/>
                <w:lang w:eastAsia="bs-Latn-BA"/>
              </w:rPr>
            </w:pPr>
            <w:r w:rsidRPr="00364ECF">
              <w:rPr>
                <w:rFonts w:ascii="Times New Roman" w:eastAsia="Times New Roman" w:hAnsi="Times New Roman" w:cs="Times New Roman"/>
                <w:b/>
                <w:sz w:val="24"/>
                <w:szCs w:val="24"/>
                <w:lang w:val="hr-HR" w:eastAsia="bs-Latn-BA"/>
              </w:rPr>
              <w:t>32.655.730,47</w:t>
            </w:r>
          </w:p>
        </w:tc>
        <w:tc>
          <w:tcPr>
            <w:tcW w:w="1701" w:type="dxa"/>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BDD6EE" w:themeFill="accent1" w:themeFillTint="66"/>
            <w:noWrap/>
            <w:vAlign w:val="bottom"/>
            <w:hideMark/>
          </w:tcPr>
          <w:p w14:paraId="63CDE965" w14:textId="10F1B6A2" w:rsidR="00CD7382" w:rsidRPr="00FB04BD" w:rsidRDefault="00596E1F" w:rsidP="00BA16C5">
            <w:pPr>
              <w:rPr>
                <w:rFonts w:ascii="Times New Roman" w:eastAsia="Times New Roman" w:hAnsi="Times New Roman" w:cs="Times New Roman"/>
                <w:b/>
                <w:sz w:val="24"/>
                <w:szCs w:val="24"/>
                <w:lang w:eastAsia="bs-Latn-BA"/>
              </w:rPr>
            </w:pPr>
            <w:r w:rsidRPr="00596E1F">
              <w:rPr>
                <w:rFonts w:ascii="Times New Roman" w:eastAsia="Times New Roman" w:hAnsi="Times New Roman" w:cs="Times New Roman"/>
                <w:b/>
                <w:sz w:val="24"/>
                <w:szCs w:val="24"/>
                <w:lang w:eastAsia="bs-Latn-BA"/>
              </w:rPr>
              <w:t>29.062.225,57</w:t>
            </w:r>
          </w:p>
        </w:tc>
      </w:tr>
    </w:tbl>
    <w:p w14:paraId="595E16C9" w14:textId="5E7288DC" w:rsidR="00C52F63" w:rsidRDefault="00C52F63" w:rsidP="00C52F63">
      <w:pPr>
        <w:spacing w:line="240" w:lineRule="auto"/>
        <w:ind w:left="-426"/>
        <w:jc w:val="center"/>
        <w:rPr>
          <w:rFonts w:ascii="Times New Roman" w:eastAsia="Times New Roman" w:hAnsi="Times New Roman" w:cs="Times New Roman"/>
          <w:i/>
          <w:sz w:val="24"/>
          <w:szCs w:val="24"/>
          <w:lang w:val="en-GB"/>
        </w:rPr>
      </w:pPr>
      <w:r w:rsidRPr="004079D4">
        <w:rPr>
          <w:rFonts w:ascii="Times New Roman" w:eastAsia="Times New Roman" w:hAnsi="Times New Roman" w:cs="Times New Roman"/>
          <w:i/>
          <w:sz w:val="24"/>
          <w:szCs w:val="24"/>
          <w:lang w:val="en-GB"/>
        </w:rPr>
        <w:t xml:space="preserve">Tabela </w:t>
      </w:r>
      <w:r w:rsidR="00587B4C">
        <w:rPr>
          <w:rFonts w:ascii="Times New Roman" w:eastAsia="Times New Roman" w:hAnsi="Times New Roman" w:cs="Times New Roman"/>
          <w:i/>
          <w:sz w:val="24"/>
          <w:szCs w:val="24"/>
          <w:lang w:val="en-GB"/>
        </w:rPr>
        <w:t>7</w:t>
      </w:r>
      <w:r w:rsidRPr="004079D4">
        <w:rPr>
          <w:rFonts w:ascii="Times New Roman" w:eastAsia="Times New Roman" w:hAnsi="Times New Roman" w:cs="Times New Roman"/>
          <w:i/>
          <w:sz w:val="24"/>
          <w:szCs w:val="24"/>
          <w:lang w:val="en-GB"/>
        </w:rPr>
        <w:t xml:space="preserve">. Planirani rashodi </w:t>
      </w:r>
      <w:r w:rsidR="00C964AB">
        <w:rPr>
          <w:rFonts w:ascii="Times New Roman" w:eastAsia="Times New Roman" w:hAnsi="Times New Roman" w:cs="Times New Roman"/>
          <w:i/>
          <w:sz w:val="24"/>
          <w:szCs w:val="24"/>
          <w:lang w:val="en-GB"/>
        </w:rPr>
        <w:t>–</w:t>
      </w:r>
      <w:r w:rsidRPr="004079D4">
        <w:rPr>
          <w:rFonts w:ascii="Times New Roman" w:eastAsia="Times New Roman" w:hAnsi="Times New Roman" w:cs="Times New Roman"/>
          <w:i/>
          <w:sz w:val="24"/>
          <w:szCs w:val="24"/>
          <w:lang w:val="en-GB"/>
        </w:rPr>
        <w:t xml:space="preserve"> ulaganja za 20</w:t>
      </w:r>
      <w:r w:rsidR="009261FA">
        <w:rPr>
          <w:rFonts w:ascii="Times New Roman" w:eastAsia="Times New Roman" w:hAnsi="Times New Roman" w:cs="Times New Roman"/>
          <w:i/>
          <w:sz w:val="24"/>
          <w:szCs w:val="24"/>
          <w:lang w:val="en-GB"/>
        </w:rPr>
        <w:t>2</w:t>
      </w:r>
      <w:r w:rsidR="00364ECF">
        <w:rPr>
          <w:rFonts w:ascii="Times New Roman" w:eastAsia="Times New Roman" w:hAnsi="Times New Roman" w:cs="Times New Roman"/>
          <w:i/>
          <w:sz w:val="24"/>
          <w:szCs w:val="24"/>
          <w:lang w:val="en-GB"/>
        </w:rPr>
        <w:t>5</w:t>
      </w:r>
      <w:r w:rsidRPr="004079D4">
        <w:rPr>
          <w:rFonts w:ascii="Times New Roman" w:eastAsia="Times New Roman" w:hAnsi="Times New Roman" w:cs="Times New Roman"/>
          <w:i/>
          <w:sz w:val="24"/>
          <w:szCs w:val="24"/>
          <w:lang w:val="en-GB"/>
        </w:rPr>
        <w:t xml:space="preserve">. </w:t>
      </w:r>
      <w:r w:rsidR="00814D46">
        <w:rPr>
          <w:rFonts w:ascii="Times New Roman" w:eastAsia="Times New Roman" w:hAnsi="Times New Roman" w:cs="Times New Roman"/>
          <w:i/>
          <w:sz w:val="24"/>
          <w:szCs w:val="24"/>
          <w:lang w:val="en-GB"/>
        </w:rPr>
        <w:t>g</w:t>
      </w:r>
      <w:r w:rsidRPr="004079D4">
        <w:rPr>
          <w:rFonts w:ascii="Times New Roman" w:eastAsia="Times New Roman" w:hAnsi="Times New Roman" w:cs="Times New Roman"/>
          <w:i/>
          <w:sz w:val="24"/>
          <w:szCs w:val="24"/>
          <w:lang w:val="en-GB"/>
        </w:rPr>
        <w:t>odinu</w:t>
      </w:r>
      <w:r w:rsidR="00182E05">
        <w:rPr>
          <w:rFonts w:ascii="Times New Roman" w:eastAsia="Times New Roman" w:hAnsi="Times New Roman" w:cs="Times New Roman"/>
          <w:i/>
          <w:sz w:val="24"/>
          <w:szCs w:val="24"/>
          <w:lang w:val="en-GB"/>
        </w:rPr>
        <w:t xml:space="preserve">   </w:t>
      </w:r>
    </w:p>
    <w:p w14:paraId="067BABD9" w14:textId="77777777" w:rsidR="00C20680" w:rsidRDefault="00C20680" w:rsidP="00140A21">
      <w:pPr>
        <w:ind w:left="-426"/>
        <w:rPr>
          <w:rFonts w:ascii="Times New Roman" w:eastAsia="Times New Roman" w:hAnsi="Times New Roman" w:cs="Times New Roman"/>
          <w:sz w:val="24"/>
          <w:szCs w:val="24"/>
          <w:lang w:val="en-GB"/>
        </w:rPr>
      </w:pPr>
    </w:p>
    <w:p w14:paraId="612490EC" w14:textId="77777777" w:rsidR="00C20680" w:rsidRDefault="00C20680" w:rsidP="00140A21">
      <w:pPr>
        <w:ind w:left="-426"/>
        <w:rPr>
          <w:rFonts w:ascii="Times New Roman" w:eastAsia="Times New Roman" w:hAnsi="Times New Roman" w:cs="Times New Roman"/>
          <w:sz w:val="24"/>
          <w:szCs w:val="24"/>
          <w:lang w:val="en-GB"/>
        </w:rPr>
      </w:pPr>
    </w:p>
    <w:p w14:paraId="52D8A0E6" w14:textId="77777777" w:rsidR="00C20680" w:rsidRDefault="00C20680" w:rsidP="00140A21">
      <w:pPr>
        <w:ind w:left="-426"/>
        <w:rPr>
          <w:rFonts w:ascii="Times New Roman" w:eastAsia="Times New Roman" w:hAnsi="Times New Roman" w:cs="Times New Roman"/>
          <w:sz w:val="24"/>
          <w:szCs w:val="24"/>
          <w:lang w:val="en-GB"/>
        </w:rPr>
      </w:pPr>
    </w:p>
    <w:p w14:paraId="2FCBEE47" w14:textId="60D58C88" w:rsidR="00C20680" w:rsidRDefault="0095226D" w:rsidP="00140A21">
      <w:pPr>
        <w:ind w:left="-426"/>
        <w:rPr>
          <w:rFonts w:ascii="Times New Roman" w:eastAsia="Times New Roman" w:hAnsi="Times New Roman" w:cs="Times New Roman"/>
          <w:sz w:val="24"/>
          <w:szCs w:val="24"/>
          <w:lang w:val="en-GB"/>
        </w:rPr>
      </w:pPr>
      <w:r>
        <w:rPr>
          <w:rFonts w:ascii="Times New Roman" w:eastAsia="Times New Roman" w:hAnsi="Times New Roman" w:cs="Times New Roman"/>
          <w:noProof/>
          <w:sz w:val="24"/>
          <w:szCs w:val="24"/>
          <w:lang w:val="bs-Latn-BA" w:eastAsia="bs-Latn-BA"/>
        </w:rPr>
        <w:lastRenderedPageBreak/>
        <w:drawing>
          <wp:inline distT="0" distB="0" distL="0" distR="0" wp14:anchorId="01345762" wp14:editId="24387ED9">
            <wp:extent cx="5748257" cy="6900897"/>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9850" cy="6902810"/>
                    </a:xfrm>
                    <a:prstGeom prst="rect">
                      <a:avLst/>
                    </a:prstGeom>
                    <a:noFill/>
                  </pic:spPr>
                </pic:pic>
              </a:graphicData>
            </a:graphic>
          </wp:inline>
        </w:drawing>
      </w:r>
    </w:p>
    <w:p w14:paraId="7B200115" w14:textId="07729F23" w:rsidR="004079D4" w:rsidRPr="00291611" w:rsidRDefault="004079D4" w:rsidP="00140A21">
      <w:pPr>
        <w:ind w:left="-426"/>
        <w:rPr>
          <w:rFonts w:ascii="Times New Roman" w:eastAsia="Times New Roman" w:hAnsi="Times New Roman" w:cs="Times New Roman"/>
          <w:sz w:val="24"/>
          <w:szCs w:val="24"/>
          <w:lang w:val="en-GB"/>
        </w:rPr>
      </w:pPr>
      <w:r w:rsidRPr="00291611">
        <w:rPr>
          <w:rFonts w:ascii="Times New Roman" w:eastAsia="Times New Roman" w:hAnsi="Times New Roman" w:cs="Times New Roman"/>
          <w:sz w:val="24"/>
          <w:szCs w:val="24"/>
          <w:lang w:val="en-GB"/>
        </w:rPr>
        <w:t>Razlika u planiranim troškovima Direkcije u 20</w:t>
      </w:r>
      <w:r w:rsidR="006D41B8" w:rsidRPr="00291611">
        <w:rPr>
          <w:rFonts w:ascii="Times New Roman" w:eastAsia="Times New Roman" w:hAnsi="Times New Roman" w:cs="Times New Roman"/>
          <w:sz w:val="24"/>
          <w:szCs w:val="24"/>
          <w:lang w:val="en-GB"/>
        </w:rPr>
        <w:t>2</w:t>
      </w:r>
      <w:r w:rsidR="00AA2F4F">
        <w:rPr>
          <w:rFonts w:ascii="Times New Roman" w:eastAsia="Times New Roman" w:hAnsi="Times New Roman" w:cs="Times New Roman"/>
          <w:sz w:val="24"/>
          <w:szCs w:val="24"/>
          <w:lang w:val="en-GB"/>
        </w:rPr>
        <w:t>5</w:t>
      </w:r>
      <w:r w:rsidRPr="00291611">
        <w:rPr>
          <w:rFonts w:ascii="Times New Roman" w:eastAsia="Times New Roman" w:hAnsi="Times New Roman" w:cs="Times New Roman"/>
          <w:sz w:val="24"/>
          <w:szCs w:val="24"/>
          <w:lang w:val="en-GB"/>
        </w:rPr>
        <w:t xml:space="preserve">. </w:t>
      </w:r>
      <w:r w:rsidR="00033344">
        <w:rPr>
          <w:rFonts w:ascii="Times New Roman" w:eastAsia="Times New Roman" w:hAnsi="Times New Roman" w:cs="Times New Roman"/>
          <w:sz w:val="24"/>
          <w:szCs w:val="24"/>
          <w:lang w:val="en-GB"/>
        </w:rPr>
        <w:t>g</w:t>
      </w:r>
      <w:r w:rsidRPr="00291611">
        <w:rPr>
          <w:rFonts w:ascii="Times New Roman" w:eastAsia="Times New Roman" w:hAnsi="Times New Roman" w:cs="Times New Roman"/>
          <w:sz w:val="24"/>
          <w:szCs w:val="24"/>
          <w:lang w:val="en-GB"/>
        </w:rPr>
        <w:t xml:space="preserve">odini u odnosu na raniju godinu nastala je zbog </w:t>
      </w:r>
      <w:r w:rsidR="007732D7">
        <w:rPr>
          <w:rFonts w:ascii="Times New Roman" w:eastAsia="Times New Roman" w:hAnsi="Times New Roman" w:cs="Times New Roman"/>
          <w:sz w:val="24"/>
          <w:szCs w:val="24"/>
          <w:lang w:val="en-GB"/>
        </w:rPr>
        <w:t xml:space="preserve">evidentnih inflatornih kretanja, rasta cijena u svim segmentima: usluga, materijala, radne snage </w:t>
      </w:r>
      <w:r w:rsidR="00A70D1C">
        <w:rPr>
          <w:rFonts w:ascii="Times New Roman" w:eastAsia="Times New Roman" w:hAnsi="Times New Roman" w:cs="Times New Roman"/>
          <w:sz w:val="24"/>
          <w:szCs w:val="24"/>
          <w:lang w:val="en-GB"/>
        </w:rPr>
        <w:t>i</w:t>
      </w:r>
      <w:r w:rsidR="007732D7">
        <w:rPr>
          <w:rFonts w:ascii="Times New Roman" w:eastAsia="Times New Roman" w:hAnsi="Times New Roman" w:cs="Times New Roman"/>
          <w:sz w:val="24"/>
          <w:szCs w:val="24"/>
          <w:lang w:val="en-GB"/>
        </w:rPr>
        <w:t xml:space="preserve"> slično.</w:t>
      </w:r>
      <w:r w:rsidRPr="00291611">
        <w:rPr>
          <w:rFonts w:ascii="Times New Roman" w:eastAsia="Times New Roman" w:hAnsi="Times New Roman" w:cs="Times New Roman"/>
          <w:sz w:val="24"/>
          <w:szCs w:val="24"/>
          <w:lang w:val="en-GB"/>
        </w:rPr>
        <w:t xml:space="preserve"> (</w:t>
      </w:r>
      <w:r w:rsidR="00AA2F4F">
        <w:rPr>
          <w:rFonts w:ascii="Times New Roman" w:eastAsia="Times New Roman" w:hAnsi="Times New Roman" w:cs="Times New Roman"/>
          <w:sz w:val="24"/>
          <w:szCs w:val="24"/>
          <w:lang w:val="en-GB"/>
        </w:rPr>
        <w:t xml:space="preserve">zapošljavanje novog radnika, </w:t>
      </w:r>
      <w:r w:rsidR="00291611" w:rsidRPr="00291611">
        <w:rPr>
          <w:rFonts w:ascii="Times New Roman" w:eastAsia="Times New Roman" w:hAnsi="Times New Roman" w:cs="Times New Roman"/>
          <w:sz w:val="24"/>
          <w:szCs w:val="24"/>
          <w:lang w:val="en-GB"/>
        </w:rPr>
        <w:t>omogućavanje</w:t>
      </w:r>
      <w:r w:rsidR="00825E89" w:rsidRPr="00291611">
        <w:rPr>
          <w:rFonts w:ascii="Times New Roman" w:eastAsia="Times New Roman" w:hAnsi="Times New Roman" w:cs="Times New Roman"/>
          <w:sz w:val="24"/>
          <w:szCs w:val="24"/>
          <w:lang w:val="en-GB"/>
        </w:rPr>
        <w:t xml:space="preserve"> obavljanje pripravničkog staža</w:t>
      </w:r>
      <w:r w:rsidRPr="00291611">
        <w:rPr>
          <w:rFonts w:ascii="Times New Roman" w:eastAsia="Times New Roman" w:hAnsi="Times New Roman" w:cs="Times New Roman"/>
          <w:sz w:val="24"/>
          <w:szCs w:val="24"/>
          <w:lang w:val="en-GB"/>
        </w:rPr>
        <w:t xml:space="preserve">, investiciono ulaganje u stalna sredstva, troškovi revizorskih usluga </w:t>
      </w:r>
      <w:r w:rsidR="00AA2F4F">
        <w:rPr>
          <w:rFonts w:ascii="Times New Roman" w:eastAsia="Times New Roman" w:hAnsi="Times New Roman" w:cs="Times New Roman"/>
          <w:sz w:val="24"/>
          <w:szCs w:val="24"/>
          <w:lang w:val="en-GB"/>
        </w:rPr>
        <w:t xml:space="preserve">i </w:t>
      </w:r>
      <w:r w:rsidRPr="00291611">
        <w:rPr>
          <w:rFonts w:ascii="Times New Roman" w:eastAsia="Times New Roman" w:hAnsi="Times New Roman" w:cs="Times New Roman"/>
          <w:sz w:val="24"/>
          <w:szCs w:val="24"/>
          <w:lang w:val="en-GB"/>
        </w:rPr>
        <w:t>drugo).</w:t>
      </w:r>
    </w:p>
    <w:p w14:paraId="15D677AB" w14:textId="1EF9055A" w:rsidR="004079D4" w:rsidRPr="00291611" w:rsidRDefault="004079D4" w:rsidP="00650E01">
      <w:pPr>
        <w:spacing w:after="0" w:line="240" w:lineRule="auto"/>
        <w:jc w:val="both"/>
        <w:rPr>
          <w:rFonts w:ascii="Times New Roman" w:eastAsia="Times New Roman" w:hAnsi="Times New Roman" w:cs="Times New Roman"/>
          <w:sz w:val="24"/>
          <w:szCs w:val="24"/>
          <w:lang w:val="en-GB"/>
        </w:rPr>
      </w:pPr>
      <w:r w:rsidRPr="00291611">
        <w:rPr>
          <w:rFonts w:ascii="Times New Roman" w:eastAsia="Times New Roman" w:hAnsi="Times New Roman" w:cs="Times New Roman"/>
          <w:sz w:val="24"/>
          <w:szCs w:val="24"/>
          <w:lang w:val="en-GB"/>
        </w:rPr>
        <w:t>Planom rada JU Direkcija regionalnih cesta za 20</w:t>
      </w:r>
      <w:r w:rsidR="00BE0F61" w:rsidRPr="00291611">
        <w:rPr>
          <w:rFonts w:ascii="Times New Roman" w:eastAsia="Times New Roman" w:hAnsi="Times New Roman" w:cs="Times New Roman"/>
          <w:sz w:val="24"/>
          <w:szCs w:val="24"/>
          <w:lang w:val="en-GB"/>
        </w:rPr>
        <w:t>2</w:t>
      </w:r>
      <w:r w:rsidR="00AB0379">
        <w:rPr>
          <w:rFonts w:ascii="Times New Roman" w:eastAsia="Times New Roman" w:hAnsi="Times New Roman" w:cs="Times New Roman"/>
          <w:sz w:val="24"/>
          <w:szCs w:val="24"/>
          <w:lang w:val="en-GB"/>
        </w:rPr>
        <w:t>5</w:t>
      </w:r>
      <w:r w:rsidRPr="00291611">
        <w:rPr>
          <w:rFonts w:ascii="Times New Roman" w:eastAsia="Times New Roman" w:hAnsi="Times New Roman" w:cs="Times New Roman"/>
          <w:sz w:val="24"/>
          <w:szCs w:val="24"/>
          <w:lang w:val="en-GB"/>
        </w:rPr>
        <w:t xml:space="preserve">. </w:t>
      </w:r>
      <w:r w:rsidR="00033344">
        <w:rPr>
          <w:rFonts w:ascii="Times New Roman" w:eastAsia="Times New Roman" w:hAnsi="Times New Roman" w:cs="Times New Roman"/>
          <w:sz w:val="24"/>
          <w:szCs w:val="24"/>
          <w:lang w:val="en-GB"/>
        </w:rPr>
        <w:t>g</w:t>
      </w:r>
      <w:r w:rsidRPr="00291611">
        <w:rPr>
          <w:rFonts w:ascii="Times New Roman" w:eastAsia="Times New Roman" w:hAnsi="Times New Roman" w:cs="Times New Roman"/>
          <w:sz w:val="24"/>
          <w:szCs w:val="24"/>
          <w:lang w:val="en-GB"/>
        </w:rPr>
        <w:t>odinu pl</w:t>
      </w:r>
      <w:r w:rsidR="00557DC7">
        <w:rPr>
          <w:rFonts w:ascii="Times New Roman" w:eastAsia="Times New Roman" w:hAnsi="Times New Roman" w:cs="Times New Roman"/>
          <w:sz w:val="24"/>
          <w:szCs w:val="24"/>
          <w:lang w:val="en-GB"/>
        </w:rPr>
        <w:t>anirani su ukupni prihodi/primi</w:t>
      </w:r>
      <w:r w:rsidRPr="00291611">
        <w:rPr>
          <w:rFonts w:ascii="Times New Roman" w:eastAsia="Times New Roman" w:hAnsi="Times New Roman" w:cs="Times New Roman"/>
          <w:sz w:val="24"/>
          <w:szCs w:val="24"/>
          <w:lang w:val="en-GB"/>
        </w:rPr>
        <w:t xml:space="preserve">ci </w:t>
      </w:r>
      <w:r w:rsidR="00033344">
        <w:rPr>
          <w:rFonts w:ascii="Times New Roman" w:eastAsia="Times New Roman" w:hAnsi="Times New Roman" w:cs="Times New Roman"/>
          <w:sz w:val="24"/>
          <w:szCs w:val="24"/>
          <w:lang w:val="en-GB"/>
        </w:rPr>
        <w:t>i</w:t>
      </w:r>
      <w:r w:rsidRPr="00291611">
        <w:rPr>
          <w:rFonts w:ascii="Times New Roman" w:eastAsia="Times New Roman" w:hAnsi="Times New Roman" w:cs="Times New Roman"/>
          <w:sz w:val="24"/>
          <w:szCs w:val="24"/>
          <w:lang w:val="en-GB"/>
        </w:rPr>
        <w:t xml:space="preserve"> ukupni rashodi/izdaci u iznosu od </w:t>
      </w:r>
      <w:r w:rsidR="00596E1F" w:rsidRPr="00596E1F">
        <w:rPr>
          <w:rFonts w:ascii="Times New Roman" w:eastAsia="Times New Roman" w:hAnsi="Times New Roman" w:cs="Times New Roman"/>
          <w:sz w:val="24"/>
          <w:szCs w:val="24"/>
          <w:lang w:val="en-GB"/>
        </w:rPr>
        <w:t>29.062.225,57</w:t>
      </w:r>
      <w:r w:rsidR="00596E1F">
        <w:rPr>
          <w:rFonts w:ascii="Times New Roman" w:eastAsia="Times New Roman" w:hAnsi="Times New Roman" w:cs="Times New Roman"/>
          <w:sz w:val="24"/>
          <w:szCs w:val="24"/>
          <w:lang w:val="en-GB"/>
        </w:rPr>
        <w:t xml:space="preserve"> </w:t>
      </w:r>
      <w:r w:rsidRPr="00FB04BD">
        <w:rPr>
          <w:rFonts w:ascii="Times New Roman" w:eastAsia="Times New Roman" w:hAnsi="Times New Roman" w:cs="Times New Roman"/>
          <w:sz w:val="24"/>
          <w:szCs w:val="24"/>
          <w:lang w:val="en-GB"/>
        </w:rPr>
        <w:t xml:space="preserve">KM. </w:t>
      </w:r>
    </w:p>
    <w:p w14:paraId="5FB9AA78" w14:textId="77777777" w:rsidR="004079D4" w:rsidRPr="009141D4" w:rsidRDefault="004079D4" w:rsidP="004079D4">
      <w:pPr>
        <w:spacing w:after="0" w:line="240" w:lineRule="auto"/>
        <w:jc w:val="both"/>
        <w:rPr>
          <w:rFonts w:ascii="Times New Roman" w:eastAsia="Times New Roman" w:hAnsi="Times New Roman" w:cs="Times New Roman"/>
          <w:color w:val="FF0000"/>
          <w:sz w:val="24"/>
          <w:szCs w:val="24"/>
          <w:lang w:val="en-GB"/>
        </w:rPr>
      </w:pPr>
    </w:p>
    <w:p w14:paraId="67D62FF1" w14:textId="77777777" w:rsidR="007732D7" w:rsidRDefault="007732D7" w:rsidP="004079D4">
      <w:pPr>
        <w:spacing w:after="0" w:line="240" w:lineRule="auto"/>
        <w:jc w:val="both"/>
        <w:rPr>
          <w:rFonts w:ascii="Times New Roman" w:eastAsia="Times New Roman" w:hAnsi="Times New Roman" w:cs="Times New Roman"/>
          <w:sz w:val="24"/>
          <w:szCs w:val="24"/>
          <w:lang w:val="en-GB"/>
        </w:rPr>
      </w:pPr>
    </w:p>
    <w:p w14:paraId="26670846" w14:textId="77777777" w:rsidR="0095226D" w:rsidRDefault="0095226D" w:rsidP="004079D4">
      <w:pPr>
        <w:spacing w:after="0" w:line="240" w:lineRule="auto"/>
        <w:jc w:val="both"/>
        <w:rPr>
          <w:rFonts w:ascii="Times New Roman" w:eastAsia="Times New Roman" w:hAnsi="Times New Roman" w:cs="Times New Roman"/>
          <w:sz w:val="24"/>
          <w:szCs w:val="24"/>
          <w:lang w:val="en-GB"/>
        </w:rPr>
      </w:pPr>
    </w:p>
    <w:p w14:paraId="1C455755" w14:textId="6232D338" w:rsidR="004079D4" w:rsidRDefault="004079D4" w:rsidP="004079D4">
      <w:pPr>
        <w:spacing w:after="0" w:line="240" w:lineRule="auto"/>
        <w:rPr>
          <w:rFonts w:ascii="Times New Roman" w:eastAsia="Times New Roman" w:hAnsi="Times New Roman" w:cs="Times New Roman"/>
          <w:b/>
          <w:sz w:val="24"/>
          <w:szCs w:val="24"/>
          <w:lang w:val="en-GB"/>
        </w:rPr>
      </w:pPr>
      <w:r w:rsidRPr="004079D4">
        <w:rPr>
          <w:rFonts w:ascii="Times New Roman" w:eastAsia="Times New Roman" w:hAnsi="Times New Roman" w:cs="Times New Roman"/>
          <w:b/>
          <w:sz w:val="24"/>
          <w:szCs w:val="24"/>
          <w:lang w:val="en-GB"/>
        </w:rPr>
        <w:lastRenderedPageBreak/>
        <w:t xml:space="preserve">Planirani rashodi </w:t>
      </w:r>
      <w:r w:rsidR="00C964AB">
        <w:rPr>
          <w:rFonts w:ascii="Times New Roman" w:eastAsia="Times New Roman" w:hAnsi="Times New Roman" w:cs="Times New Roman"/>
          <w:b/>
          <w:sz w:val="24"/>
          <w:szCs w:val="24"/>
          <w:lang w:val="en-GB"/>
        </w:rPr>
        <w:t>–</w:t>
      </w:r>
      <w:r w:rsidRPr="004079D4">
        <w:rPr>
          <w:rFonts w:ascii="Times New Roman" w:eastAsia="Times New Roman" w:hAnsi="Times New Roman" w:cs="Times New Roman"/>
          <w:b/>
          <w:sz w:val="24"/>
          <w:szCs w:val="24"/>
          <w:lang w:val="en-GB"/>
        </w:rPr>
        <w:t xml:space="preserve"> ulaganja za 20</w:t>
      </w:r>
      <w:r w:rsidR="00650E01">
        <w:rPr>
          <w:rFonts w:ascii="Times New Roman" w:eastAsia="Times New Roman" w:hAnsi="Times New Roman" w:cs="Times New Roman"/>
          <w:b/>
          <w:sz w:val="24"/>
          <w:szCs w:val="24"/>
          <w:lang w:val="en-GB"/>
        </w:rPr>
        <w:t>2</w:t>
      </w:r>
      <w:r w:rsidR="003424C4">
        <w:rPr>
          <w:rFonts w:ascii="Times New Roman" w:eastAsia="Times New Roman" w:hAnsi="Times New Roman" w:cs="Times New Roman"/>
          <w:b/>
          <w:sz w:val="24"/>
          <w:szCs w:val="24"/>
          <w:lang w:val="en-GB"/>
        </w:rPr>
        <w:t>5</w:t>
      </w:r>
      <w:r w:rsidR="00650E01">
        <w:rPr>
          <w:rFonts w:ascii="Times New Roman" w:eastAsia="Times New Roman" w:hAnsi="Times New Roman" w:cs="Times New Roman"/>
          <w:b/>
          <w:sz w:val="24"/>
          <w:szCs w:val="24"/>
          <w:lang w:val="en-GB"/>
        </w:rPr>
        <w:t>. -202</w:t>
      </w:r>
      <w:r w:rsidR="003424C4">
        <w:rPr>
          <w:rFonts w:ascii="Times New Roman" w:eastAsia="Times New Roman" w:hAnsi="Times New Roman" w:cs="Times New Roman"/>
          <w:b/>
          <w:sz w:val="24"/>
          <w:szCs w:val="24"/>
          <w:lang w:val="en-GB"/>
        </w:rPr>
        <w:t>7</w:t>
      </w:r>
      <w:r w:rsidRPr="004079D4">
        <w:rPr>
          <w:rFonts w:ascii="Times New Roman" w:eastAsia="Times New Roman" w:hAnsi="Times New Roman" w:cs="Times New Roman"/>
          <w:b/>
          <w:sz w:val="24"/>
          <w:szCs w:val="24"/>
          <w:lang w:val="en-GB"/>
        </w:rPr>
        <w:t xml:space="preserve">. </w:t>
      </w:r>
      <w:r w:rsidR="003A6B8F">
        <w:rPr>
          <w:rFonts w:ascii="Times New Roman" w:eastAsia="Times New Roman" w:hAnsi="Times New Roman" w:cs="Times New Roman"/>
          <w:b/>
          <w:sz w:val="24"/>
          <w:szCs w:val="24"/>
          <w:lang w:val="en-GB"/>
        </w:rPr>
        <w:t>g</w:t>
      </w:r>
      <w:r w:rsidRPr="004079D4">
        <w:rPr>
          <w:rFonts w:ascii="Times New Roman" w:eastAsia="Times New Roman" w:hAnsi="Times New Roman" w:cs="Times New Roman"/>
          <w:b/>
          <w:sz w:val="24"/>
          <w:szCs w:val="24"/>
          <w:lang w:val="en-GB"/>
        </w:rPr>
        <w:t>odina po strukturi</w:t>
      </w:r>
    </w:p>
    <w:p w14:paraId="5D980F8E" w14:textId="77777777" w:rsidR="00CD2FFE" w:rsidRPr="004079D4" w:rsidRDefault="00CD2FFE" w:rsidP="004079D4">
      <w:pPr>
        <w:spacing w:after="0" w:line="240" w:lineRule="auto"/>
        <w:rPr>
          <w:rFonts w:ascii="Times New Roman" w:eastAsia="Times New Roman" w:hAnsi="Times New Roman" w:cs="Times New Roman"/>
          <w:b/>
          <w:sz w:val="24"/>
          <w:szCs w:val="24"/>
          <w:lang w:val="en-GB"/>
        </w:rPr>
      </w:pPr>
    </w:p>
    <w:tbl>
      <w:tblPr>
        <w:tblStyle w:val="LightList-Accent521"/>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2343"/>
        <w:gridCol w:w="1843"/>
        <w:gridCol w:w="1701"/>
        <w:gridCol w:w="1701"/>
        <w:gridCol w:w="1725"/>
      </w:tblGrid>
      <w:tr w:rsidR="00AB0379" w:rsidRPr="004079D4" w14:paraId="5330AE64" w14:textId="77777777" w:rsidTr="00C24756">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600" w:type="dxa"/>
            <w:shd w:val="clear" w:color="auto" w:fill="2E74B5" w:themeFill="accent1" w:themeFillShade="BF"/>
          </w:tcPr>
          <w:p w14:paraId="2B341818" w14:textId="77777777" w:rsidR="00AB0379" w:rsidRPr="004079D4" w:rsidRDefault="00AB0379" w:rsidP="00AB0379">
            <w:pPr>
              <w:jc w:val="both"/>
              <w:rPr>
                <w:rFonts w:ascii="Times New Roman" w:hAnsi="Times New Roman"/>
                <w:sz w:val="24"/>
                <w:szCs w:val="24"/>
                <w:lang w:val="hr-HR"/>
              </w:rPr>
            </w:pPr>
            <w:r w:rsidRPr="004079D4">
              <w:rPr>
                <w:rFonts w:ascii="Times New Roman" w:hAnsi="Times New Roman"/>
                <w:sz w:val="24"/>
                <w:szCs w:val="24"/>
                <w:lang w:val="hr-HR"/>
              </w:rPr>
              <w:t>1.</w:t>
            </w:r>
          </w:p>
        </w:tc>
        <w:tc>
          <w:tcPr>
            <w:cnfStyle w:val="000010000000" w:firstRow="0" w:lastRow="0" w:firstColumn="0" w:lastColumn="0" w:oddVBand="1" w:evenVBand="0" w:oddHBand="0" w:evenHBand="0" w:firstRowFirstColumn="0" w:firstRowLastColumn="0" w:lastRowFirstColumn="0" w:lastRowLastColumn="0"/>
            <w:tcW w:w="2343" w:type="dxa"/>
            <w:tcBorders>
              <w:top w:val="none" w:sz="0" w:space="0" w:color="auto"/>
              <w:left w:val="none" w:sz="0" w:space="0" w:color="auto"/>
              <w:right w:val="none" w:sz="0" w:space="0" w:color="auto"/>
            </w:tcBorders>
            <w:shd w:val="clear" w:color="auto" w:fill="2E74B5" w:themeFill="accent1" w:themeFillShade="BF"/>
          </w:tcPr>
          <w:p w14:paraId="088D1DC0" w14:textId="77777777" w:rsidR="00AB0379" w:rsidRPr="004079D4" w:rsidRDefault="00AB0379" w:rsidP="00AB0379">
            <w:pPr>
              <w:jc w:val="both"/>
              <w:rPr>
                <w:rFonts w:ascii="Times New Roman" w:hAnsi="Times New Roman"/>
                <w:sz w:val="24"/>
                <w:szCs w:val="24"/>
                <w:lang w:val="hr-HR"/>
              </w:rPr>
            </w:pPr>
            <w:r w:rsidRPr="004079D4">
              <w:rPr>
                <w:rFonts w:ascii="Times New Roman" w:hAnsi="Times New Roman"/>
                <w:sz w:val="24"/>
                <w:szCs w:val="24"/>
                <w:lang w:val="hr-HR"/>
              </w:rPr>
              <w:t xml:space="preserve">Rashodi </w:t>
            </w:r>
          </w:p>
        </w:tc>
        <w:tc>
          <w:tcPr>
            <w:tcW w:w="1843" w:type="dxa"/>
            <w:shd w:val="clear" w:color="auto" w:fill="2E74B5" w:themeFill="accent1" w:themeFillShade="BF"/>
          </w:tcPr>
          <w:p w14:paraId="2C1C2AD1" w14:textId="77777777" w:rsidR="00DD1073" w:rsidRDefault="00DD1073" w:rsidP="00AB03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z w:val="24"/>
                <w:szCs w:val="24"/>
                <w:lang w:val="hr-HR"/>
              </w:rPr>
            </w:pPr>
          </w:p>
          <w:p w14:paraId="28BAF7BD" w14:textId="423E0C1B" w:rsidR="00AB0379" w:rsidRPr="0042329D" w:rsidRDefault="00AB0379" w:rsidP="00AB037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z w:val="24"/>
                <w:szCs w:val="24"/>
                <w:lang w:val="hr-HR"/>
              </w:rPr>
            </w:pPr>
            <w:r w:rsidRPr="0042329D">
              <w:rPr>
                <w:rFonts w:ascii="Times New Roman" w:hAnsi="Times New Roman"/>
                <w:color w:val="FFFFFF" w:themeColor="background1"/>
                <w:sz w:val="24"/>
                <w:szCs w:val="24"/>
                <w:lang w:val="hr-HR"/>
              </w:rPr>
              <w:t>2024.</w:t>
            </w:r>
          </w:p>
        </w:tc>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right w:val="none" w:sz="0" w:space="0" w:color="auto"/>
            </w:tcBorders>
            <w:shd w:val="clear" w:color="auto" w:fill="2E74B5" w:themeFill="accent1" w:themeFillShade="BF"/>
            <w:vAlign w:val="center"/>
          </w:tcPr>
          <w:p w14:paraId="27BECED9" w14:textId="1BC7575E" w:rsidR="00AB0379" w:rsidRPr="00BE0F61" w:rsidRDefault="00AB0379" w:rsidP="0042329D">
            <w:pPr>
              <w:jc w:val="center"/>
              <w:rPr>
                <w:rFonts w:ascii="Times New Roman" w:hAnsi="Times New Roman"/>
                <w:color w:val="FFFFFF" w:themeColor="background1"/>
                <w:sz w:val="24"/>
                <w:szCs w:val="24"/>
                <w:lang w:val="hr-HR"/>
              </w:rPr>
            </w:pPr>
            <w:r w:rsidRPr="00BE0F61">
              <w:rPr>
                <w:rFonts w:ascii="Times New Roman" w:hAnsi="Times New Roman"/>
                <w:color w:val="FFFFFF" w:themeColor="background1"/>
                <w:sz w:val="24"/>
                <w:szCs w:val="24"/>
                <w:lang w:val="hr-HR"/>
              </w:rPr>
              <w:t>202</w:t>
            </w:r>
            <w:r w:rsidR="0042329D">
              <w:rPr>
                <w:rFonts w:ascii="Times New Roman" w:hAnsi="Times New Roman"/>
                <w:color w:val="FFFFFF" w:themeColor="background1"/>
                <w:sz w:val="24"/>
                <w:szCs w:val="24"/>
                <w:lang w:val="hr-HR"/>
              </w:rPr>
              <w:t>5</w:t>
            </w:r>
            <w:r w:rsidRPr="00BE0F61">
              <w:rPr>
                <w:rFonts w:ascii="Times New Roman" w:hAnsi="Times New Roman"/>
                <w:color w:val="FFFFFF" w:themeColor="background1"/>
                <w:sz w:val="24"/>
                <w:szCs w:val="24"/>
                <w:lang w:val="hr-HR"/>
              </w:rPr>
              <w:t>.</w:t>
            </w:r>
          </w:p>
        </w:tc>
        <w:tc>
          <w:tcPr>
            <w:tcW w:w="1701" w:type="dxa"/>
            <w:shd w:val="clear" w:color="auto" w:fill="2E74B5" w:themeFill="accent1" w:themeFillShade="BF"/>
            <w:vAlign w:val="center"/>
          </w:tcPr>
          <w:p w14:paraId="5E1235B8" w14:textId="51F859D9" w:rsidR="00AB0379" w:rsidRPr="00BE0F61" w:rsidRDefault="00AB0379" w:rsidP="0042329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z w:val="24"/>
                <w:szCs w:val="24"/>
                <w:lang w:val="hr-HR"/>
              </w:rPr>
            </w:pPr>
            <w:r w:rsidRPr="00BE0F61">
              <w:rPr>
                <w:rFonts w:ascii="Times New Roman" w:hAnsi="Times New Roman"/>
                <w:color w:val="FFFFFF" w:themeColor="background1"/>
                <w:sz w:val="24"/>
                <w:szCs w:val="24"/>
                <w:lang w:val="hr-HR"/>
              </w:rPr>
              <w:t>202</w:t>
            </w:r>
            <w:r w:rsidR="0042329D">
              <w:rPr>
                <w:rFonts w:ascii="Times New Roman" w:hAnsi="Times New Roman"/>
                <w:color w:val="FFFFFF" w:themeColor="background1"/>
                <w:sz w:val="24"/>
                <w:szCs w:val="24"/>
                <w:lang w:val="hr-HR"/>
              </w:rPr>
              <w:t>6</w:t>
            </w:r>
            <w:r w:rsidRPr="00BE0F61">
              <w:rPr>
                <w:rFonts w:ascii="Times New Roman" w:hAnsi="Times New Roman"/>
                <w:color w:val="FFFFFF" w:themeColor="background1"/>
                <w:sz w:val="24"/>
                <w:szCs w:val="24"/>
                <w:lang w:val="hr-HR"/>
              </w:rPr>
              <w:t>.</w:t>
            </w:r>
          </w:p>
        </w:tc>
        <w:tc>
          <w:tcPr>
            <w:cnfStyle w:val="000100000000" w:firstRow="0" w:lastRow="0" w:firstColumn="0" w:lastColumn="1" w:oddVBand="0" w:evenVBand="0" w:oddHBand="0" w:evenHBand="0" w:firstRowFirstColumn="0" w:firstRowLastColumn="0" w:lastRowFirstColumn="0" w:lastRowLastColumn="0"/>
            <w:tcW w:w="1725" w:type="dxa"/>
            <w:shd w:val="clear" w:color="auto" w:fill="2E74B5" w:themeFill="accent1" w:themeFillShade="BF"/>
            <w:vAlign w:val="center"/>
          </w:tcPr>
          <w:p w14:paraId="7BA3BA58" w14:textId="538D9C0D" w:rsidR="00AB0379" w:rsidRPr="00BE0F61" w:rsidRDefault="00AB0379" w:rsidP="0042329D">
            <w:pPr>
              <w:jc w:val="center"/>
              <w:rPr>
                <w:rFonts w:ascii="Times New Roman" w:hAnsi="Times New Roman"/>
                <w:color w:val="FFFFFF" w:themeColor="background1"/>
                <w:sz w:val="24"/>
                <w:szCs w:val="24"/>
                <w:lang w:val="hr-HR"/>
              </w:rPr>
            </w:pPr>
            <w:r w:rsidRPr="00BE0F61">
              <w:rPr>
                <w:rFonts w:ascii="Times New Roman" w:hAnsi="Times New Roman"/>
                <w:color w:val="FFFFFF" w:themeColor="background1"/>
                <w:sz w:val="24"/>
                <w:szCs w:val="24"/>
                <w:lang w:val="hr-HR"/>
              </w:rPr>
              <w:t>202</w:t>
            </w:r>
            <w:r w:rsidR="0042329D">
              <w:rPr>
                <w:rFonts w:ascii="Times New Roman" w:hAnsi="Times New Roman"/>
                <w:color w:val="FFFFFF" w:themeColor="background1"/>
                <w:sz w:val="24"/>
                <w:szCs w:val="24"/>
                <w:lang w:val="hr-HR"/>
              </w:rPr>
              <w:t>7</w:t>
            </w:r>
            <w:r w:rsidRPr="00BE0F61">
              <w:rPr>
                <w:rFonts w:ascii="Times New Roman" w:hAnsi="Times New Roman"/>
                <w:color w:val="FFFFFF" w:themeColor="background1"/>
                <w:sz w:val="24"/>
                <w:szCs w:val="24"/>
                <w:lang w:val="hr-HR"/>
              </w:rPr>
              <w:t>.</w:t>
            </w:r>
          </w:p>
        </w:tc>
      </w:tr>
      <w:tr w:rsidR="00AA2F4F" w:rsidRPr="004079D4" w14:paraId="051AE4F6" w14:textId="77777777" w:rsidTr="00C24756">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600" w:type="dxa"/>
            <w:tcBorders>
              <w:top w:val="none" w:sz="0" w:space="0" w:color="auto"/>
              <w:left w:val="none" w:sz="0" w:space="0" w:color="auto"/>
              <w:bottom w:val="none" w:sz="0" w:space="0" w:color="auto"/>
            </w:tcBorders>
          </w:tcPr>
          <w:p w14:paraId="0D9F05E0" w14:textId="77777777" w:rsidR="00AA2F4F" w:rsidRPr="004079D4" w:rsidRDefault="00AA2F4F" w:rsidP="00AA2F4F">
            <w:pPr>
              <w:jc w:val="both"/>
              <w:rPr>
                <w:rFonts w:ascii="Times New Roman" w:hAnsi="Times New Roman"/>
                <w:sz w:val="24"/>
                <w:szCs w:val="24"/>
                <w:lang w:val="hr-HR"/>
              </w:rPr>
            </w:pPr>
            <w:r w:rsidRPr="004079D4">
              <w:rPr>
                <w:rFonts w:ascii="Times New Roman" w:hAnsi="Times New Roman"/>
                <w:sz w:val="24"/>
                <w:szCs w:val="24"/>
                <w:lang w:val="hr-HR"/>
              </w:rPr>
              <w:t>1.</w:t>
            </w:r>
          </w:p>
        </w:tc>
        <w:tc>
          <w:tcPr>
            <w:cnfStyle w:val="000010000000" w:firstRow="0" w:lastRow="0" w:firstColumn="0" w:lastColumn="0" w:oddVBand="1" w:evenVBand="0" w:oddHBand="0" w:evenHBand="0" w:firstRowFirstColumn="0" w:firstRowLastColumn="0" w:lastRowFirstColumn="0" w:lastRowLastColumn="0"/>
            <w:tcW w:w="2343" w:type="dxa"/>
            <w:tcBorders>
              <w:top w:val="none" w:sz="0" w:space="0" w:color="auto"/>
              <w:left w:val="none" w:sz="0" w:space="0" w:color="auto"/>
              <w:bottom w:val="none" w:sz="0" w:space="0" w:color="auto"/>
              <w:right w:val="none" w:sz="0" w:space="0" w:color="auto"/>
            </w:tcBorders>
          </w:tcPr>
          <w:p w14:paraId="28B12A28" w14:textId="77777777" w:rsidR="00AA2F4F" w:rsidRPr="004079D4" w:rsidRDefault="00AA2F4F" w:rsidP="00AA2F4F">
            <w:pPr>
              <w:rPr>
                <w:rFonts w:ascii="Times New Roman" w:hAnsi="Times New Roman"/>
                <w:sz w:val="24"/>
                <w:szCs w:val="24"/>
                <w:lang w:val="hr-HR"/>
              </w:rPr>
            </w:pPr>
            <w:r w:rsidRPr="004079D4">
              <w:rPr>
                <w:rFonts w:ascii="Times New Roman" w:hAnsi="Times New Roman"/>
                <w:sz w:val="24"/>
                <w:szCs w:val="24"/>
                <w:lang w:val="hr-HR"/>
              </w:rPr>
              <w:t xml:space="preserve">Rashodi poslovanja (funkcionisanje Direkcije) </w:t>
            </w:r>
          </w:p>
        </w:tc>
        <w:tc>
          <w:tcPr>
            <w:tcW w:w="1843" w:type="dxa"/>
            <w:tcBorders>
              <w:top w:val="none" w:sz="0" w:space="0" w:color="auto"/>
              <w:bottom w:val="none" w:sz="0" w:space="0" w:color="auto"/>
            </w:tcBorders>
            <w:shd w:val="clear" w:color="auto" w:fill="auto"/>
          </w:tcPr>
          <w:p w14:paraId="6D211CF7" w14:textId="77777777" w:rsidR="00AA2F4F" w:rsidRDefault="00AA2F4F" w:rsidP="00AA2F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hr-HR"/>
              </w:rPr>
            </w:pPr>
          </w:p>
          <w:p w14:paraId="332BDFCF" w14:textId="38EE4290" w:rsidR="00AA2F4F" w:rsidRPr="0042329D" w:rsidRDefault="00AA2F4F" w:rsidP="00AA2F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hr-HR"/>
              </w:rPr>
            </w:pPr>
            <w:r w:rsidRPr="0042329D">
              <w:rPr>
                <w:rFonts w:ascii="Times New Roman" w:hAnsi="Times New Roman"/>
                <w:bCs/>
                <w:sz w:val="24"/>
                <w:szCs w:val="24"/>
                <w:lang w:val="hr-HR"/>
              </w:rPr>
              <w:t>1.725.020,00</w:t>
            </w:r>
          </w:p>
        </w:tc>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FFFFFF" w:themeFill="background1"/>
          </w:tcPr>
          <w:p w14:paraId="23A9FEF5" w14:textId="77777777" w:rsidR="00AA2F4F" w:rsidRDefault="00AA2F4F" w:rsidP="00AA2F4F">
            <w:pPr>
              <w:jc w:val="center"/>
              <w:rPr>
                <w:rFonts w:ascii="Times New Roman" w:hAnsi="Times New Roman"/>
                <w:bCs/>
                <w:sz w:val="24"/>
                <w:szCs w:val="24"/>
                <w:lang w:val="hr-HR"/>
              </w:rPr>
            </w:pPr>
          </w:p>
          <w:p w14:paraId="6418B464" w14:textId="707FAC32" w:rsidR="00AA2F4F" w:rsidRPr="0042329D" w:rsidRDefault="00AA2F4F" w:rsidP="00AA2F4F">
            <w:pPr>
              <w:jc w:val="center"/>
              <w:rPr>
                <w:rFonts w:ascii="Times New Roman" w:hAnsi="Times New Roman"/>
                <w:bCs/>
                <w:sz w:val="24"/>
                <w:szCs w:val="24"/>
                <w:lang w:val="hr-HR"/>
              </w:rPr>
            </w:pPr>
            <w:r w:rsidRPr="00AA2F4F">
              <w:rPr>
                <w:rFonts w:ascii="Times New Roman" w:hAnsi="Times New Roman"/>
                <w:bCs/>
                <w:sz w:val="24"/>
                <w:szCs w:val="24"/>
                <w:lang w:val="hr-HR"/>
              </w:rPr>
              <w:t>1.976.500,00</w:t>
            </w:r>
          </w:p>
        </w:tc>
        <w:tc>
          <w:tcPr>
            <w:tcW w:w="1701" w:type="dxa"/>
            <w:tcBorders>
              <w:top w:val="none" w:sz="0" w:space="0" w:color="auto"/>
              <w:bottom w:val="none" w:sz="0" w:space="0" w:color="auto"/>
            </w:tcBorders>
            <w:shd w:val="clear" w:color="auto" w:fill="FFFFFF" w:themeFill="background1"/>
          </w:tcPr>
          <w:p w14:paraId="4BA6BE7E" w14:textId="77777777" w:rsidR="00AA2F4F" w:rsidRDefault="00AA2F4F" w:rsidP="00AA2F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hr-HR"/>
              </w:rPr>
            </w:pPr>
          </w:p>
          <w:p w14:paraId="22CD4C74" w14:textId="6674FA27" w:rsidR="00AA2F4F" w:rsidRPr="0042329D" w:rsidRDefault="00AA2F4F" w:rsidP="00AA2F4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hr-HR"/>
              </w:rPr>
            </w:pPr>
            <w:r w:rsidRPr="00AA2F4F">
              <w:rPr>
                <w:rFonts w:ascii="Times New Roman" w:hAnsi="Times New Roman"/>
                <w:bCs/>
                <w:sz w:val="24"/>
                <w:szCs w:val="24"/>
                <w:lang w:val="hr-HR"/>
              </w:rPr>
              <w:t>1.988.000,00</w:t>
            </w:r>
          </w:p>
        </w:tc>
        <w:tc>
          <w:tcPr>
            <w:cnfStyle w:val="000100000000" w:firstRow="0" w:lastRow="0" w:firstColumn="0" w:lastColumn="1" w:oddVBand="0" w:evenVBand="0" w:oddHBand="0" w:evenHBand="0" w:firstRowFirstColumn="0" w:firstRowLastColumn="0" w:lastRowFirstColumn="0" w:lastRowLastColumn="0"/>
            <w:tcW w:w="1725" w:type="dxa"/>
            <w:tcBorders>
              <w:top w:val="none" w:sz="0" w:space="0" w:color="auto"/>
              <w:bottom w:val="none" w:sz="0" w:space="0" w:color="auto"/>
              <w:right w:val="none" w:sz="0" w:space="0" w:color="auto"/>
            </w:tcBorders>
            <w:shd w:val="clear" w:color="auto" w:fill="FFFFFF" w:themeFill="background1"/>
          </w:tcPr>
          <w:p w14:paraId="56E6B82C" w14:textId="77777777" w:rsidR="00AA2F4F" w:rsidRDefault="00AA2F4F" w:rsidP="00AA2F4F">
            <w:pPr>
              <w:jc w:val="center"/>
              <w:rPr>
                <w:rFonts w:ascii="Times New Roman" w:hAnsi="Times New Roman"/>
                <w:bCs w:val="0"/>
                <w:sz w:val="24"/>
                <w:szCs w:val="24"/>
                <w:lang w:val="hr-HR"/>
              </w:rPr>
            </w:pPr>
          </w:p>
          <w:p w14:paraId="38FAB5BD" w14:textId="0DE738CC" w:rsidR="00AA2F4F" w:rsidRPr="00AA2F4F" w:rsidRDefault="00AA2F4F" w:rsidP="00AA2F4F">
            <w:pPr>
              <w:jc w:val="center"/>
              <w:rPr>
                <w:rFonts w:ascii="Times New Roman" w:hAnsi="Times New Roman"/>
                <w:b w:val="0"/>
                <w:bCs w:val="0"/>
                <w:sz w:val="24"/>
                <w:szCs w:val="24"/>
                <w:lang w:val="hr-HR"/>
              </w:rPr>
            </w:pPr>
            <w:r w:rsidRPr="00AA2F4F">
              <w:rPr>
                <w:rFonts w:ascii="Times New Roman" w:hAnsi="Times New Roman"/>
                <w:b w:val="0"/>
                <w:bCs w:val="0"/>
                <w:sz w:val="24"/>
                <w:szCs w:val="24"/>
                <w:lang w:val="hr-HR"/>
              </w:rPr>
              <w:t>2.057.500,00</w:t>
            </w:r>
          </w:p>
        </w:tc>
      </w:tr>
      <w:tr w:rsidR="00AA2F4F" w:rsidRPr="004079D4" w14:paraId="6E15FF0A" w14:textId="77777777" w:rsidTr="00C24756">
        <w:trPr>
          <w:trHeight w:val="431"/>
        </w:trPr>
        <w:tc>
          <w:tcPr>
            <w:cnfStyle w:val="001000000000" w:firstRow="0" w:lastRow="0" w:firstColumn="1" w:lastColumn="0" w:oddVBand="0" w:evenVBand="0" w:oddHBand="0" w:evenHBand="0" w:firstRowFirstColumn="0" w:firstRowLastColumn="0" w:lastRowFirstColumn="0" w:lastRowLastColumn="0"/>
            <w:tcW w:w="600" w:type="dxa"/>
          </w:tcPr>
          <w:p w14:paraId="73CE67EA" w14:textId="77777777" w:rsidR="00AA2F4F" w:rsidRPr="004079D4" w:rsidRDefault="00AA2F4F" w:rsidP="00AA2F4F">
            <w:pPr>
              <w:jc w:val="both"/>
              <w:rPr>
                <w:rFonts w:ascii="Times New Roman" w:hAnsi="Times New Roman"/>
                <w:sz w:val="24"/>
                <w:szCs w:val="24"/>
                <w:lang w:val="hr-HR"/>
              </w:rPr>
            </w:pPr>
            <w:r w:rsidRPr="004079D4">
              <w:rPr>
                <w:rFonts w:ascii="Times New Roman" w:hAnsi="Times New Roman"/>
                <w:sz w:val="24"/>
                <w:szCs w:val="24"/>
                <w:lang w:val="hr-HR"/>
              </w:rPr>
              <w:t>2.</w:t>
            </w:r>
          </w:p>
        </w:tc>
        <w:tc>
          <w:tcPr>
            <w:cnfStyle w:val="000010000000" w:firstRow="0" w:lastRow="0" w:firstColumn="0" w:lastColumn="0" w:oddVBand="1" w:evenVBand="0" w:oddHBand="0" w:evenHBand="0" w:firstRowFirstColumn="0" w:firstRowLastColumn="0" w:lastRowFirstColumn="0" w:lastRowLastColumn="0"/>
            <w:tcW w:w="2343" w:type="dxa"/>
            <w:tcBorders>
              <w:left w:val="none" w:sz="0" w:space="0" w:color="auto"/>
              <w:right w:val="none" w:sz="0" w:space="0" w:color="auto"/>
            </w:tcBorders>
          </w:tcPr>
          <w:p w14:paraId="50755ED6" w14:textId="77777777" w:rsidR="00AA2F4F" w:rsidRPr="004079D4" w:rsidRDefault="00AA2F4F" w:rsidP="00AA2F4F">
            <w:pPr>
              <w:rPr>
                <w:rFonts w:ascii="Times New Roman" w:hAnsi="Times New Roman"/>
                <w:bCs/>
                <w:sz w:val="24"/>
                <w:szCs w:val="24"/>
                <w:lang w:val="hr-HR"/>
              </w:rPr>
            </w:pPr>
            <w:r w:rsidRPr="004079D4">
              <w:rPr>
                <w:rFonts w:ascii="Times New Roman" w:hAnsi="Times New Roman"/>
                <w:bCs/>
                <w:sz w:val="24"/>
                <w:szCs w:val="24"/>
                <w:lang w:val="hr-HR"/>
              </w:rPr>
              <w:t>Rashodi za investiciona ulaganja</w:t>
            </w:r>
          </w:p>
        </w:tc>
        <w:tc>
          <w:tcPr>
            <w:tcW w:w="1843" w:type="dxa"/>
          </w:tcPr>
          <w:p w14:paraId="41C4280F" w14:textId="44DA1EEB" w:rsidR="00AA2F4F" w:rsidRPr="0042329D" w:rsidRDefault="00AA2F4F" w:rsidP="00AA2F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hr-HR"/>
              </w:rPr>
            </w:pPr>
            <w:r w:rsidRPr="0042329D">
              <w:rPr>
                <w:rFonts w:ascii="Times New Roman" w:hAnsi="Times New Roman"/>
                <w:bCs/>
                <w:sz w:val="24"/>
                <w:szCs w:val="24"/>
                <w:lang w:val="hr-HR"/>
              </w:rPr>
              <w:t>30.930.710,47</w:t>
            </w:r>
          </w:p>
        </w:tc>
        <w:tc>
          <w:tcPr>
            <w:cnfStyle w:val="000010000000" w:firstRow="0" w:lastRow="0" w:firstColumn="0" w:lastColumn="0" w:oddVBand="1" w:evenVBand="0" w:oddHBand="0" w:evenHBand="0" w:firstRowFirstColumn="0" w:firstRowLastColumn="0" w:lastRowFirstColumn="0" w:lastRowLastColumn="0"/>
            <w:tcW w:w="1701" w:type="dxa"/>
            <w:tcBorders>
              <w:left w:val="none" w:sz="0" w:space="0" w:color="auto"/>
              <w:right w:val="none" w:sz="0" w:space="0" w:color="auto"/>
            </w:tcBorders>
            <w:shd w:val="clear" w:color="auto" w:fill="auto"/>
            <w:vAlign w:val="bottom"/>
          </w:tcPr>
          <w:p w14:paraId="1D41AC01" w14:textId="579E6F0E" w:rsidR="00AA2F4F" w:rsidRPr="0042329D" w:rsidRDefault="00596E1F" w:rsidP="00AA2F4F">
            <w:pPr>
              <w:jc w:val="center"/>
              <w:rPr>
                <w:rFonts w:ascii="Times New Roman" w:hAnsi="Times New Roman"/>
                <w:bCs/>
                <w:sz w:val="24"/>
                <w:szCs w:val="24"/>
                <w:lang w:val="hr-HR"/>
              </w:rPr>
            </w:pPr>
            <w:r w:rsidRPr="00596E1F">
              <w:rPr>
                <w:rFonts w:ascii="Times New Roman" w:hAnsi="Times New Roman"/>
                <w:bCs/>
                <w:sz w:val="24"/>
                <w:szCs w:val="24"/>
                <w:lang w:val="hr-HR"/>
              </w:rPr>
              <w:t>27.085.725,57</w:t>
            </w:r>
          </w:p>
        </w:tc>
        <w:tc>
          <w:tcPr>
            <w:tcW w:w="1701" w:type="dxa"/>
            <w:shd w:val="clear" w:color="auto" w:fill="auto"/>
            <w:vAlign w:val="bottom"/>
          </w:tcPr>
          <w:p w14:paraId="7B70730F" w14:textId="5D9BEC9E" w:rsidR="00AA2F4F" w:rsidRPr="0042329D" w:rsidRDefault="00AA2F4F" w:rsidP="00AA2F4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hr-HR"/>
              </w:rPr>
            </w:pPr>
            <w:r w:rsidRPr="00AA2F4F">
              <w:rPr>
                <w:rFonts w:ascii="Times New Roman" w:hAnsi="Times New Roman"/>
                <w:bCs/>
                <w:sz w:val="24"/>
                <w:szCs w:val="24"/>
                <w:lang w:val="hr-HR"/>
              </w:rPr>
              <w:t>19.420.383,88</w:t>
            </w:r>
          </w:p>
        </w:tc>
        <w:tc>
          <w:tcPr>
            <w:cnfStyle w:val="000100000000" w:firstRow="0" w:lastRow="0" w:firstColumn="0" w:lastColumn="1" w:oddVBand="0" w:evenVBand="0" w:oddHBand="0" w:evenHBand="0" w:firstRowFirstColumn="0" w:firstRowLastColumn="0" w:lastRowFirstColumn="0" w:lastRowLastColumn="0"/>
            <w:tcW w:w="1725" w:type="dxa"/>
            <w:shd w:val="clear" w:color="auto" w:fill="auto"/>
            <w:vAlign w:val="bottom"/>
          </w:tcPr>
          <w:p w14:paraId="23FAF858" w14:textId="14A2C61C" w:rsidR="00AA2F4F" w:rsidRPr="0042329D" w:rsidRDefault="00AA2F4F" w:rsidP="00AA2F4F">
            <w:pPr>
              <w:jc w:val="center"/>
              <w:rPr>
                <w:rFonts w:ascii="Times New Roman" w:hAnsi="Times New Roman"/>
                <w:b w:val="0"/>
                <w:sz w:val="24"/>
                <w:szCs w:val="24"/>
                <w:lang w:val="hr-HR"/>
              </w:rPr>
            </w:pPr>
            <w:r w:rsidRPr="00AA2F4F">
              <w:rPr>
                <w:rFonts w:ascii="Times New Roman" w:hAnsi="Times New Roman"/>
                <w:b w:val="0"/>
                <w:sz w:val="24"/>
                <w:szCs w:val="24"/>
                <w:lang w:val="hr-HR"/>
              </w:rPr>
              <w:t>20.374.906,82</w:t>
            </w:r>
          </w:p>
        </w:tc>
      </w:tr>
      <w:tr w:rsidR="00AA2F4F" w:rsidRPr="004079D4" w14:paraId="31283727" w14:textId="77777777" w:rsidTr="00C24756">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00" w:type="dxa"/>
            <w:tcBorders>
              <w:top w:val="none" w:sz="0" w:space="0" w:color="auto"/>
              <w:left w:val="none" w:sz="0" w:space="0" w:color="auto"/>
              <w:bottom w:val="none" w:sz="0" w:space="0" w:color="auto"/>
            </w:tcBorders>
          </w:tcPr>
          <w:p w14:paraId="5CE60FE0" w14:textId="77777777" w:rsidR="00AA2F4F" w:rsidRPr="004079D4" w:rsidRDefault="00AA2F4F" w:rsidP="00AA2F4F">
            <w:pPr>
              <w:jc w:val="both"/>
              <w:rPr>
                <w:rFonts w:ascii="Times New Roman" w:hAnsi="Times New Roman"/>
                <w:sz w:val="24"/>
                <w:szCs w:val="24"/>
                <w:lang w:val="hr-HR"/>
              </w:rPr>
            </w:pPr>
          </w:p>
        </w:tc>
        <w:tc>
          <w:tcPr>
            <w:cnfStyle w:val="000010000000" w:firstRow="0" w:lastRow="0" w:firstColumn="0" w:lastColumn="0" w:oddVBand="1" w:evenVBand="0" w:oddHBand="0" w:evenHBand="0" w:firstRowFirstColumn="0" w:firstRowLastColumn="0" w:lastRowFirstColumn="0" w:lastRowLastColumn="0"/>
            <w:tcW w:w="2343" w:type="dxa"/>
            <w:tcBorders>
              <w:top w:val="none" w:sz="0" w:space="0" w:color="auto"/>
              <w:left w:val="none" w:sz="0" w:space="0" w:color="auto"/>
              <w:bottom w:val="none" w:sz="0" w:space="0" w:color="auto"/>
              <w:right w:val="none" w:sz="0" w:space="0" w:color="auto"/>
            </w:tcBorders>
          </w:tcPr>
          <w:p w14:paraId="00FBFE4A" w14:textId="77777777" w:rsidR="00AA2F4F" w:rsidRPr="004079D4" w:rsidRDefault="00AA2F4F" w:rsidP="00AA2F4F">
            <w:pPr>
              <w:jc w:val="both"/>
              <w:rPr>
                <w:rFonts w:ascii="Times New Roman" w:hAnsi="Times New Roman"/>
                <w:sz w:val="24"/>
                <w:szCs w:val="24"/>
                <w:lang w:val="hr-HR"/>
              </w:rPr>
            </w:pPr>
            <w:r w:rsidRPr="004079D4">
              <w:rPr>
                <w:rFonts w:ascii="Times New Roman" w:hAnsi="Times New Roman"/>
                <w:sz w:val="24"/>
                <w:szCs w:val="24"/>
                <w:lang w:val="hr-HR"/>
              </w:rPr>
              <w:t>Ukupno rashodi:</w:t>
            </w:r>
          </w:p>
        </w:tc>
        <w:tc>
          <w:tcPr>
            <w:tcW w:w="1843" w:type="dxa"/>
            <w:tcBorders>
              <w:top w:val="none" w:sz="0" w:space="0" w:color="auto"/>
              <w:bottom w:val="none" w:sz="0" w:space="0" w:color="auto"/>
            </w:tcBorders>
            <w:shd w:val="clear" w:color="auto" w:fill="auto"/>
          </w:tcPr>
          <w:p w14:paraId="0CD04A81" w14:textId="77777777" w:rsidR="00AA2F4F" w:rsidRDefault="00AA2F4F" w:rsidP="00AA2F4F">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lang w:val="hr-HR"/>
              </w:rPr>
            </w:pPr>
          </w:p>
          <w:p w14:paraId="5E56FE4D" w14:textId="400188F0" w:rsidR="00AA2F4F" w:rsidRPr="0042329D" w:rsidRDefault="00AA2F4F" w:rsidP="00AA2F4F">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lang w:val="hr-HR"/>
              </w:rPr>
            </w:pPr>
            <w:r w:rsidRPr="0042329D">
              <w:rPr>
                <w:rFonts w:ascii="Times New Roman" w:hAnsi="Times New Roman"/>
                <w:sz w:val="24"/>
                <w:szCs w:val="24"/>
                <w:lang w:val="hr-HR"/>
              </w:rPr>
              <w:t>32.655.730,47</w:t>
            </w:r>
          </w:p>
        </w:tc>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auto"/>
          </w:tcPr>
          <w:p w14:paraId="2DC6FF52" w14:textId="77777777" w:rsidR="00AA2F4F" w:rsidRDefault="00AA2F4F" w:rsidP="00AA2F4F">
            <w:pPr>
              <w:jc w:val="right"/>
              <w:rPr>
                <w:rFonts w:ascii="Times New Roman" w:hAnsi="Times New Roman"/>
                <w:sz w:val="24"/>
                <w:szCs w:val="24"/>
                <w:lang w:val="hr-HR"/>
              </w:rPr>
            </w:pPr>
          </w:p>
          <w:p w14:paraId="4A66AA43" w14:textId="619D8C64" w:rsidR="00AA2F4F" w:rsidRPr="0042329D" w:rsidRDefault="00596E1F" w:rsidP="00AA2F4F">
            <w:pPr>
              <w:jc w:val="right"/>
              <w:rPr>
                <w:rFonts w:ascii="Times New Roman" w:hAnsi="Times New Roman"/>
                <w:sz w:val="24"/>
                <w:szCs w:val="24"/>
                <w:lang w:val="hr-HR"/>
              </w:rPr>
            </w:pPr>
            <w:r w:rsidRPr="00596E1F">
              <w:rPr>
                <w:rFonts w:ascii="Times New Roman" w:hAnsi="Times New Roman"/>
                <w:sz w:val="24"/>
                <w:szCs w:val="24"/>
                <w:lang w:val="hr-HR"/>
              </w:rPr>
              <w:t>29.062.225,57</w:t>
            </w:r>
          </w:p>
        </w:tc>
        <w:tc>
          <w:tcPr>
            <w:tcW w:w="1701" w:type="dxa"/>
            <w:tcBorders>
              <w:top w:val="none" w:sz="0" w:space="0" w:color="auto"/>
              <w:bottom w:val="none" w:sz="0" w:space="0" w:color="auto"/>
            </w:tcBorders>
            <w:shd w:val="clear" w:color="auto" w:fill="auto"/>
            <w:vAlign w:val="bottom"/>
          </w:tcPr>
          <w:p w14:paraId="5F9EACEC" w14:textId="0C68A068" w:rsidR="00AA2F4F" w:rsidRPr="0042329D" w:rsidRDefault="00AA2F4F" w:rsidP="00AA2F4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sz w:val="24"/>
                <w:szCs w:val="24"/>
                <w:lang w:val="hr-HR"/>
              </w:rPr>
            </w:pPr>
            <w:r w:rsidRPr="00AA2F4F">
              <w:rPr>
                <w:rFonts w:ascii="Times New Roman" w:hAnsi="Times New Roman"/>
                <w:sz w:val="24"/>
                <w:szCs w:val="24"/>
                <w:lang w:val="hr-HR"/>
              </w:rPr>
              <w:t>21.408.383,88</w:t>
            </w:r>
          </w:p>
        </w:tc>
        <w:tc>
          <w:tcPr>
            <w:cnfStyle w:val="000100000000" w:firstRow="0" w:lastRow="0" w:firstColumn="0" w:lastColumn="1" w:oddVBand="0" w:evenVBand="0" w:oddHBand="0" w:evenHBand="0" w:firstRowFirstColumn="0" w:firstRowLastColumn="0" w:lastRowFirstColumn="0" w:lastRowLastColumn="0"/>
            <w:tcW w:w="1725" w:type="dxa"/>
            <w:tcBorders>
              <w:top w:val="none" w:sz="0" w:space="0" w:color="auto"/>
              <w:bottom w:val="none" w:sz="0" w:space="0" w:color="auto"/>
              <w:right w:val="none" w:sz="0" w:space="0" w:color="auto"/>
            </w:tcBorders>
            <w:shd w:val="clear" w:color="auto" w:fill="auto"/>
            <w:vAlign w:val="bottom"/>
          </w:tcPr>
          <w:p w14:paraId="655CB8BE" w14:textId="028D2542" w:rsidR="00AA2F4F" w:rsidRPr="0042329D" w:rsidRDefault="00AA2F4F" w:rsidP="00AA2F4F">
            <w:pPr>
              <w:jc w:val="right"/>
              <w:rPr>
                <w:rFonts w:ascii="Times New Roman" w:hAnsi="Times New Roman"/>
                <w:sz w:val="24"/>
                <w:szCs w:val="24"/>
                <w:lang w:val="hr-HR"/>
              </w:rPr>
            </w:pPr>
            <w:r w:rsidRPr="00AA2F4F">
              <w:rPr>
                <w:rFonts w:ascii="Times New Roman" w:hAnsi="Times New Roman"/>
                <w:sz w:val="24"/>
                <w:szCs w:val="24"/>
                <w:lang w:val="hr-HR"/>
              </w:rPr>
              <w:t>22.432.406,82</w:t>
            </w:r>
          </w:p>
        </w:tc>
      </w:tr>
    </w:tbl>
    <w:p w14:paraId="11F9575D" w14:textId="77777777" w:rsidR="00140A21" w:rsidRDefault="00140A21" w:rsidP="004079D4">
      <w:pPr>
        <w:spacing w:after="0" w:line="240" w:lineRule="auto"/>
        <w:jc w:val="both"/>
        <w:rPr>
          <w:rFonts w:ascii="Times New Roman" w:eastAsia="Times New Roman" w:hAnsi="Times New Roman" w:cs="Times New Roman"/>
          <w:i/>
          <w:sz w:val="24"/>
          <w:szCs w:val="24"/>
          <w:lang w:val="en-GB"/>
        </w:rPr>
      </w:pPr>
    </w:p>
    <w:p w14:paraId="6ED89CBF" w14:textId="5EB3979C" w:rsidR="004079D4" w:rsidRPr="004079D4" w:rsidRDefault="004079D4" w:rsidP="004079D4">
      <w:pPr>
        <w:spacing w:after="0" w:line="240" w:lineRule="auto"/>
        <w:jc w:val="both"/>
        <w:rPr>
          <w:rFonts w:ascii="Times New Roman" w:eastAsia="Times New Roman" w:hAnsi="Times New Roman" w:cs="Times New Roman"/>
          <w:i/>
          <w:sz w:val="24"/>
          <w:szCs w:val="24"/>
          <w:lang w:val="en-GB"/>
        </w:rPr>
      </w:pPr>
      <w:r w:rsidRPr="004079D4">
        <w:rPr>
          <w:rFonts w:ascii="Times New Roman" w:eastAsia="Times New Roman" w:hAnsi="Times New Roman" w:cs="Times New Roman"/>
          <w:i/>
          <w:sz w:val="24"/>
          <w:szCs w:val="24"/>
          <w:lang w:val="en-GB"/>
        </w:rPr>
        <w:t xml:space="preserve">Tabela </w:t>
      </w:r>
      <w:r w:rsidR="00587B4C">
        <w:rPr>
          <w:rFonts w:ascii="Times New Roman" w:eastAsia="Times New Roman" w:hAnsi="Times New Roman" w:cs="Times New Roman"/>
          <w:i/>
          <w:sz w:val="24"/>
          <w:szCs w:val="24"/>
          <w:lang w:val="en-GB"/>
        </w:rPr>
        <w:t>8</w:t>
      </w:r>
      <w:r w:rsidRPr="004079D4">
        <w:rPr>
          <w:rFonts w:ascii="Times New Roman" w:eastAsia="Times New Roman" w:hAnsi="Times New Roman" w:cs="Times New Roman"/>
          <w:i/>
          <w:sz w:val="24"/>
          <w:szCs w:val="24"/>
          <w:lang w:val="en-GB"/>
        </w:rPr>
        <w:t>. Planirani rashodi – ulaganja za 20</w:t>
      </w:r>
      <w:r w:rsidR="00650E01">
        <w:rPr>
          <w:rFonts w:ascii="Times New Roman" w:eastAsia="Times New Roman" w:hAnsi="Times New Roman" w:cs="Times New Roman"/>
          <w:i/>
          <w:sz w:val="24"/>
          <w:szCs w:val="24"/>
          <w:lang w:val="en-GB"/>
        </w:rPr>
        <w:t>2</w:t>
      </w:r>
      <w:r w:rsidR="0042329D">
        <w:rPr>
          <w:rFonts w:ascii="Times New Roman" w:eastAsia="Times New Roman" w:hAnsi="Times New Roman" w:cs="Times New Roman"/>
          <w:i/>
          <w:sz w:val="24"/>
          <w:szCs w:val="24"/>
          <w:lang w:val="en-GB"/>
        </w:rPr>
        <w:t>5</w:t>
      </w:r>
      <w:r w:rsidRPr="004079D4">
        <w:rPr>
          <w:rFonts w:ascii="Times New Roman" w:eastAsia="Times New Roman" w:hAnsi="Times New Roman" w:cs="Times New Roman"/>
          <w:i/>
          <w:sz w:val="24"/>
          <w:szCs w:val="24"/>
          <w:lang w:val="en-GB"/>
        </w:rPr>
        <w:t xml:space="preserve">. </w:t>
      </w:r>
      <w:r w:rsidR="001F011A">
        <w:rPr>
          <w:rFonts w:ascii="Times New Roman" w:eastAsia="Times New Roman" w:hAnsi="Times New Roman" w:cs="Times New Roman"/>
          <w:i/>
          <w:sz w:val="24"/>
          <w:szCs w:val="24"/>
          <w:lang w:val="en-GB"/>
        </w:rPr>
        <w:t>g</w:t>
      </w:r>
      <w:r w:rsidRPr="004079D4">
        <w:rPr>
          <w:rFonts w:ascii="Times New Roman" w:eastAsia="Times New Roman" w:hAnsi="Times New Roman" w:cs="Times New Roman"/>
          <w:i/>
          <w:sz w:val="24"/>
          <w:szCs w:val="24"/>
          <w:lang w:val="en-GB"/>
        </w:rPr>
        <w:t>odinu po strukturi (troškovi Direkcije, u 20</w:t>
      </w:r>
      <w:r w:rsidR="00650E01">
        <w:rPr>
          <w:rFonts w:ascii="Times New Roman" w:eastAsia="Times New Roman" w:hAnsi="Times New Roman" w:cs="Times New Roman"/>
          <w:i/>
          <w:sz w:val="24"/>
          <w:szCs w:val="24"/>
          <w:lang w:val="en-GB"/>
        </w:rPr>
        <w:t>2</w:t>
      </w:r>
      <w:r w:rsidR="0042329D">
        <w:rPr>
          <w:rFonts w:ascii="Times New Roman" w:eastAsia="Times New Roman" w:hAnsi="Times New Roman" w:cs="Times New Roman"/>
          <w:i/>
          <w:sz w:val="24"/>
          <w:szCs w:val="24"/>
          <w:lang w:val="en-GB"/>
        </w:rPr>
        <w:t>5</w:t>
      </w:r>
      <w:r w:rsidRPr="004079D4">
        <w:rPr>
          <w:rFonts w:ascii="Times New Roman" w:eastAsia="Times New Roman" w:hAnsi="Times New Roman" w:cs="Times New Roman"/>
          <w:i/>
          <w:sz w:val="24"/>
          <w:szCs w:val="24"/>
          <w:lang w:val="en-GB"/>
        </w:rPr>
        <w:t xml:space="preserve">. </w:t>
      </w:r>
      <w:r w:rsidR="000B1467">
        <w:rPr>
          <w:rFonts w:ascii="Times New Roman" w:eastAsia="Times New Roman" w:hAnsi="Times New Roman" w:cs="Times New Roman"/>
          <w:i/>
          <w:sz w:val="24"/>
          <w:szCs w:val="24"/>
          <w:lang w:val="en-GB"/>
        </w:rPr>
        <w:t>g</w:t>
      </w:r>
      <w:r w:rsidRPr="004079D4">
        <w:rPr>
          <w:rFonts w:ascii="Times New Roman" w:eastAsia="Times New Roman" w:hAnsi="Times New Roman" w:cs="Times New Roman"/>
          <w:i/>
          <w:sz w:val="24"/>
          <w:szCs w:val="24"/>
          <w:lang w:val="en-GB"/>
        </w:rPr>
        <w:t xml:space="preserve">odini </w:t>
      </w:r>
      <w:r w:rsidRPr="005A6249">
        <w:rPr>
          <w:rFonts w:ascii="Times New Roman" w:eastAsia="Times New Roman" w:hAnsi="Times New Roman" w:cs="Times New Roman"/>
          <w:i/>
          <w:sz w:val="24"/>
          <w:szCs w:val="24"/>
          <w:lang w:val="en-GB"/>
        </w:rPr>
        <w:t xml:space="preserve">čine </w:t>
      </w:r>
      <w:r w:rsidR="0042329D">
        <w:rPr>
          <w:rFonts w:ascii="Times New Roman" w:eastAsia="Times New Roman" w:hAnsi="Times New Roman" w:cs="Times New Roman"/>
          <w:i/>
          <w:sz w:val="24"/>
          <w:szCs w:val="24"/>
          <w:lang w:val="en-GB"/>
        </w:rPr>
        <w:t>6</w:t>
      </w:r>
      <w:r w:rsidR="00AB0379">
        <w:rPr>
          <w:rFonts w:ascii="Times New Roman" w:eastAsia="Times New Roman" w:hAnsi="Times New Roman" w:cs="Times New Roman"/>
          <w:i/>
          <w:sz w:val="24"/>
          <w:szCs w:val="24"/>
          <w:lang w:val="en-GB"/>
        </w:rPr>
        <w:t>,</w:t>
      </w:r>
      <w:r w:rsidR="00AA2F4F">
        <w:rPr>
          <w:rFonts w:ascii="Times New Roman" w:eastAsia="Times New Roman" w:hAnsi="Times New Roman" w:cs="Times New Roman"/>
          <w:i/>
          <w:sz w:val="24"/>
          <w:szCs w:val="24"/>
          <w:lang w:val="en-GB"/>
        </w:rPr>
        <w:t>7</w:t>
      </w:r>
      <w:r w:rsidRPr="005B5904">
        <w:rPr>
          <w:rFonts w:ascii="Times New Roman" w:eastAsia="Times New Roman" w:hAnsi="Times New Roman" w:cs="Times New Roman"/>
          <w:i/>
          <w:sz w:val="24"/>
          <w:szCs w:val="24"/>
          <w:lang w:val="en-GB"/>
        </w:rPr>
        <w:t xml:space="preserve">% </w:t>
      </w:r>
      <w:r w:rsidRPr="005A6249">
        <w:rPr>
          <w:rFonts w:ascii="Times New Roman" w:eastAsia="Times New Roman" w:hAnsi="Times New Roman" w:cs="Times New Roman"/>
          <w:i/>
          <w:sz w:val="24"/>
          <w:szCs w:val="24"/>
          <w:lang w:val="en-GB"/>
        </w:rPr>
        <w:t xml:space="preserve">ukupnih </w:t>
      </w:r>
      <w:r w:rsidRPr="004079D4">
        <w:rPr>
          <w:rFonts w:ascii="Times New Roman" w:eastAsia="Times New Roman" w:hAnsi="Times New Roman" w:cs="Times New Roman"/>
          <w:i/>
          <w:sz w:val="24"/>
          <w:szCs w:val="24"/>
          <w:lang w:val="en-GB"/>
        </w:rPr>
        <w:t>rashoda, sve drugo su investicioni rashodi)</w:t>
      </w:r>
    </w:p>
    <w:p w14:paraId="07023377" w14:textId="77777777" w:rsidR="004079D4" w:rsidRDefault="004079D4" w:rsidP="004079D4">
      <w:pPr>
        <w:spacing w:after="0" w:line="240" w:lineRule="auto"/>
        <w:jc w:val="both"/>
        <w:rPr>
          <w:rFonts w:ascii="Garamond" w:eastAsia="Times New Roman" w:hAnsi="Garamond" w:cs="Arial"/>
          <w:b/>
          <w:bCs/>
          <w:sz w:val="24"/>
          <w:szCs w:val="24"/>
          <w:lang w:val="pl-PL"/>
        </w:rPr>
      </w:pPr>
    </w:p>
    <w:p w14:paraId="5AEA69A8" w14:textId="04AD96A3" w:rsidR="00C20680" w:rsidRPr="004079D4" w:rsidRDefault="00091738" w:rsidP="00091738">
      <w:pPr>
        <w:spacing w:after="0" w:line="240" w:lineRule="auto"/>
        <w:jc w:val="center"/>
        <w:rPr>
          <w:rFonts w:ascii="Garamond" w:eastAsia="Times New Roman" w:hAnsi="Garamond" w:cs="Arial"/>
          <w:b/>
          <w:bCs/>
          <w:sz w:val="24"/>
          <w:szCs w:val="24"/>
          <w:lang w:val="pl-PL"/>
        </w:rPr>
      </w:pPr>
      <w:r>
        <w:rPr>
          <w:rFonts w:ascii="Garamond" w:eastAsia="Times New Roman" w:hAnsi="Garamond" w:cs="Arial"/>
          <w:b/>
          <w:bCs/>
          <w:noProof/>
          <w:sz w:val="24"/>
          <w:szCs w:val="24"/>
          <w:lang w:val="bs-Latn-BA" w:eastAsia="bs-Latn-BA"/>
        </w:rPr>
        <w:drawing>
          <wp:inline distT="0" distB="0" distL="0" distR="0" wp14:anchorId="4446A099" wp14:editId="36B2CEA0">
            <wp:extent cx="4596765" cy="235966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96765" cy="2359660"/>
                    </a:xfrm>
                    <a:prstGeom prst="rect">
                      <a:avLst/>
                    </a:prstGeom>
                    <a:noFill/>
                  </pic:spPr>
                </pic:pic>
              </a:graphicData>
            </a:graphic>
          </wp:inline>
        </w:drawing>
      </w:r>
    </w:p>
    <w:p w14:paraId="7A7D1B3E" w14:textId="77777777" w:rsidR="004079D4" w:rsidRPr="004079D4" w:rsidRDefault="004079D4" w:rsidP="004079D4">
      <w:pPr>
        <w:spacing w:after="0" w:line="240" w:lineRule="auto"/>
        <w:ind w:left="-142"/>
        <w:jc w:val="center"/>
        <w:rPr>
          <w:rFonts w:ascii="Times New Roman" w:eastAsia="Times New Roman" w:hAnsi="Times New Roman" w:cs="Times New Roman"/>
          <w:b/>
          <w:bCs/>
          <w:sz w:val="24"/>
          <w:szCs w:val="24"/>
          <w:lang w:val="en-GB"/>
        </w:rPr>
      </w:pPr>
    </w:p>
    <w:p w14:paraId="2C8B1083" w14:textId="5632F9DC" w:rsidR="004079D4" w:rsidRPr="004079D4" w:rsidRDefault="004079D4" w:rsidP="006E4068">
      <w:pPr>
        <w:spacing w:after="0" w:line="240" w:lineRule="auto"/>
        <w:ind w:left="-142"/>
        <w:jc w:val="center"/>
        <w:rPr>
          <w:rFonts w:ascii="Times New Roman" w:eastAsia="Times New Roman" w:hAnsi="Times New Roman" w:cs="Times New Roman"/>
          <w:b/>
          <w:bCs/>
          <w:sz w:val="24"/>
          <w:szCs w:val="24"/>
          <w:lang w:val="en-GB"/>
        </w:rPr>
      </w:pPr>
    </w:p>
    <w:p w14:paraId="6E053626" w14:textId="77777777" w:rsidR="004079D4" w:rsidRPr="004079D4" w:rsidRDefault="004079D4" w:rsidP="004079D4">
      <w:pPr>
        <w:spacing w:after="0" w:line="240" w:lineRule="auto"/>
        <w:ind w:left="-142"/>
        <w:rPr>
          <w:rFonts w:ascii="Times New Roman" w:eastAsia="Times New Roman" w:hAnsi="Times New Roman" w:cs="Times New Roman"/>
          <w:b/>
          <w:bCs/>
          <w:sz w:val="24"/>
          <w:szCs w:val="24"/>
          <w:lang w:val="en-GB"/>
        </w:rPr>
      </w:pPr>
    </w:p>
    <w:p w14:paraId="58FB315C" w14:textId="77777777" w:rsidR="004079D4" w:rsidRPr="004079D4" w:rsidRDefault="004079D4" w:rsidP="004079D4">
      <w:pPr>
        <w:spacing w:after="0" w:line="240" w:lineRule="auto"/>
        <w:rPr>
          <w:rFonts w:ascii="Times New Roman" w:eastAsia="Times New Roman" w:hAnsi="Times New Roman" w:cs="Times New Roman"/>
          <w:b/>
          <w:bCs/>
          <w:sz w:val="24"/>
          <w:szCs w:val="24"/>
          <w:lang w:val="en-GB"/>
        </w:rPr>
      </w:pPr>
    </w:p>
    <w:p w14:paraId="37A18372" w14:textId="77777777" w:rsidR="004079D4" w:rsidRPr="004079D4" w:rsidRDefault="004079D4" w:rsidP="004079D4">
      <w:pPr>
        <w:tabs>
          <w:tab w:val="left" w:pos="6345"/>
        </w:tabs>
        <w:spacing w:after="0" w:line="240" w:lineRule="auto"/>
        <w:ind w:firstLine="710"/>
        <w:jc w:val="both"/>
        <w:rPr>
          <w:rFonts w:ascii="Garamond" w:eastAsia="Times New Roman" w:hAnsi="Garamond" w:cs="Arial"/>
          <w:i/>
          <w:sz w:val="20"/>
          <w:szCs w:val="20"/>
          <w:lang w:val="pl-PL"/>
        </w:rPr>
      </w:pPr>
    </w:p>
    <w:p w14:paraId="4A3C6AE7" w14:textId="77777777" w:rsidR="004079D4" w:rsidRPr="004079D4" w:rsidRDefault="004079D4" w:rsidP="004079D4">
      <w:pPr>
        <w:tabs>
          <w:tab w:val="left" w:pos="6345"/>
        </w:tabs>
        <w:spacing w:after="0" w:line="240" w:lineRule="auto"/>
        <w:ind w:firstLine="710"/>
        <w:jc w:val="both"/>
        <w:rPr>
          <w:rFonts w:ascii="Garamond" w:eastAsia="Times New Roman" w:hAnsi="Garamond" w:cs="Arial"/>
          <w:i/>
          <w:sz w:val="20"/>
          <w:szCs w:val="20"/>
          <w:lang w:val="pl-PL"/>
        </w:rPr>
      </w:pPr>
    </w:p>
    <w:p w14:paraId="0ADE0C7E" w14:textId="77777777" w:rsidR="004079D4" w:rsidRPr="004079D4" w:rsidRDefault="004079D4" w:rsidP="004079D4">
      <w:pPr>
        <w:tabs>
          <w:tab w:val="left" w:pos="6345"/>
        </w:tabs>
        <w:spacing w:after="0" w:line="240" w:lineRule="auto"/>
        <w:ind w:firstLine="710"/>
        <w:jc w:val="both"/>
        <w:rPr>
          <w:rFonts w:ascii="Garamond" w:eastAsia="Times New Roman" w:hAnsi="Garamond" w:cs="Arial"/>
          <w:i/>
          <w:sz w:val="20"/>
          <w:szCs w:val="20"/>
          <w:lang w:val="pl-PL"/>
        </w:rPr>
      </w:pPr>
    </w:p>
    <w:p w14:paraId="0391F8D2" w14:textId="77777777" w:rsidR="004079D4" w:rsidRPr="004079D4" w:rsidRDefault="004079D4" w:rsidP="004079D4">
      <w:pPr>
        <w:tabs>
          <w:tab w:val="left" w:pos="6345"/>
        </w:tabs>
        <w:spacing w:after="0" w:line="240" w:lineRule="auto"/>
        <w:ind w:firstLine="710"/>
        <w:jc w:val="both"/>
        <w:rPr>
          <w:rFonts w:ascii="Garamond" w:eastAsia="Times New Roman" w:hAnsi="Garamond" w:cs="Arial"/>
          <w:i/>
          <w:sz w:val="20"/>
          <w:szCs w:val="20"/>
          <w:lang w:val="pl-PL"/>
        </w:rPr>
      </w:pPr>
    </w:p>
    <w:p w14:paraId="120348DD" w14:textId="77777777" w:rsidR="004079D4" w:rsidRPr="004079D4" w:rsidRDefault="004079D4" w:rsidP="004079D4">
      <w:pPr>
        <w:tabs>
          <w:tab w:val="left" w:pos="6345"/>
        </w:tabs>
        <w:spacing w:after="0" w:line="240" w:lineRule="auto"/>
        <w:ind w:firstLine="710"/>
        <w:jc w:val="both"/>
        <w:rPr>
          <w:rFonts w:ascii="Garamond" w:eastAsia="Times New Roman" w:hAnsi="Garamond" w:cs="Arial"/>
          <w:i/>
          <w:sz w:val="20"/>
          <w:szCs w:val="20"/>
          <w:lang w:val="pl-PL"/>
        </w:rPr>
      </w:pPr>
    </w:p>
    <w:p w14:paraId="230EFF15" w14:textId="77777777" w:rsidR="004079D4" w:rsidRDefault="004079D4" w:rsidP="004079D4">
      <w:pPr>
        <w:tabs>
          <w:tab w:val="left" w:pos="6345"/>
        </w:tabs>
        <w:spacing w:after="0" w:line="240" w:lineRule="auto"/>
        <w:ind w:firstLine="710"/>
        <w:jc w:val="both"/>
        <w:rPr>
          <w:rFonts w:ascii="Garamond" w:eastAsia="Times New Roman" w:hAnsi="Garamond" w:cs="Arial"/>
          <w:i/>
          <w:sz w:val="20"/>
          <w:szCs w:val="20"/>
          <w:lang w:val="pl-PL"/>
        </w:rPr>
      </w:pPr>
    </w:p>
    <w:p w14:paraId="721C0519" w14:textId="77777777" w:rsidR="005617D6" w:rsidRDefault="005617D6" w:rsidP="004079D4">
      <w:pPr>
        <w:tabs>
          <w:tab w:val="left" w:pos="6345"/>
        </w:tabs>
        <w:spacing w:after="0" w:line="240" w:lineRule="auto"/>
        <w:ind w:firstLine="710"/>
        <w:jc w:val="both"/>
        <w:rPr>
          <w:rFonts w:ascii="Garamond" w:eastAsia="Times New Roman" w:hAnsi="Garamond" w:cs="Arial"/>
          <w:i/>
          <w:sz w:val="20"/>
          <w:szCs w:val="20"/>
          <w:lang w:val="pl-PL"/>
        </w:rPr>
      </w:pPr>
    </w:p>
    <w:p w14:paraId="37FC8EF0" w14:textId="77777777" w:rsidR="005617D6" w:rsidRDefault="005617D6" w:rsidP="004079D4">
      <w:pPr>
        <w:tabs>
          <w:tab w:val="left" w:pos="6345"/>
        </w:tabs>
        <w:spacing w:after="0" w:line="240" w:lineRule="auto"/>
        <w:ind w:firstLine="710"/>
        <w:jc w:val="both"/>
        <w:rPr>
          <w:rFonts w:ascii="Garamond" w:eastAsia="Times New Roman" w:hAnsi="Garamond" w:cs="Arial"/>
          <w:i/>
          <w:sz w:val="20"/>
          <w:szCs w:val="20"/>
          <w:lang w:val="pl-PL"/>
        </w:rPr>
      </w:pPr>
    </w:p>
    <w:p w14:paraId="6F045497" w14:textId="77777777" w:rsidR="005617D6" w:rsidRPr="004079D4" w:rsidRDefault="005617D6" w:rsidP="004079D4">
      <w:pPr>
        <w:tabs>
          <w:tab w:val="left" w:pos="6345"/>
        </w:tabs>
        <w:spacing w:after="0" w:line="240" w:lineRule="auto"/>
        <w:ind w:firstLine="710"/>
        <w:jc w:val="both"/>
        <w:rPr>
          <w:rFonts w:ascii="Garamond" w:eastAsia="Times New Roman" w:hAnsi="Garamond" w:cs="Arial"/>
          <w:i/>
          <w:sz w:val="20"/>
          <w:szCs w:val="20"/>
          <w:lang w:val="pl-PL"/>
        </w:rPr>
      </w:pPr>
    </w:p>
    <w:p w14:paraId="60212BE4" w14:textId="77777777" w:rsidR="00C60025" w:rsidRDefault="00C60025" w:rsidP="004079D4">
      <w:pPr>
        <w:tabs>
          <w:tab w:val="left" w:pos="6345"/>
        </w:tabs>
        <w:spacing w:after="0" w:line="240" w:lineRule="auto"/>
        <w:ind w:firstLine="710"/>
        <w:jc w:val="both"/>
        <w:rPr>
          <w:rFonts w:ascii="Garamond" w:eastAsia="Times New Roman" w:hAnsi="Garamond" w:cs="Arial"/>
          <w:i/>
          <w:sz w:val="20"/>
          <w:szCs w:val="20"/>
          <w:lang w:val="pl-PL"/>
        </w:rPr>
      </w:pPr>
    </w:p>
    <w:p w14:paraId="3929DAAD" w14:textId="77777777" w:rsidR="005A6249" w:rsidRDefault="005A6249" w:rsidP="004079D4">
      <w:pPr>
        <w:tabs>
          <w:tab w:val="left" w:pos="6345"/>
        </w:tabs>
        <w:spacing w:after="0" w:line="240" w:lineRule="auto"/>
        <w:ind w:firstLine="710"/>
        <w:jc w:val="both"/>
        <w:rPr>
          <w:rFonts w:ascii="Garamond" w:eastAsia="Times New Roman" w:hAnsi="Garamond" w:cs="Arial"/>
          <w:i/>
          <w:sz w:val="20"/>
          <w:szCs w:val="20"/>
          <w:lang w:val="pl-PL"/>
        </w:rPr>
      </w:pPr>
    </w:p>
    <w:p w14:paraId="678F567A" w14:textId="77777777" w:rsidR="00CC3BAE" w:rsidRDefault="00CC3BAE" w:rsidP="004079D4">
      <w:pPr>
        <w:tabs>
          <w:tab w:val="left" w:pos="6345"/>
        </w:tabs>
        <w:spacing w:after="0" w:line="240" w:lineRule="auto"/>
        <w:ind w:firstLine="710"/>
        <w:jc w:val="both"/>
        <w:rPr>
          <w:rFonts w:ascii="Garamond" w:eastAsia="Times New Roman" w:hAnsi="Garamond" w:cs="Arial"/>
          <w:i/>
          <w:sz w:val="20"/>
          <w:szCs w:val="20"/>
          <w:lang w:val="pl-PL"/>
        </w:rPr>
      </w:pPr>
    </w:p>
    <w:p w14:paraId="15B6F1F2" w14:textId="77777777" w:rsidR="005A6249" w:rsidRDefault="005A6249" w:rsidP="004079D4">
      <w:pPr>
        <w:tabs>
          <w:tab w:val="left" w:pos="6345"/>
        </w:tabs>
        <w:spacing w:after="0" w:line="240" w:lineRule="auto"/>
        <w:ind w:firstLine="710"/>
        <w:jc w:val="both"/>
        <w:rPr>
          <w:rFonts w:ascii="Garamond" w:eastAsia="Times New Roman" w:hAnsi="Garamond" w:cs="Arial"/>
          <w:i/>
          <w:sz w:val="20"/>
          <w:szCs w:val="20"/>
          <w:lang w:val="pl-PL"/>
        </w:rPr>
      </w:pPr>
    </w:p>
    <w:p w14:paraId="266C9540" w14:textId="77777777" w:rsidR="005A6249" w:rsidRDefault="005A6249" w:rsidP="004079D4">
      <w:pPr>
        <w:tabs>
          <w:tab w:val="left" w:pos="6345"/>
        </w:tabs>
        <w:spacing w:after="0" w:line="240" w:lineRule="auto"/>
        <w:ind w:firstLine="710"/>
        <w:jc w:val="both"/>
        <w:rPr>
          <w:rFonts w:ascii="Garamond" w:eastAsia="Times New Roman" w:hAnsi="Garamond" w:cs="Arial"/>
          <w:i/>
          <w:sz w:val="20"/>
          <w:szCs w:val="20"/>
          <w:lang w:val="pl-PL"/>
        </w:rPr>
      </w:pPr>
    </w:p>
    <w:p w14:paraId="2EA684E7" w14:textId="77777777" w:rsidR="005A6249" w:rsidRDefault="005A6249" w:rsidP="004079D4">
      <w:pPr>
        <w:tabs>
          <w:tab w:val="left" w:pos="6345"/>
        </w:tabs>
        <w:spacing w:after="0" w:line="240" w:lineRule="auto"/>
        <w:ind w:firstLine="710"/>
        <w:jc w:val="both"/>
        <w:rPr>
          <w:rFonts w:ascii="Garamond" w:eastAsia="Times New Roman" w:hAnsi="Garamond" w:cs="Arial"/>
          <w:i/>
          <w:sz w:val="20"/>
          <w:szCs w:val="20"/>
          <w:lang w:val="pl-PL"/>
        </w:rPr>
      </w:pPr>
    </w:p>
    <w:p w14:paraId="454564CA" w14:textId="77777777" w:rsidR="005A6249" w:rsidRDefault="005A6249" w:rsidP="004079D4">
      <w:pPr>
        <w:tabs>
          <w:tab w:val="left" w:pos="6345"/>
        </w:tabs>
        <w:spacing w:after="0" w:line="240" w:lineRule="auto"/>
        <w:ind w:firstLine="710"/>
        <w:jc w:val="both"/>
        <w:rPr>
          <w:rFonts w:ascii="Garamond" w:eastAsia="Times New Roman" w:hAnsi="Garamond" w:cs="Arial"/>
          <w:i/>
          <w:sz w:val="20"/>
          <w:szCs w:val="20"/>
          <w:lang w:val="pl-PL"/>
        </w:rPr>
      </w:pPr>
    </w:p>
    <w:p w14:paraId="1A0DEA5D" w14:textId="77777777" w:rsidR="005A6249" w:rsidRDefault="005A6249" w:rsidP="004079D4">
      <w:pPr>
        <w:tabs>
          <w:tab w:val="left" w:pos="6345"/>
        </w:tabs>
        <w:spacing w:after="0" w:line="240" w:lineRule="auto"/>
        <w:ind w:firstLine="710"/>
        <w:jc w:val="both"/>
        <w:rPr>
          <w:rFonts w:ascii="Garamond" w:eastAsia="Times New Roman" w:hAnsi="Garamond" w:cs="Arial"/>
          <w:i/>
          <w:sz w:val="20"/>
          <w:szCs w:val="20"/>
          <w:lang w:val="pl-PL"/>
        </w:rPr>
      </w:pPr>
    </w:p>
    <w:p w14:paraId="34685FD4" w14:textId="77777777" w:rsidR="005A6249" w:rsidRDefault="005A6249" w:rsidP="004079D4">
      <w:pPr>
        <w:tabs>
          <w:tab w:val="left" w:pos="6345"/>
        </w:tabs>
        <w:spacing w:after="0" w:line="240" w:lineRule="auto"/>
        <w:ind w:firstLine="710"/>
        <w:jc w:val="both"/>
        <w:rPr>
          <w:rFonts w:ascii="Garamond" w:eastAsia="Times New Roman" w:hAnsi="Garamond" w:cs="Arial"/>
          <w:i/>
          <w:sz w:val="20"/>
          <w:szCs w:val="20"/>
          <w:lang w:val="pl-PL"/>
        </w:rPr>
      </w:pPr>
    </w:p>
    <w:p w14:paraId="739DB62C" w14:textId="77777777" w:rsidR="00C60025" w:rsidRDefault="00C60025" w:rsidP="004079D4">
      <w:pPr>
        <w:tabs>
          <w:tab w:val="left" w:pos="6345"/>
        </w:tabs>
        <w:spacing w:after="0" w:line="240" w:lineRule="auto"/>
        <w:ind w:firstLine="710"/>
        <w:jc w:val="both"/>
        <w:rPr>
          <w:rFonts w:ascii="Garamond" w:eastAsia="Times New Roman" w:hAnsi="Garamond" w:cs="Arial"/>
          <w:i/>
          <w:sz w:val="20"/>
          <w:szCs w:val="20"/>
          <w:lang w:val="pl-PL"/>
        </w:rPr>
      </w:pPr>
    </w:p>
    <w:p w14:paraId="767B5165" w14:textId="77777777" w:rsidR="006F0D89" w:rsidRDefault="006F0D89" w:rsidP="004079D4">
      <w:pPr>
        <w:spacing w:after="0" w:line="240" w:lineRule="auto"/>
        <w:ind w:left="-142"/>
        <w:rPr>
          <w:rFonts w:ascii="Times New Roman" w:eastAsia="Times New Roman" w:hAnsi="Times New Roman" w:cs="Times New Roman"/>
          <w:b/>
          <w:bCs/>
          <w:sz w:val="24"/>
          <w:szCs w:val="24"/>
          <w:lang w:val="en-GB"/>
        </w:rPr>
      </w:pPr>
    </w:p>
    <w:p w14:paraId="67C7A3F6" w14:textId="77777777" w:rsidR="006E6FB2" w:rsidRDefault="006E6FB2" w:rsidP="004079D4">
      <w:pPr>
        <w:spacing w:after="0" w:line="240" w:lineRule="auto"/>
        <w:ind w:left="-142"/>
        <w:rPr>
          <w:rFonts w:ascii="Times New Roman" w:eastAsia="Times New Roman" w:hAnsi="Times New Roman" w:cs="Times New Roman"/>
          <w:b/>
          <w:bCs/>
          <w:sz w:val="24"/>
          <w:szCs w:val="24"/>
          <w:lang w:val="en-GB"/>
        </w:rPr>
      </w:pPr>
    </w:p>
    <w:p w14:paraId="3F078599" w14:textId="77777777" w:rsidR="004079D4" w:rsidRPr="004079D4" w:rsidRDefault="004079D4" w:rsidP="004079D4">
      <w:pPr>
        <w:spacing w:after="0" w:line="240" w:lineRule="auto"/>
        <w:ind w:left="-142"/>
        <w:rPr>
          <w:rFonts w:ascii="Times New Roman" w:eastAsia="Times New Roman" w:hAnsi="Times New Roman" w:cs="Times New Roman"/>
          <w:b/>
          <w:bCs/>
          <w:sz w:val="24"/>
          <w:szCs w:val="24"/>
          <w:lang w:val="en-GB"/>
        </w:rPr>
      </w:pPr>
      <w:r w:rsidRPr="004079D4">
        <w:rPr>
          <w:rFonts w:ascii="Times New Roman" w:eastAsia="Times New Roman" w:hAnsi="Times New Roman" w:cs="Times New Roman"/>
          <w:b/>
          <w:bCs/>
          <w:sz w:val="24"/>
          <w:szCs w:val="24"/>
          <w:lang w:val="en-GB"/>
        </w:rPr>
        <w:lastRenderedPageBreak/>
        <w:t>B -1.  Troškovi funkcionisanja Direkcije</w:t>
      </w:r>
    </w:p>
    <w:tbl>
      <w:tblPr>
        <w:tblpPr w:leftFromText="180" w:rightFromText="180" w:horzAnchor="margin" w:tblpX="-635" w:tblpY="405"/>
        <w:tblW w:w="10896" w:type="dxa"/>
        <w:tblLook w:val="04A0" w:firstRow="1" w:lastRow="0" w:firstColumn="1" w:lastColumn="0" w:noHBand="0" w:noVBand="1"/>
      </w:tblPr>
      <w:tblGrid>
        <w:gridCol w:w="696"/>
        <w:gridCol w:w="936"/>
        <w:gridCol w:w="3317"/>
        <w:gridCol w:w="1476"/>
        <w:gridCol w:w="1519"/>
        <w:gridCol w:w="1476"/>
        <w:gridCol w:w="1476"/>
      </w:tblGrid>
      <w:tr w:rsidR="007732D7" w:rsidRPr="004079D4" w14:paraId="311352E2" w14:textId="77777777" w:rsidTr="00745BA4">
        <w:trPr>
          <w:trHeight w:val="418"/>
        </w:trPr>
        <w:tc>
          <w:tcPr>
            <w:tcW w:w="696"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hideMark/>
          </w:tcPr>
          <w:p w14:paraId="1E9D16DA" w14:textId="77777777" w:rsidR="007732D7" w:rsidRPr="004079D4" w:rsidRDefault="007732D7" w:rsidP="00745BA4">
            <w:pPr>
              <w:spacing w:after="0" w:line="240" w:lineRule="auto"/>
              <w:jc w:val="center"/>
              <w:rPr>
                <w:rFonts w:ascii="Times New Roman" w:eastAsia="Times New Roman" w:hAnsi="Times New Roman" w:cs="Times New Roman"/>
                <w:b/>
                <w:bCs/>
                <w:color w:val="000000"/>
                <w:lang w:val="en-GB"/>
              </w:rPr>
            </w:pPr>
            <w:r w:rsidRPr="004079D4">
              <w:rPr>
                <w:rFonts w:ascii="Times New Roman" w:eastAsia="Times New Roman" w:hAnsi="Times New Roman" w:cs="Times New Roman"/>
                <w:b/>
                <w:bCs/>
                <w:color w:val="000000"/>
                <w:lang w:val="en-GB"/>
              </w:rPr>
              <w:t>R.B.</w:t>
            </w:r>
          </w:p>
        </w:tc>
        <w:tc>
          <w:tcPr>
            <w:tcW w:w="936" w:type="dxa"/>
            <w:tcBorders>
              <w:top w:val="single" w:sz="4" w:space="0" w:color="auto"/>
              <w:left w:val="nil"/>
              <w:bottom w:val="single" w:sz="4" w:space="0" w:color="auto"/>
              <w:right w:val="single" w:sz="4" w:space="0" w:color="auto"/>
            </w:tcBorders>
            <w:shd w:val="clear" w:color="auto" w:fill="ACB9CA" w:themeFill="text2" w:themeFillTint="66"/>
            <w:vAlign w:val="bottom"/>
            <w:hideMark/>
          </w:tcPr>
          <w:p w14:paraId="0B825BA0" w14:textId="77777777" w:rsidR="007732D7" w:rsidRPr="004079D4" w:rsidRDefault="007732D7" w:rsidP="00745BA4">
            <w:pPr>
              <w:spacing w:after="0" w:line="240" w:lineRule="auto"/>
              <w:ind w:left="-144" w:firstLine="144"/>
              <w:jc w:val="center"/>
              <w:rPr>
                <w:rFonts w:ascii="Times New Roman" w:eastAsia="Times New Roman" w:hAnsi="Times New Roman" w:cs="Times New Roman"/>
                <w:b/>
                <w:bCs/>
                <w:color w:val="000000"/>
                <w:lang w:val="en-GB"/>
              </w:rPr>
            </w:pPr>
            <w:r w:rsidRPr="004079D4">
              <w:rPr>
                <w:rFonts w:ascii="Times New Roman" w:eastAsia="Times New Roman" w:hAnsi="Times New Roman" w:cs="Times New Roman"/>
                <w:b/>
                <w:bCs/>
                <w:color w:val="000000"/>
                <w:lang w:val="en-GB"/>
              </w:rPr>
              <w:t>Grupa konta</w:t>
            </w:r>
          </w:p>
        </w:tc>
        <w:tc>
          <w:tcPr>
            <w:tcW w:w="3317"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14:paraId="2301C5F8" w14:textId="77777777" w:rsidR="007732D7" w:rsidRPr="004079D4" w:rsidRDefault="007732D7" w:rsidP="00745BA4">
            <w:pPr>
              <w:spacing w:after="0" w:line="240" w:lineRule="auto"/>
              <w:jc w:val="center"/>
              <w:rPr>
                <w:rFonts w:ascii="Times New Roman" w:eastAsia="Times New Roman" w:hAnsi="Times New Roman" w:cs="Times New Roman"/>
                <w:b/>
                <w:bCs/>
                <w:color w:val="000000"/>
                <w:lang w:val="en-GB"/>
              </w:rPr>
            </w:pPr>
            <w:r w:rsidRPr="004079D4">
              <w:rPr>
                <w:rFonts w:ascii="Times New Roman" w:eastAsia="Times New Roman" w:hAnsi="Times New Roman" w:cs="Times New Roman"/>
                <w:b/>
                <w:bCs/>
                <w:color w:val="000000"/>
                <w:lang w:val="en-GB"/>
              </w:rPr>
              <w:t>Naziv</w:t>
            </w:r>
          </w:p>
        </w:tc>
        <w:tc>
          <w:tcPr>
            <w:tcW w:w="1476" w:type="dxa"/>
            <w:tcBorders>
              <w:top w:val="single" w:sz="4" w:space="0" w:color="auto"/>
              <w:left w:val="nil"/>
              <w:bottom w:val="single" w:sz="4" w:space="0" w:color="auto"/>
              <w:right w:val="single" w:sz="4" w:space="0" w:color="auto"/>
            </w:tcBorders>
            <w:shd w:val="clear" w:color="auto" w:fill="ACB9CA" w:themeFill="text2" w:themeFillTint="66"/>
            <w:noWrap/>
          </w:tcPr>
          <w:p w14:paraId="7B224CB1" w14:textId="77777777" w:rsidR="00705A31" w:rsidRDefault="00705A31" w:rsidP="00F17DED">
            <w:pPr>
              <w:spacing w:after="0" w:line="240" w:lineRule="auto"/>
              <w:ind w:left="-400" w:firstLine="400"/>
              <w:jc w:val="center"/>
              <w:rPr>
                <w:rFonts w:ascii="Times New Roman" w:eastAsia="Times New Roman" w:hAnsi="Times New Roman" w:cs="Times New Roman"/>
                <w:b/>
                <w:bCs/>
                <w:color w:val="000000"/>
                <w:lang w:val="en-GB"/>
              </w:rPr>
            </w:pPr>
          </w:p>
          <w:p w14:paraId="16148174" w14:textId="567D624E" w:rsidR="007732D7" w:rsidRPr="004079D4" w:rsidRDefault="007732D7" w:rsidP="00952B5C">
            <w:pPr>
              <w:spacing w:after="0" w:line="240" w:lineRule="auto"/>
              <w:ind w:left="-400" w:firstLine="400"/>
              <w:jc w:val="center"/>
              <w:rPr>
                <w:rFonts w:ascii="Times New Roman" w:eastAsia="Times New Roman" w:hAnsi="Times New Roman" w:cs="Times New Roman"/>
                <w:b/>
                <w:bCs/>
                <w:color w:val="000000"/>
                <w:lang w:val="en-GB"/>
              </w:rPr>
            </w:pPr>
            <w:r w:rsidRPr="00C47545">
              <w:rPr>
                <w:rFonts w:ascii="Times New Roman" w:eastAsia="Times New Roman" w:hAnsi="Times New Roman" w:cs="Times New Roman"/>
                <w:b/>
                <w:bCs/>
                <w:color w:val="000000"/>
                <w:lang w:val="en-GB"/>
              </w:rPr>
              <w:t>202</w:t>
            </w:r>
            <w:r w:rsidR="00952B5C">
              <w:rPr>
                <w:rFonts w:ascii="Times New Roman" w:eastAsia="Times New Roman" w:hAnsi="Times New Roman" w:cs="Times New Roman"/>
                <w:b/>
                <w:bCs/>
                <w:color w:val="000000"/>
                <w:lang w:val="en-GB"/>
              </w:rPr>
              <w:t>4</w:t>
            </w:r>
          </w:p>
        </w:tc>
        <w:tc>
          <w:tcPr>
            <w:tcW w:w="1519"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14:paraId="2BB7081F" w14:textId="3095F4E4" w:rsidR="007732D7" w:rsidRPr="004079D4" w:rsidRDefault="007732D7" w:rsidP="00952B5C">
            <w:pPr>
              <w:spacing w:after="0" w:line="240" w:lineRule="auto"/>
              <w:ind w:left="-400" w:firstLine="400"/>
              <w:jc w:val="center"/>
              <w:rPr>
                <w:rFonts w:ascii="Times New Roman" w:eastAsia="Times New Roman" w:hAnsi="Times New Roman" w:cs="Times New Roman"/>
                <w:b/>
                <w:bCs/>
                <w:color w:val="000000"/>
                <w:lang w:val="en-GB"/>
              </w:rPr>
            </w:pPr>
            <w:r w:rsidRPr="004079D4">
              <w:rPr>
                <w:rFonts w:ascii="Times New Roman" w:eastAsia="Times New Roman" w:hAnsi="Times New Roman" w:cs="Times New Roman"/>
                <w:b/>
                <w:bCs/>
                <w:color w:val="000000"/>
                <w:lang w:val="en-GB"/>
              </w:rPr>
              <w:t>202</w:t>
            </w:r>
            <w:r w:rsidR="00952B5C">
              <w:rPr>
                <w:rFonts w:ascii="Times New Roman" w:eastAsia="Times New Roman" w:hAnsi="Times New Roman" w:cs="Times New Roman"/>
                <w:b/>
                <w:bCs/>
                <w:color w:val="000000"/>
                <w:lang w:val="en-GB"/>
              </w:rPr>
              <w:t>5</w:t>
            </w:r>
          </w:p>
        </w:tc>
        <w:tc>
          <w:tcPr>
            <w:tcW w:w="1476" w:type="dxa"/>
            <w:tcBorders>
              <w:top w:val="single" w:sz="4" w:space="0" w:color="auto"/>
              <w:left w:val="nil"/>
              <w:bottom w:val="single" w:sz="4" w:space="0" w:color="auto"/>
              <w:right w:val="single" w:sz="4" w:space="0" w:color="auto"/>
            </w:tcBorders>
            <w:shd w:val="clear" w:color="auto" w:fill="ACB9CA" w:themeFill="text2" w:themeFillTint="66"/>
            <w:vAlign w:val="center"/>
          </w:tcPr>
          <w:p w14:paraId="27BF63F5" w14:textId="595DC034" w:rsidR="007732D7" w:rsidRPr="004079D4" w:rsidRDefault="007732D7" w:rsidP="00952B5C">
            <w:pPr>
              <w:spacing w:after="0" w:line="240" w:lineRule="auto"/>
              <w:ind w:left="-400" w:firstLine="400"/>
              <w:jc w:val="center"/>
              <w:rPr>
                <w:rFonts w:ascii="Times New Roman" w:eastAsia="Times New Roman" w:hAnsi="Times New Roman" w:cs="Times New Roman"/>
                <w:b/>
                <w:bCs/>
                <w:color w:val="000000"/>
                <w:lang w:val="en-GB"/>
              </w:rPr>
            </w:pPr>
            <w:r w:rsidRPr="004079D4">
              <w:rPr>
                <w:rFonts w:ascii="Times New Roman" w:eastAsia="Times New Roman" w:hAnsi="Times New Roman" w:cs="Times New Roman"/>
                <w:b/>
                <w:bCs/>
                <w:color w:val="000000"/>
                <w:lang w:val="en-GB"/>
              </w:rPr>
              <w:t>202</w:t>
            </w:r>
            <w:r w:rsidR="00952B5C">
              <w:rPr>
                <w:rFonts w:ascii="Times New Roman" w:eastAsia="Times New Roman" w:hAnsi="Times New Roman" w:cs="Times New Roman"/>
                <w:b/>
                <w:bCs/>
                <w:color w:val="000000"/>
                <w:lang w:val="en-GB"/>
              </w:rPr>
              <w:t>6</w:t>
            </w:r>
          </w:p>
        </w:tc>
        <w:tc>
          <w:tcPr>
            <w:tcW w:w="1476" w:type="dxa"/>
            <w:tcBorders>
              <w:top w:val="single" w:sz="4" w:space="0" w:color="auto"/>
              <w:left w:val="nil"/>
              <w:bottom w:val="single" w:sz="4" w:space="0" w:color="auto"/>
              <w:right w:val="single" w:sz="4" w:space="0" w:color="auto"/>
            </w:tcBorders>
            <w:shd w:val="clear" w:color="auto" w:fill="ACB9CA" w:themeFill="text2" w:themeFillTint="66"/>
            <w:vAlign w:val="center"/>
          </w:tcPr>
          <w:p w14:paraId="746A678C" w14:textId="22BE12B8" w:rsidR="007732D7" w:rsidRPr="004079D4" w:rsidRDefault="007732D7" w:rsidP="00952B5C">
            <w:pPr>
              <w:spacing w:after="0" w:line="240" w:lineRule="auto"/>
              <w:ind w:left="-400" w:firstLine="400"/>
              <w:jc w:val="center"/>
              <w:rPr>
                <w:rFonts w:ascii="Times New Roman" w:eastAsia="Times New Roman" w:hAnsi="Times New Roman" w:cs="Times New Roman"/>
                <w:b/>
                <w:bCs/>
                <w:color w:val="000000"/>
                <w:lang w:val="en-GB"/>
              </w:rPr>
            </w:pPr>
            <w:r w:rsidRPr="004079D4">
              <w:rPr>
                <w:rFonts w:ascii="Times New Roman" w:eastAsia="Times New Roman" w:hAnsi="Times New Roman" w:cs="Times New Roman"/>
                <w:b/>
                <w:bCs/>
                <w:color w:val="000000"/>
                <w:lang w:val="en-GB"/>
              </w:rPr>
              <w:t>202</w:t>
            </w:r>
            <w:r w:rsidR="00952B5C">
              <w:rPr>
                <w:rFonts w:ascii="Times New Roman" w:eastAsia="Times New Roman" w:hAnsi="Times New Roman" w:cs="Times New Roman"/>
                <w:b/>
                <w:bCs/>
                <w:color w:val="000000"/>
                <w:lang w:val="en-GB"/>
              </w:rPr>
              <w:t>7</w:t>
            </w:r>
          </w:p>
        </w:tc>
      </w:tr>
      <w:tr w:rsidR="00952B5C" w:rsidRPr="004079D4" w14:paraId="0315552B" w14:textId="77777777" w:rsidTr="000A35E1">
        <w:trPr>
          <w:trHeight w:val="61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4D5F66AB"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I</w:t>
            </w:r>
          </w:p>
        </w:tc>
        <w:tc>
          <w:tcPr>
            <w:tcW w:w="936" w:type="dxa"/>
            <w:tcBorders>
              <w:top w:val="nil"/>
              <w:left w:val="nil"/>
              <w:bottom w:val="single" w:sz="4" w:space="0" w:color="auto"/>
              <w:right w:val="single" w:sz="4" w:space="0" w:color="auto"/>
            </w:tcBorders>
            <w:shd w:val="clear" w:color="auto" w:fill="auto"/>
            <w:noWrap/>
            <w:vAlign w:val="center"/>
            <w:hideMark/>
          </w:tcPr>
          <w:p w14:paraId="5FF27B4C"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610000</w:t>
            </w:r>
          </w:p>
        </w:tc>
        <w:tc>
          <w:tcPr>
            <w:tcW w:w="3317" w:type="dxa"/>
            <w:tcBorders>
              <w:top w:val="nil"/>
              <w:left w:val="nil"/>
              <w:bottom w:val="single" w:sz="4" w:space="0" w:color="auto"/>
              <w:right w:val="single" w:sz="4" w:space="0" w:color="auto"/>
            </w:tcBorders>
            <w:shd w:val="clear" w:color="auto" w:fill="auto"/>
            <w:vAlign w:val="center"/>
            <w:hideMark/>
          </w:tcPr>
          <w:p w14:paraId="7470EFE4" w14:textId="77777777" w:rsidR="00952B5C" w:rsidRPr="004079D4" w:rsidRDefault="00952B5C" w:rsidP="00952B5C">
            <w:pPr>
              <w:spacing w:after="0" w:line="240" w:lineRule="auto"/>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Ukupni tekući rashodi</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B00380" w14:textId="3FB1C8D1" w:rsidR="00952B5C" w:rsidRPr="00C47545" w:rsidRDefault="00952B5C" w:rsidP="00952B5C">
            <w:pPr>
              <w:spacing w:line="240" w:lineRule="auto"/>
              <w:jc w:val="center"/>
              <w:rPr>
                <w:rFonts w:ascii="Times New Roman" w:hAnsi="Times New Roman" w:cs="Times New Roman"/>
                <w:b/>
                <w:bCs/>
                <w:color w:val="000000"/>
              </w:rPr>
            </w:pPr>
            <w:r w:rsidRPr="00705A31">
              <w:rPr>
                <w:rFonts w:ascii="Times New Roman" w:hAnsi="Times New Roman" w:cs="Times New Roman"/>
                <w:b/>
                <w:bCs/>
              </w:rPr>
              <w:t>1.204.000,00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832124" w14:textId="3F097BFD" w:rsidR="00952B5C" w:rsidRPr="00705A31" w:rsidRDefault="00952B5C" w:rsidP="00952B5C">
            <w:pPr>
              <w:spacing w:line="240" w:lineRule="auto"/>
              <w:jc w:val="center"/>
              <w:rPr>
                <w:rFonts w:ascii="Times New Roman" w:hAnsi="Times New Roman" w:cs="Times New Roman"/>
                <w:b/>
                <w:bCs/>
              </w:rPr>
            </w:pPr>
            <w:r w:rsidRPr="00705A31">
              <w:rPr>
                <w:rFonts w:ascii="Times New Roman" w:hAnsi="Times New Roman" w:cs="Times New Roman"/>
                <w:b/>
                <w:bCs/>
              </w:rPr>
              <w:t>1.</w:t>
            </w:r>
            <w:r>
              <w:rPr>
                <w:rFonts w:ascii="Times New Roman" w:hAnsi="Times New Roman" w:cs="Times New Roman"/>
                <w:b/>
                <w:bCs/>
              </w:rPr>
              <w:t>410</w:t>
            </w:r>
            <w:r w:rsidRPr="00705A31">
              <w:rPr>
                <w:rFonts w:ascii="Times New Roman" w:hAnsi="Times New Roman" w:cs="Times New Roman"/>
                <w:b/>
                <w:bCs/>
              </w:rPr>
              <w:t>.000,00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39B1B2D" w14:textId="0906CD67" w:rsidR="00952B5C" w:rsidRPr="00E33EE0" w:rsidRDefault="00952B5C" w:rsidP="00952B5C">
            <w:pPr>
              <w:spacing w:line="240" w:lineRule="auto"/>
              <w:jc w:val="center"/>
              <w:rPr>
                <w:rFonts w:ascii="Times New Roman" w:hAnsi="Times New Roman" w:cs="Times New Roman"/>
                <w:b/>
                <w:bCs/>
                <w:color w:val="000000"/>
              </w:rPr>
            </w:pPr>
            <w:r w:rsidRPr="000F23C4">
              <w:rPr>
                <w:rFonts w:ascii="Times New Roman" w:hAnsi="Times New Roman" w:cs="Times New Roman"/>
                <w:b/>
                <w:bCs/>
                <w:color w:val="000000"/>
              </w:rPr>
              <w:t>1.</w:t>
            </w:r>
            <w:r>
              <w:rPr>
                <w:rFonts w:ascii="Times New Roman" w:hAnsi="Times New Roman" w:cs="Times New Roman"/>
                <w:b/>
                <w:bCs/>
                <w:color w:val="000000"/>
              </w:rPr>
              <w:t>520.000,00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606E508F" w14:textId="442E10CD" w:rsidR="00952B5C" w:rsidRPr="00E33EE0" w:rsidRDefault="008F132E" w:rsidP="00952B5C">
            <w:pPr>
              <w:spacing w:line="240" w:lineRule="auto"/>
              <w:jc w:val="center"/>
              <w:rPr>
                <w:rFonts w:ascii="Times New Roman" w:hAnsi="Times New Roman" w:cs="Times New Roman"/>
                <w:b/>
                <w:bCs/>
                <w:color w:val="000000"/>
              </w:rPr>
            </w:pPr>
            <w:r w:rsidRPr="008F132E">
              <w:rPr>
                <w:rFonts w:ascii="Times New Roman" w:hAnsi="Times New Roman" w:cs="Times New Roman"/>
                <w:b/>
                <w:bCs/>
                <w:color w:val="000000"/>
              </w:rPr>
              <w:t>1.580.000</w:t>
            </w:r>
            <w:r w:rsidR="00952B5C">
              <w:rPr>
                <w:rFonts w:ascii="Times New Roman" w:hAnsi="Times New Roman" w:cs="Times New Roman"/>
                <w:b/>
                <w:bCs/>
                <w:color w:val="000000"/>
              </w:rPr>
              <w:t>,00</w:t>
            </w:r>
          </w:p>
        </w:tc>
      </w:tr>
      <w:tr w:rsidR="00952B5C" w:rsidRPr="004079D4" w14:paraId="5CFE8C05" w14:textId="77777777" w:rsidTr="000A35E1">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64711694"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II</w:t>
            </w:r>
          </w:p>
        </w:tc>
        <w:tc>
          <w:tcPr>
            <w:tcW w:w="936" w:type="dxa"/>
            <w:tcBorders>
              <w:top w:val="nil"/>
              <w:left w:val="nil"/>
              <w:bottom w:val="single" w:sz="4" w:space="0" w:color="auto"/>
              <w:right w:val="single" w:sz="4" w:space="0" w:color="auto"/>
            </w:tcBorders>
            <w:shd w:val="clear" w:color="auto" w:fill="auto"/>
            <w:noWrap/>
            <w:vAlign w:val="center"/>
            <w:hideMark/>
          </w:tcPr>
          <w:p w14:paraId="617C224E"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611000</w:t>
            </w:r>
          </w:p>
        </w:tc>
        <w:tc>
          <w:tcPr>
            <w:tcW w:w="3317" w:type="dxa"/>
            <w:tcBorders>
              <w:top w:val="nil"/>
              <w:left w:val="nil"/>
              <w:bottom w:val="single" w:sz="4" w:space="0" w:color="auto"/>
              <w:right w:val="single" w:sz="4" w:space="0" w:color="auto"/>
            </w:tcBorders>
            <w:shd w:val="clear" w:color="auto" w:fill="auto"/>
            <w:vAlign w:val="center"/>
            <w:hideMark/>
          </w:tcPr>
          <w:p w14:paraId="723CE273" w14:textId="154D7912" w:rsidR="00952B5C" w:rsidRPr="004079D4" w:rsidRDefault="00952B5C" w:rsidP="00952B5C">
            <w:pPr>
              <w:spacing w:after="0" w:line="240" w:lineRule="auto"/>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 xml:space="preserve">Plaće </w:t>
            </w:r>
            <w:r>
              <w:rPr>
                <w:rFonts w:ascii="Times New Roman" w:eastAsia="Times New Roman" w:hAnsi="Times New Roman" w:cs="Times New Roman"/>
                <w:b/>
                <w:bCs/>
                <w:color w:val="000000"/>
                <w:sz w:val="24"/>
                <w:szCs w:val="24"/>
                <w:lang w:val="en-GB"/>
              </w:rPr>
              <w:t>i</w:t>
            </w:r>
            <w:r w:rsidRPr="004079D4">
              <w:rPr>
                <w:rFonts w:ascii="Times New Roman" w:eastAsia="Times New Roman" w:hAnsi="Times New Roman" w:cs="Times New Roman"/>
                <w:b/>
                <w:bCs/>
                <w:color w:val="000000"/>
                <w:sz w:val="24"/>
                <w:szCs w:val="24"/>
                <w:lang w:val="en-GB"/>
              </w:rPr>
              <w:t xml:space="preserve"> naknade plaća</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C846FF" w14:textId="05E10057" w:rsidR="00952B5C" w:rsidRPr="00705A31" w:rsidRDefault="00952B5C" w:rsidP="00952B5C">
            <w:pPr>
              <w:spacing w:line="240" w:lineRule="auto"/>
              <w:jc w:val="center"/>
              <w:rPr>
                <w:rFonts w:ascii="Times New Roman" w:hAnsi="Times New Roman" w:cs="Times New Roman"/>
                <w:b/>
                <w:bCs/>
              </w:rPr>
            </w:pPr>
            <w:r w:rsidRPr="00705A31">
              <w:rPr>
                <w:rFonts w:ascii="Times New Roman" w:hAnsi="Times New Roman" w:cs="Times New Roman"/>
              </w:rPr>
              <w:t>1.106.000,00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5869CC" w14:textId="134605EF" w:rsidR="00952B5C" w:rsidRPr="00705A31" w:rsidRDefault="00952B5C" w:rsidP="00952B5C">
            <w:pPr>
              <w:spacing w:line="240" w:lineRule="auto"/>
              <w:jc w:val="center"/>
              <w:rPr>
                <w:rFonts w:ascii="Times New Roman" w:hAnsi="Times New Roman" w:cs="Times New Roman"/>
                <w:b/>
                <w:bCs/>
              </w:rPr>
            </w:pPr>
            <w:r w:rsidRPr="00705A31">
              <w:rPr>
                <w:rFonts w:ascii="Times New Roman" w:hAnsi="Times New Roman" w:cs="Times New Roman"/>
              </w:rPr>
              <w:t>1.</w:t>
            </w:r>
            <w:r>
              <w:rPr>
                <w:rFonts w:ascii="Times New Roman" w:hAnsi="Times New Roman" w:cs="Times New Roman"/>
              </w:rPr>
              <w:t>300</w:t>
            </w:r>
            <w:r w:rsidRPr="00705A31">
              <w:rPr>
                <w:rFonts w:ascii="Times New Roman" w:hAnsi="Times New Roman" w:cs="Times New Roman"/>
              </w:rPr>
              <w:t>.000,00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4DF83B1" w14:textId="512DB8DC" w:rsidR="00952B5C" w:rsidRPr="00E33EE0" w:rsidRDefault="00952B5C" w:rsidP="00952B5C">
            <w:pPr>
              <w:spacing w:line="240" w:lineRule="auto"/>
              <w:jc w:val="center"/>
              <w:rPr>
                <w:rFonts w:ascii="Times New Roman" w:hAnsi="Times New Roman" w:cs="Times New Roman"/>
                <w:b/>
                <w:bCs/>
                <w:color w:val="000000"/>
              </w:rPr>
            </w:pPr>
            <w:r w:rsidRPr="000F23C4">
              <w:rPr>
                <w:rFonts w:ascii="Times New Roman" w:hAnsi="Times New Roman" w:cs="Times New Roman"/>
              </w:rPr>
              <w:t>1.</w:t>
            </w:r>
            <w:r>
              <w:rPr>
                <w:rFonts w:ascii="Times New Roman" w:hAnsi="Times New Roman" w:cs="Times New Roman"/>
              </w:rPr>
              <w:t>400</w:t>
            </w:r>
            <w:r w:rsidRPr="000F23C4">
              <w:rPr>
                <w:rFonts w:ascii="Times New Roman" w:hAnsi="Times New Roman" w:cs="Times New Roman"/>
              </w:rPr>
              <w:t>.</w:t>
            </w:r>
            <w:r>
              <w:rPr>
                <w:rFonts w:ascii="Times New Roman" w:hAnsi="Times New Roman" w:cs="Times New Roman"/>
              </w:rPr>
              <w:t>000</w:t>
            </w:r>
            <w:r w:rsidRPr="000F23C4">
              <w:rPr>
                <w:rFonts w:ascii="Times New Roman" w:hAnsi="Times New Roman" w:cs="Times New Roman"/>
              </w:rPr>
              <w:t>,</w:t>
            </w:r>
            <w:r>
              <w:rPr>
                <w:rFonts w:ascii="Times New Roman" w:hAnsi="Times New Roman" w:cs="Times New Roman"/>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DCBC2D8" w14:textId="4FDC3782" w:rsidR="00952B5C" w:rsidRPr="000F23C4" w:rsidRDefault="00952B5C" w:rsidP="008F132E">
            <w:pPr>
              <w:spacing w:line="240" w:lineRule="auto"/>
              <w:jc w:val="center"/>
              <w:rPr>
                <w:rFonts w:ascii="Times New Roman" w:hAnsi="Times New Roman" w:cs="Times New Roman"/>
                <w:color w:val="000000"/>
              </w:rPr>
            </w:pPr>
            <w:r w:rsidRPr="000F23C4">
              <w:rPr>
                <w:rFonts w:ascii="Times New Roman" w:hAnsi="Times New Roman" w:cs="Times New Roman"/>
              </w:rPr>
              <w:t>1.</w:t>
            </w:r>
            <w:r w:rsidR="008F132E">
              <w:rPr>
                <w:rFonts w:ascii="Times New Roman" w:hAnsi="Times New Roman" w:cs="Times New Roman"/>
              </w:rPr>
              <w:t>450</w:t>
            </w:r>
            <w:r w:rsidRPr="000F23C4">
              <w:rPr>
                <w:rFonts w:ascii="Times New Roman" w:hAnsi="Times New Roman" w:cs="Times New Roman"/>
              </w:rPr>
              <w:t>.</w:t>
            </w:r>
            <w:r>
              <w:rPr>
                <w:rFonts w:ascii="Times New Roman" w:hAnsi="Times New Roman" w:cs="Times New Roman"/>
              </w:rPr>
              <w:t>000</w:t>
            </w:r>
            <w:r w:rsidRPr="000F23C4">
              <w:rPr>
                <w:rFonts w:ascii="Times New Roman" w:hAnsi="Times New Roman" w:cs="Times New Roman"/>
              </w:rPr>
              <w:t>,</w:t>
            </w:r>
            <w:r>
              <w:rPr>
                <w:rFonts w:ascii="Times New Roman" w:hAnsi="Times New Roman" w:cs="Times New Roman"/>
              </w:rPr>
              <w:t>00</w:t>
            </w:r>
          </w:p>
        </w:tc>
      </w:tr>
      <w:tr w:rsidR="00952B5C" w:rsidRPr="004079D4" w14:paraId="3DB3DD6B" w14:textId="77777777" w:rsidTr="000A35E1">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C4E7475"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1.1</w:t>
            </w:r>
          </w:p>
        </w:tc>
        <w:tc>
          <w:tcPr>
            <w:tcW w:w="936" w:type="dxa"/>
            <w:tcBorders>
              <w:top w:val="nil"/>
              <w:left w:val="nil"/>
              <w:bottom w:val="single" w:sz="4" w:space="0" w:color="auto"/>
              <w:right w:val="single" w:sz="4" w:space="0" w:color="auto"/>
            </w:tcBorders>
            <w:shd w:val="clear" w:color="auto" w:fill="auto"/>
            <w:noWrap/>
            <w:vAlign w:val="center"/>
            <w:hideMark/>
          </w:tcPr>
          <w:p w14:paraId="58D681C5"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611100</w:t>
            </w:r>
          </w:p>
        </w:tc>
        <w:tc>
          <w:tcPr>
            <w:tcW w:w="3317" w:type="dxa"/>
            <w:tcBorders>
              <w:top w:val="nil"/>
              <w:left w:val="nil"/>
              <w:bottom w:val="single" w:sz="4" w:space="0" w:color="auto"/>
              <w:right w:val="single" w:sz="4" w:space="0" w:color="auto"/>
            </w:tcBorders>
            <w:shd w:val="clear" w:color="auto" w:fill="auto"/>
            <w:vAlign w:val="center"/>
            <w:hideMark/>
          </w:tcPr>
          <w:p w14:paraId="383D5788" w14:textId="60412F84"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 xml:space="preserve">Bruto </w:t>
            </w:r>
            <w:r>
              <w:rPr>
                <w:rFonts w:ascii="Times New Roman" w:eastAsia="Times New Roman" w:hAnsi="Times New Roman" w:cs="Times New Roman"/>
                <w:color w:val="000000"/>
                <w:sz w:val="24"/>
                <w:szCs w:val="24"/>
                <w:lang w:val="en-GB"/>
              </w:rPr>
              <w:t>plaće</w:t>
            </w:r>
            <w:r w:rsidRPr="004079D4">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i</w:t>
            </w:r>
            <w:r w:rsidRPr="004079D4">
              <w:rPr>
                <w:rFonts w:ascii="Times New Roman" w:eastAsia="Times New Roman" w:hAnsi="Times New Roman" w:cs="Times New Roman"/>
                <w:color w:val="000000"/>
                <w:sz w:val="24"/>
                <w:szCs w:val="24"/>
                <w:lang w:val="en-GB"/>
              </w:rPr>
              <w:t xml:space="preserve"> naknade plaća</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53C4A4" w14:textId="02A48356" w:rsidR="00952B5C" w:rsidRPr="00705A31" w:rsidRDefault="00952B5C" w:rsidP="00952B5C">
            <w:pPr>
              <w:spacing w:line="240" w:lineRule="auto"/>
              <w:jc w:val="center"/>
              <w:rPr>
                <w:rFonts w:ascii="Times New Roman" w:hAnsi="Times New Roman" w:cs="Times New Roman"/>
              </w:rPr>
            </w:pPr>
            <w:r w:rsidRPr="00705A31">
              <w:rPr>
                <w:rFonts w:ascii="Times New Roman" w:hAnsi="Times New Roman" w:cs="Times New Roman"/>
              </w:rPr>
              <w:t>990.000,00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AB7EF3" w14:textId="62D5892E" w:rsidR="00952B5C" w:rsidRPr="00705A31" w:rsidRDefault="00952B5C" w:rsidP="00DB1AB4">
            <w:pPr>
              <w:spacing w:line="240" w:lineRule="auto"/>
              <w:jc w:val="center"/>
              <w:rPr>
                <w:rFonts w:ascii="Times New Roman" w:hAnsi="Times New Roman" w:cs="Times New Roman"/>
              </w:rPr>
            </w:pPr>
            <w:r>
              <w:rPr>
                <w:rFonts w:ascii="Times New Roman" w:hAnsi="Times New Roman" w:cs="Times New Roman"/>
              </w:rPr>
              <w:t>1.1</w:t>
            </w:r>
            <w:r w:rsidR="00DB1AB4">
              <w:rPr>
                <w:rFonts w:ascii="Times New Roman" w:hAnsi="Times New Roman" w:cs="Times New Roman"/>
              </w:rPr>
              <w:t>4</w:t>
            </w:r>
            <w:r>
              <w:rPr>
                <w:rFonts w:ascii="Times New Roman" w:hAnsi="Times New Roman" w:cs="Times New Roman"/>
              </w:rPr>
              <w:t>0</w:t>
            </w:r>
            <w:r w:rsidRPr="00705A31">
              <w:rPr>
                <w:rFonts w:ascii="Times New Roman" w:hAnsi="Times New Roman" w:cs="Times New Roman"/>
              </w:rPr>
              <w:t>.000,00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1A321309" w14:textId="02D8B166"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rPr>
              <w:t>1.200.000,00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E11032F" w14:textId="6AED5AF9" w:rsidR="00952B5C" w:rsidRPr="000F23C4" w:rsidRDefault="00952B5C" w:rsidP="008F132E">
            <w:pPr>
              <w:spacing w:line="240" w:lineRule="auto"/>
              <w:jc w:val="center"/>
              <w:rPr>
                <w:rFonts w:ascii="Times New Roman" w:hAnsi="Times New Roman" w:cs="Times New Roman"/>
                <w:color w:val="000000"/>
              </w:rPr>
            </w:pPr>
            <w:r>
              <w:rPr>
                <w:rFonts w:ascii="Times New Roman" w:hAnsi="Times New Roman" w:cs="Times New Roman"/>
              </w:rPr>
              <w:t>1.</w:t>
            </w:r>
            <w:r w:rsidR="008F132E">
              <w:rPr>
                <w:rFonts w:ascii="Times New Roman" w:hAnsi="Times New Roman" w:cs="Times New Roman"/>
              </w:rPr>
              <w:t>250</w:t>
            </w:r>
            <w:r>
              <w:rPr>
                <w:rFonts w:ascii="Times New Roman" w:hAnsi="Times New Roman" w:cs="Times New Roman"/>
              </w:rPr>
              <w:t>.000,00</w:t>
            </w:r>
          </w:p>
        </w:tc>
      </w:tr>
      <w:tr w:rsidR="00952B5C" w:rsidRPr="004079D4" w14:paraId="05E3474F" w14:textId="77777777" w:rsidTr="000A35E1">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8422651"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1.2</w:t>
            </w:r>
          </w:p>
        </w:tc>
        <w:tc>
          <w:tcPr>
            <w:tcW w:w="936" w:type="dxa"/>
            <w:tcBorders>
              <w:top w:val="nil"/>
              <w:left w:val="nil"/>
              <w:bottom w:val="single" w:sz="4" w:space="0" w:color="auto"/>
              <w:right w:val="single" w:sz="4" w:space="0" w:color="auto"/>
            </w:tcBorders>
            <w:shd w:val="clear" w:color="auto" w:fill="auto"/>
            <w:noWrap/>
            <w:vAlign w:val="center"/>
            <w:hideMark/>
          </w:tcPr>
          <w:p w14:paraId="5CC4C019"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611200</w:t>
            </w:r>
          </w:p>
        </w:tc>
        <w:tc>
          <w:tcPr>
            <w:tcW w:w="3317" w:type="dxa"/>
            <w:tcBorders>
              <w:top w:val="nil"/>
              <w:left w:val="nil"/>
              <w:bottom w:val="single" w:sz="4" w:space="0" w:color="auto"/>
              <w:right w:val="single" w:sz="4" w:space="0" w:color="auto"/>
            </w:tcBorders>
            <w:shd w:val="clear" w:color="auto" w:fill="auto"/>
            <w:vAlign w:val="center"/>
            <w:hideMark/>
          </w:tcPr>
          <w:p w14:paraId="030A74A6" w14:textId="77777777"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Naknade troškova zaposlenih</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29B78E" w14:textId="042C8270" w:rsidR="00952B5C" w:rsidRPr="00F05DA5" w:rsidRDefault="00952B5C" w:rsidP="00952B5C">
            <w:pPr>
              <w:spacing w:line="240" w:lineRule="auto"/>
              <w:jc w:val="center"/>
              <w:rPr>
                <w:rFonts w:ascii="Times New Roman" w:hAnsi="Times New Roman" w:cs="Times New Roman"/>
                <w:color w:val="000000"/>
              </w:rPr>
            </w:pPr>
            <w:r w:rsidRPr="00705A31">
              <w:rPr>
                <w:rFonts w:ascii="Times New Roman" w:hAnsi="Times New Roman" w:cs="Times New Roman"/>
                <w:color w:val="000000"/>
              </w:rPr>
              <w:t>116.000,00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73A5B8" w14:textId="10DD3DF4" w:rsidR="00952B5C" w:rsidRPr="00705A31" w:rsidRDefault="00952B5C" w:rsidP="00DB1AB4">
            <w:pPr>
              <w:spacing w:line="240" w:lineRule="auto"/>
              <w:jc w:val="center"/>
              <w:rPr>
                <w:rFonts w:ascii="Times New Roman" w:hAnsi="Times New Roman" w:cs="Times New Roman"/>
                <w:color w:val="000000"/>
              </w:rPr>
            </w:pPr>
            <w:r w:rsidRPr="00705A31">
              <w:rPr>
                <w:rFonts w:ascii="Times New Roman" w:hAnsi="Times New Roman" w:cs="Times New Roman"/>
                <w:color w:val="000000"/>
              </w:rPr>
              <w:t>1</w:t>
            </w:r>
            <w:r w:rsidR="00DB1AB4">
              <w:rPr>
                <w:rFonts w:ascii="Times New Roman" w:hAnsi="Times New Roman" w:cs="Times New Roman"/>
                <w:color w:val="000000"/>
              </w:rPr>
              <w:t>6</w:t>
            </w:r>
            <w:r>
              <w:rPr>
                <w:rFonts w:ascii="Times New Roman" w:hAnsi="Times New Roman" w:cs="Times New Roman"/>
                <w:color w:val="000000"/>
              </w:rPr>
              <w:t>0</w:t>
            </w:r>
            <w:r w:rsidRPr="00705A31">
              <w:rPr>
                <w:rFonts w:ascii="Times New Roman" w:hAnsi="Times New Roman" w:cs="Times New Roman"/>
                <w:color w:val="000000"/>
              </w:rPr>
              <w:t>.000,00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19A95A3D" w14:textId="61F992C7"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rPr>
              <w:t>200.000,00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10F79A33" w14:textId="2BF9E284" w:rsidR="00952B5C" w:rsidRPr="000F23C4" w:rsidRDefault="008F132E" w:rsidP="00952B5C">
            <w:pPr>
              <w:spacing w:line="240" w:lineRule="auto"/>
              <w:jc w:val="center"/>
              <w:rPr>
                <w:rFonts w:ascii="Times New Roman" w:hAnsi="Times New Roman" w:cs="Times New Roman"/>
                <w:color w:val="000000"/>
              </w:rPr>
            </w:pPr>
            <w:r>
              <w:rPr>
                <w:rFonts w:ascii="Times New Roman" w:hAnsi="Times New Roman" w:cs="Times New Roman"/>
              </w:rPr>
              <w:t>20</w:t>
            </w:r>
            <w:r w:rsidR="00952B5C">
              <w:rPr>
                <w:rFonts w:ascii="Times New Roman" w:hAnsi="Times New Roman" w:cs="Times New Roman"/>
              </w:rPr>
              <w:t>0.000,00</w:t>
            </w:r>
          </w:p>
        </w:tc>
      </w:tr>
      <w:tr w:rsidR="00952B5C" w:rsidRPr="004079D4" w14:paraId="23BCF09C" w14:textId="77777777" w:rsidTr="000A35E1">
        <w:trPr>
          <w:trHeight w:val="6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B335EB0"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III</w:t>
            </w:r>
          </w:p>
        </w:tc>
        <w:tc>
          <w:tcPr>
            <w:tcW w:w="936" w:type="dxa"/>
            <w:tcBorders>
              <w:top w:val="nil"/>
              <w:left w:val="nil"/>
              <w:bottom w:val="single" w:sz="4" w:space="0" w:color="auto"/>
              <w:right w:val="single" w:sz="4" w:space="0" w:color="auto"/>
            </w:tcBorders>
            <w:shd w:val="clear" w:color="auto" w:fill="auto"/>
            <w:noWrap/>
            <w:vAlign w:val="center"/>
            <w:hideMark/>
          </w:tcPr>
          <w:p w14:paraId="7CC48097"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612000</w:t>
            </w:r>
          </w:p>
        </w:tc>
        <w:tc>
          <w:tcPr>
            <w:tcW w:w="3317" w:type="dxa"/>
            <w:tcBorders>
              <w:top w:val="nil"/>
              <w:left w:val="nil"/>
              <w:bottom w:val="single" w:sz="4" w:space="0" w:color="auto"/>
              <w:right w:val="single" w:sz="4" w:space="0" w:color="auto"/>
            </w:tcBorders>
            <w:shd w:val="clear" w:color="auto" w:fill="auto"/>
            <w:vAlign w:val="center"/>
            <w:hideMark/>
          </w:tcPr>
          <w:p w14:paraId="19862E66" w14:textId="6EAA1AD3" w:rsidR="00952B5C" w:rsidRPr="004079D4" w:rsidRDefault="00952B5C" w:rsidP="00952B5C">
            <w:pPr>
              <w:spacing w:after="0" w:line="240" w:lineRule="auto"/>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 xml:space="preserve">Doprinosi poslodavca </w:t>
            </w:r>
            <w:r>
              <w:rPr>
                <w:rFonts w:ascii="Times New Roman" w:eastAsia="Times New Roman" w:hAnsi="Times New Roman" w:cs="Times New Roman"/>
                <w:b/>
                <w:bCs/>
                <w:color w:val="000000"/>
                <w:sz w:val="24"/>
                <w:szCs w:val="24"/>
                <w:lang w:val="en-GB"/>
              </w:rPr>
              <w:t>i</w:t>
            </w:r>
            <w:r w:rsidRPr="004079D4">
              <w:rPr>
                <w:rFonts w:ascii="Times New Roman" w:eastAsia="Times New Roman" w:hAnsi="Times New Roman" w:cs="Times New Roman"/>
                <w:b/>
                <w:bCs/>
                <w:color w:val="000000"/>
                <w:sz w:val="24"/>
                <w:szCs w:val="24"/>
                <w:lang w:val="en-GB"/>
              </w:rPr>
              <w:t xml:space="preserve"> ostali doprinosi</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AEB72D" w14:textId="743A50A7" w:rsidR="00952B5C" w:rsidRPr="00C47545" w:rsidRDefault="00952B5C" w:rsidP="00952B5C">
            <w:pPr>
              <w:spacing w:line="240" w:lineRule="auto"/>
              <w:jc w:val="center"/>
              <w:rPr>
                <w:rFonts w:ascii="Times New Roman" w:hAnsi="Times New Roman" w:cs="Times New Roman"/>
                <w:b/>
                <w:bCs/>
                <w:color w:val="000000"/>
              </w:rPr>
            </w:pPr>
            <w:r w:rsidRPr="00705A31">
              <w:rPr>
                <w:rFonts w:ascii="Times New Roman" w:hAnsi="Times New Roman" w:cs="Times New Roman"/>
                <w:b/>
                <w:bCs/>
                <w:color w:val="000000"/>
              </w:rPr>
              <w:t>98.000,00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B61510" w14:textId="0D003C33" w:rsidR="00952B5C" w:rsidRPr="00705A31" w:rsidRDefault="00952B5C" w:rsidP="00952B5C">
            <w:pPr>
              <w:spacing w:line="240" w:lineRule="auto"/>
              <w:jc w:val="center"/>
              <w:rPr>
                <w:rFonts w:ascii="Times New Roman" w:hAnsi="Times New Roman" w:cs="Times New Roman"/>
                <w:b/>
                <w:bCs/>
                <w:color w:val="000000"/>
              </w:rPr>
            </w:pPr>
            <w:r>
              <w:rPr>
                <w:rFonts w:ascii="Times New Roman" w:hAnsi="Times New Roman" w:cs="Times New Roman"/>
                <w:b/>
                <w:bCs/>
                <w:color w:val="000000"/>
              </w:rPr>
              <w:t>110</w:t>
            </w:r>
            <w:r w:rsidRPr="00705A31">
              <w:rPr>
                <w:rFonts w:ascii="Times New Roman" w:hAnsi="Times New Roman" w:cs="Times New Roman"/>
                <w:b/>
                <w:bCs/>
                <w:color w:val="000000"/>
              </w:rPr>
              <w:t>.000,00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4C52C6E0" w14:textId="6BE63BDD" w:rsidR="00952B5C" w:rsidRPr="00E33EE0" w:rsidRDefault="00952B5C" w:rsidP="00952B5C">
            <w:pPr>
              <w:spacing w:line="240" w:lineRule="auto"/>
              <w:jc w:val="center"/>
              <w:rPr>
                <w:rFonts w:ascii="Times New Roman" w:hAnsi="Times New Roman" w:cs="Times New Roman"/>
                <w:b/>
                <w:bCs/>
                <w:color w:val="000000"/>
              </w:rPr>
            </w:pPr>
            <w:r>
              <w:rPr>
                <w:rFonts w:ascii="Times New Roman" w:hAnsi="Times New Roman" w:cs="Times New Roman"/>
                <w:b/>
              </w:rPr>
              <w:t>120.0</w:t>
            </w:r>
            <w:r w:rsidRPr="000F23C4">
              <w:rPr>
                <w:rFonts w:ascii="Times New Roman" w:hAnsi="Times New Roman" w:cs="Times New Roman"/>
                <w:b/>
              </w:rPr>
              <w:t>00,00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1EA464D5" w14:textId="3124D55F" w:rsidR="00952B5C" w:rsidRPr="000F23C4" w:rsidRDefault="00952B5C" w:rsidP="008F132E">
            <w:pPr>
              <w:spacing w:line="240" w:lineRule="auto"/>
              <w:jc w:val="center"/>
              <w:rPr>
                <w:rFonts w:ascii="Times New Roman" w:hAnsi="Times New Roman" w:cs="Times New Roman"/>
                <w:b/>
                <w:bCs/>
                <w:color w:val="000000"/>
              </w:rPr>
            </w:pPr>
            <w:r>
              <w:rPr>
                <w:rFonts w:ascii="Times New Roman" w:hAnsi="Times New Roman" w:cs="Times New Roman"/>
                <w:b/>
              </w:rPr>
              <w:t>1</w:t>
            </w:r>
            <w:r w:rsidR="008F132E">
              <w:rPr>
                <w:rFonts w:ascii="Times New Roman" w:hAnsi="Times New Roman" w:cs="Times New Roman"/>
                <w:b/>
              </w:rPr>
              <w:t>30</w:t>
            </w:r>
            <w:r>
              <w:rPr>
                <w:rFonts w:ascii="Times New Roman" w:hAnsi="Times New Roman" w:cs="Times New Roman"/>
                <w:b/>
              </w:rPr>
              <w:t>.0</w:t>
            </w:r>
            <w:r w:rsidRPr="000F23C4">
              <w:rPr>
                <w:rFonts w:ascii="Times New Roman" w:hAnsi="Times New Roman" w:cs="Times New Roman"/>
                <w:b/>
              </w:rPr>
              <w:t>00,00</w:t>
            </w:r>
          </w:p>
        </w:tc>
      </w:tr>
      <w:tr w:rsidR="00952B5C" w:rsidRPr="004079D4" w14:paraId="7A4A08F4" w14:textId="77777777" w:rsidTr="001C29BC">
        <w:trPr>
          <w:trHeight w:val="6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267511D"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IV</w:t>
            </w:r>
          </w:p>
        </w:tc>
        <w:tc>
          <w:tcPr>
            <w:tcW w:w="936" w:type="dxa"/>
            <w:tcBorders>
              <w:top w:val="nil"/>
              <w:left w:val="nil"/>
              <w:bottom w:val="single" w:sz="4" w:space="0" w:color="auto"/>
              <w:right w:val="single" w:sz="4" w:space="0" w:color="auto"/>
            </w:tcBorders>
            <w:shd w:val="clear" w:color="auto" w:fill="auto"/>
            <w:noWrap/>
            <w:vAlign w:val="center"/>
            <w:hideMark/>
          </w:tcPr>
          <w:p w14:paraId="709F811A"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613000</w:t>
            </w:r>
          </w:p>
        </w:tc>
        <w:tc>
          <w:tcPr>
            <w:tcW w:w="3317" w:type="dxa"/>
            <w:tcBorders>
              <w:top w:val="nil"/>
              <w:left w:val="nil"/>
              <w:bottom w:val="single" w:sz="4" w:space="0" w:color="auto"/>
              <w:right w:val="single" w:sz="4" w:space="0" w:color="auto"/>
            </w:tcBorders>
            <w:shd w:val="clear" w:color="auto" w:fill="auto"/>
            <w:vAlign w:val="center"/>
            <w:hideMark/>
          </w:tcPr>
          <w:p w14:paraId="3228ABCC" w14:textId="3EBCC235" w:rsidR="00952B5C" w:rsidRPr="004079D4" w:rsidRDefault="00952B5C" w:rsidP="00952B5C">
            <w:pPr>
              <w:spacing w:after="0" w:line="240" w:lineRule="auto"/>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 xml:space="preserve">Izdaci za </w:t>
            </w:r>
            <w:r>
              <w:rPr>
                <w:rFonts w:ascii="Times New Roman" w:eastAsia="Times New Roman" w:hAnsi="Times New Roman" w:cs="Times New Roman"/>
                <w:b/>
                <w:bCs/>
                <w:color w:val="000000"/>
                <w:sz w:val="24"/>
                <w:szCs w:val="24"/>
                <w:lang w:val="en-GB"/>
              </w:rPr>
              <w:t>materijal</w:t>
            </w:r>
            <w:r w:rsidRPr="004079D4">
              <w:rPr>
                <w:rFonts w:ascii="Times New Roman" w:eastAsia="Times New Roman" w:hAnsi="Times New Roman" w:cs="Times New Roman"/>
                <w:b/>
                <w:bCs/>
                <w:color w:val="000000"/>
                <w:sz w:val="24"/>
                <w:szCs w:val="24"/>
                <w:lang w:val="en-GB"/>
              </w:rPr>
              <w:t xml:space="preserve">, sitan </w:t>
            </w:r>
            <w:r>
              <w:rPr>
                <w:rFonts w:ascii="Times New Roman" w:eastAsia="Times New Roman" w:hAnsi="Times New Roman" w:cs="Times New Roman"/>
                <w:b/>
                <w:bCs/>
                <w:color w:val="000000"/>
                <w:sz w:val="24"/>
                <w:szCs w:val="24"/>
                <w:lang w:val="en-GB"/>
              </w:rPr>
              <w:t>alat</w:t>
            </w:r>
            <w:r w:rsidRPr="004079D4">
              <w:rPr>
                <w:rFonts w:ascii="Times New Roman" w:eastAsia="Times New Roman" w:hAnsi="Times New Roman" w:cs="Times New Roman"/>
                <w:b/>
                <w:bCs/>
                <w:color w:val="000000"/>
                <w:sz w:val="24"/>
                <w:szCs w:val="24"/>
                <w:lang w:val="en-GB"/>
              </w:rPr>
              <w:t xml:space="preserve"> </w:t>
            </w:r>
            <w:r>
              <w:rPr>
                <w:rFonts w:ascii="Times New Roman" w:eastAsia="Times New Roman" w:hAnsi="Times New Roman" w:cs="Times New Roman"/>
                <w:b/>
                <w:bCs/>
                <w:color w:val="000000"/>
                <w:sz w:val="24"/>
                <w:szCs w:val="24"/>
                <w:lang w:val="en-GB"/>
              </w:rPr>
              <w:t>i</w:t>
            </w:r>
            <w:r w:rsidRPr="004079D4">
              <w:rPr>
                <w:rFonts w:ascii="Times New Roman" w:eastAsia="Times New Roman" w:hAnsi="Times New Roman" w:cs="Times New Roman"/>
                <w:b/>
                <w:bCs/>
                <w:color w:val="000000"/>
                <w:sz w:val="24"/>
                <w:szCs w:val="24"/>
                <w:lang w:val="en-GB"/>
              </w:rPr>
              <w:t xml:space="preserve"> usluge</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D537392" w14:textId="1BEEF86F" w:rsidR="00952B5C" w:rsidRPr="00705A31" w:rsidRDefault="00952B5C" w:rsidP="00952B5C">
            <w:pPr>
              <w:spacing w:line="240" w:lineRule="auto"/>
              <w:jc w:val="center"/>
              <w:rPr>
                <w:rFonts w:ascii="Times New Roman" w:hAnsi="Times New Roman" w:cs="Times New Roman"/>
                <w:b/>
                <w:bCs/>
                <w:color w:val="000000"/>
              </w:rPr>
            </w:pPr>
            <w:r>
              <w:rPr>
                <w:rFonts w:ascii="Times New Roman" w:hAnsi="Times New Roman" w:cs="Times New Roman"/>
                <w:b/>
              </w:rPr>
              <w:t>42</w:t>
            </w:r>
            <w:r w:rsidRPr="00705A31">
              <w:rPr>
                <w:rFonts w:ascii="Times New Roman" w:hAnsi="Times New Roman" w:cs="Times New Roman"/>
                <w:b/>
              </w:rPr>
              <w:t>6.020,00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585864C" w14:textId="0F6E399C" w:rsidR="00952B5C" w:rsidRPr="00705A31" w:rsidRDefault="00952B5C" w:rsidP="000D5C62">
            <w:pPr>
              <w:spacing w:line="240" w:lineRule="auto"/>
              <w:jc w:val="center"/>
              <w:rPr>
                <w:rFonts w:ascii="Times New Roman" w:hAnsi="Times New Roman" w:cs="Times New Roman"/>
                <w:b/>
                <w:bCs/>
                <w:color w:val="FF0000"/>
              </w:rPr>
            </w:pPr>
            <w:r w:rsidRPr="00952B5C">
              <w:rPr>
                <w:rFonts w:ascii="Times New Roman" w:hAnsi="Times New Roman" w:cs="Times New Roman"/>
                <w:b/>
              </w:rPr>
              <w:t>4</w:t>
            </w:r>
            <w:r w:rsidR="00B96C1E">
              <w:rPr>
                <w:rFonts w:ascii="Times New Roman" w:hAnsi="Times New Roman" w:cs="Times New Roman"/>
                <w:b/>
              </w:rPr>
              <w:t>5</w:t>
            </w:r>
            <w:r w:rsidR="000D5C62">
              <w:rPr>
                <w:rFonts w:ascii="Times New Roman" w:hAnsi="Times New Roman" w:cs="Times New Roman"/>
                <w:b/>
              </w:rPr>
              <w:t>1</w:t>
            </w:r>
            <w:r w:rsidRPr="00952B5C">
              <w:rPr>
                <w:rFonts w:ascii="Times New Roman" w:hAnsi="Times New Roman" w:cs="Times New Roman"/>
                <w:b/>
              </w:rPr>
              <w:t>.</w:t>
            </w:r>
            <w:r w:rsidR="000D5C62">
              <w:rPr>
                <w:rFonts w:ascii="Times New Roman" w:hAnsi="Times New Roman" w:cs="Times New Roman"/>
                <w:b/>
              </w:rPr>
              <w:t>5</w:t>
            </w:r>
            <w:r w:rsidRPr="00952B5C">
              <w:rPr>
                <w:rFonts w:ascii="Times New Roman" w:hAnsi="Times New Roman" w:cs="Times New Roman"/>
                <w:b/>
              </w:rPr>
              <w:t>00,00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4E7DFEC8" w14:textId="7C4438EF" w:rsidR="00952B5C" w:rsidRPr="00705A31" w:rsidRDefault="00952B5C" w:rsidP="000D5C62">
            <w:pPr>
              <w:spacing w:line="240" w:lineRule="auto"/>
              <w:jc w:val="center"/>
              <w:rPr>
                <w:rFonts w:ascii="Times New Roman" w:hAnsi="Times New Roman" w:cs="Times New Roman"/>
                <w:b/>
                <w:bCs/>
                <w:color w:val="000000"/>
              </w:rPr>
            </w:pPr>
            <w:r w:rsidRPr="00705A31">
              <w:rPr>
                <w:rFonts w:ascii="Times New Roman" w:hAnsi="Times New Roman" w:cs="Times New Roman"/>
                <w:b/>
              </w:rPr>
              <w:t>4</w:t>
            </w:r>
            <w:r w:rsidR="008F132E">
              <w:rPr>
                <w:rFonts w:ascii="Times New Roman" w:hAnsi="Times New Roman" w:cs="Times New Roman"/>
                <w:b/>
              </w:rPr>
              <w:t>3</w:t>
            </w:r>
            <w:r w:rsidR="000D5C62">
              <w:rPr>
                <w:rFonts w:ascii="Times New Roman" w:hAnsi="Times New Roman" w:cs="Times New Roman"/>
                <w:b/>
              </w:rPr>
              <w:t>8</w:t>
            </w:r>
            <w:r w:rsidRPr="00705A31">
              <w:rPr>
                <w:rFonts w:ascii="Times New Roman" w:hAnsi="Times New Roman" w:cs="Times New Roman"/>
                <w:b/>
              </w:rPr>
              <w:t>.</w:t>
            </w:r>
            <w:r w:rsidR="000D5C62">
              <w:rPr>
                <w:rFonts w:ascii="Times New Roman" w:hAnsi="Times New Roman" w:cs="Times New Roman"/>
                <w:b/>
              </w:rPr>
              <w:t>0</w:t>
            </w:r>
            <w:r w:rsidRPr="00705A31">
              <w:rPr>
                <w:rFonts w:ascii="Times New Roman" w:hAnsi="Times New Roman" w:cs="Times New Roman"/>
                <w:b/>
              </w:rPr>
              <w:t>00,00</w:t>
            </w:r>
          </w:p>
        </w:tc>
        <w:tc>
          <w:tcPr>
            <w:tcW w:w="1476" w:type="dxa"/>
            <w:tcBorders>
              <w:top w:val="single" w:sz="4" w:space="0" w:color="auto"/>
              <w:left w:val="single" w:sz="4" w:space="0" w:color="auto"/>
              <w:bottom w:val="single" w:sz="4" w:space="0" w:color="auto"/>
              <w:right w:val="single" w:sz="4" w:space="0" w:color="auto"/>
            </w:tcBorders>
            <w:shd w:val="clear" w:color="auto" w:fill="auto"/>
          </w:tcPr>
          <w:p w14:paraId="52A40B15" w14:textId="70A98F72" w:rsidR="00952B5C" w:rsidRPr="00705A31" w:rsidRDefault="008F132E" w:rsidP="000D5C62">
            <w:pPr>
              <w:spacing w:line="240" w:lineRule="auto"/>
              <w:jc w:val="center"/>
              <w:rPr>
                <w:rFonts w:ascii="Times New Roman" w:hAnsi="Times New Roman" w:cs="Times New Roman"/>
                <w:b/>
                <w:bCs/>
                <w:color w:val="000000"/>
              </w:rPr>
            </w:pPr>
            <w:r w:rsidRPr="008F132E">
              <w:rPr>
                <w:rFonts w:ascii="Times New Roman" w:hAnsi="Times New Roman" w:cs="Times New Roman"/>
                <w:b/>
              </w:rPr>
              <w:t>447.</w:t>
            </w:r>
            <w:r w:rsidR="000D5C62">
              <w:rPr>
                <w:rFonts w:ascii="Times New Roman" w:hAnsi="Times New Roman" w:cs="Times New Roman"/>
                <w:b/>
              </w:rPr>
              <w:t>5</w:t>
            </w:r>
            <w:r w:rsidRPr="008F132E">
              <w:rPr>
                <w:rFonts w:ascii="Times New Roman" w:hAnsi="Times New Roman" w:cs="Times New Roman"/>
                <w:b/>
              </w:rPr>
              <w:t>00,00</w:t>
            </w:r>
          </w:p>
        </w:tc>
      </w:tr>
      <w:tr w:rsidR="00952B5C" w:rsidRPr="004079D4" w14:paraId="1B3CC882" w14:textId="77777777" w:rsidTr="000A35E1">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546812A"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2.1</w:t>
            </w:r>
          </w:p>
        </w:tc>
        <w:tc>
          <w:tcPr>
            <w:tcW w:w="936" w:type="dxa"/>
            <w:tcBorders>
              <w:top w:val="nil"/>
              <w:left w:val="nil"/>
              <w:bottom w:val="single" w:sz="4" w:space="0" w:color="auto"/>
              <w:right w:val="single" w:sz="4" w:space="0" w:color="auto"/>
            </w:tcBorders>
            <w:shd w:val="clear" w:color="auto" w:fill="auto"/>
            <w:noWrap/>
            <w:vAlign w:val="center"/>
            <w:hideMark/>
          </w:tcPr>
          <w:p w14:paraId="7CD5D9EF"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613100</w:t>
            </w:r>
          </w:p>
        </w:tc>
        <w:tc>
          <w:tcPr>
            <w:tcW w:w="3317" w:type="dxa"/>
            <w:tcBorders>
              <w:top w:val="nil"/>
              <w:left w:val="nil"/>
              <w:bottom w:val="single" w:sz="4" w:space="0" w:color="auto"/>
              <w:right w:val="single" w:sz="4" w:space="0" w:color="auto"/>
            </w:tcBorders>
            <w:shd w:val="clear" w:color="auto" w:fill="auto"/>
            <w:vAlign w:val="center"/>
            <w:hideMark/>
          </w:tcPr>
          <w:p w14:paraId="33169013" w14:textId="649E6AD6"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Putni troškovi i</w:t>
            </w:r>
            <w:r w:rsidRPr="004079D4">
              <w:rPr>
                <w:rFonts w:ascii="Times New Roman" w:eastAsia="Times New Roman" w:hAnsi="Times New Roman" w:cs="Times New Roman"/>
                <w:color w:val="000000"/>
                <w:sz w:val="24"/>
                <w:szCs w:val="24"/>
                <w:lang w:val="en-GB"/>
              </w:rPr>
              <w:t xml:space="preserve"> dnevnice</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A1F243" w14:textId="7D3AB8F0" w:rsidR="00952B5C" w:rsidRPr="00F05DA5"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8.000</w:t>
            </w:r>
            <w:r w:rsidRPr="00E33EE0">
              <w:rPr>
                <w:rFonts w:ascii="Times New Roman" w:hAnsi="Times New Roman" w:cs="Times New Roman"/>
                <w:color w:val="000000"/>
              </w:rPr>
              <w:t>,00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6D7A125" w14:textId="4A5E0DBB"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9.000</w:t>
            </w:r>
            <w:r w:rsidRPr="00E33EE0">
              <w:rPr>
                <w:rFonts w:ascii="Times New Roman" w:hAnsi="Times New Roman" w:cs="Times New Roman"/>
                <w:color w:val="000000"/>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494DFA1B" w14:textId="31376573"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rPr>
              <w:t>9.500</w:t>
            </w:r>
            <w:r w:rsidRPr="000F23C4">
              <w:rPr>
                <w:rFonts w:ascii="Times New Roman" w:hAnsi="Times New Roman" w:cs="Times New Roman"/>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4F80CCC7" w14:textId="30E37D18" w:rsidR="00952B5C" w:rsidRPr="000F23C4" w:rsidRDefault="008F132E" w:rsidP="00952B5C">
            <w:pPr>
              <w:spacing w:line="240" w:lineRule="auto"/>
              <w:jc w:val="center"/>
              <w:rPr>
                <w:rFonts w:ascii="Times New Roman" w:hAnsi="Times New Roman" w:cs="Times New Roman"/>
                <w:color w:val="000000"/>
              </w:rPr>
            </w:pPr>
            <w:r>
              <w:rPr>
                <w:rFonts w:ascii="Times New Roman" w:hAnsi="Times New Roman" w:cs="Times New Roman"/>
              </w:rPr>
              <w:t>10.000</w:t>
            </w:r>
            <w:r w:rsidR="00952B5C">
              <w:rPr>
                <w:rFonts w:ascii="Times New Roman" w:hAnsi="Times New Roman" w:cs="Times New Roman"/>
              </w:rPr>
              <w:t>,</w:t>
            </w:r>
            <w:r w:rsidR="00952B5C" w:rsidRPr="000F23C4">
              <w:rPr>
                <w:rFonts w:ascii="Times New Roman" w:hAnsi="Times New Roman" w:cs="Times New Roman"/>
              </w:rPr>
              <w:t>00</w:t>
            </w:r>
          </w:p>
        </w:tc>
      </w:tr>
      <w:tr w:rsidR="00952B5C" w:rsidRPr="004079D4" w14:paraId="00CE1208" w14:textId="77777777" w:rsidTr="000A35E1">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tcPr>
          <w:p w14:paraId="3403F445" w14:textId="7C9672A0"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Pr>
                <w:rFonts w:ascii="Times New Roman" w:eastAsia="Times New Roman" w:hAnsi="Times New Roman" w:cs="Times New Roman"/>
                <w:b/>
                <w:bCs/>
                <w:color w:val="000000"/>
                <w:sz w:val="24"/>
                <w:szCs w:val="24"/>
                <w:lang w:val="en-GB"/>
              </w:rPr>
              <w:t>2.1.1</w:t>
            </w:r>
          </w:p>
        </w:tc>
        <w:tc>
          <w:tcPr>
            <w:tcW w:w="936" w:type="dxa"/>
            <w:tcBorders>
              <w:top w:val="nil"/>
              <w:left w:val="nil"/>
              <w:bottom w:val="single" w:sz="4" w:space="0" w:color="auto"/>
              <w:right w:val="single" w:sz="4" w:space="0" w:color="auto"/>
            </w:tcBorders>
            <w:shd w:val="clear" w:color="auto" w:fill="auto"/>
            <w:noWrap/>
            <w:vAlign w:val="center"/>
          </w:tcPr>
          <w:p w14:paraId="16BEC506"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p>
        </w:tc>
        <w:tc>
          <w:tcPr>
            <w:tcW w:w="3317" w:type="dxa"/>
            <w:tcBorders>
              <w:top w:val="nil"/>
              <w:left w:val="nil"/>
              <w:bottom w:val="single" w:sz="4" w:space="0" w:color="auto"/>
              <w:right w:val="single" w:sz="4" w:space="0" w:color="auto"/>
            </w:tcBorders>
            <w:shd w:val="clear" w:color="auto" w:fill="auto"/>
            <w:vAlign w:val="center"/>
          </w:tcPr>
          <w:p w14:paraId="2F99355F" w14:textId="68499813" w:rsidR="00952B5C" w:rsidRDefault="00952B5C" w:rsidP="00952B5C">
            <w:pPr>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Troškovi edukacije uposlenih</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3A14E36" w14:textId="349C0B6C"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7.020,00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423924" w14:textId="189DFF21" w:rsidR="00952B5C"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10.000,00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4D971DE0" w14:textId="4F62428A" w:rsidR="00952B5C" w:rsidRPr="000F23C4" w:rsidRDefault="00952B5C" w:rsidP="00952B5C">
            <w:pPr>
              <w:spacing w:line="240" w:lineRule="auto"/>
              <w:jc w:val="center"/>
              <w:rPr>
                <w:rFonts w:ascii="Times New Roman" w:hAnsi="Times New Roman" w:cs="Times New Roman"/>
              </w:rPr>
            </w:pPr>
            <w:r>
              <w:rPr>
                <w:rFonts w:ascii="Times New Roman" w:hAnsi="Times New Roman" w:cs="Times New Roman"/>
              </w:rPr>
              <w:t>10.000</w:t>
            </w:r>
            <w:r w:rsidRPr="000F23C4">
              <w:rPr>
                <w:rFonts w:ascii="Times New Roman" w:hAnsi="Times New Roman" w:cs="Times New Roman"/>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96207B2" w14:textId="786C9FF3" w:rsidR="00952B5C" w:rsidRDefault="008F132E" w:rsidP="00952B5C">
            <w:pPr>
              <w:spacing w:line="240" w:lineRule="auto"/>
              <w:jc w:val="center"/>
              <w:rPr>
                <w:rFonts w:ascii="Times New Roman" w:hAnsi="Times New Roman" w:cs="Times New Roman"/>
              </w:rPr>
            </w:pPr>
            <w:r>
              <w:rPr>
                <w:rFonts w:ascii="Times New Roman" w:hAnsi="Times New Roman" w:cs="Times New Roman"/>
              </w:rPr>
              <w:t>10.000,</w:t>
            </w:r>
            <w:r w:rsidR="00952B5C" w:rsidRPr="000F23C4">
              <w:rPr>
                <w:rFonts w:ascii="Times New Roman" w:hAnsi="Times New Roman" w:cs="Times New Roman"/>
              </w:rPr>
              <w:t>00</w:t>
            </w:r>
          </w:p>
        </w:tc>
      </w:tr>
      <w:tr w:rsidR="00952B5C" w:rsidRPr="004079D4" w14:paraId="03C3CECD" w14:textId="77777777" w:rsidTr="000A35E1">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5E4F161"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2.2</w:t>
            </w:r>
          </w:p>
        </w:tc>
        <w:tc>
          <w:tcPr>
            <w:tcW w:w="936" w:type="dxa"/>
            <w:tcBorders>
              <w:top w:val="nil"/>
              <w:left w:val="nil"/>
              <w:bottom w:val="single" w:sz="4" w:space="0" w:color="auto"/>
              <w:right w:val="single" w:sz="4" w:space="0" w:color="auto"/>
            </w:tcBorders>
            <w:shd w:val="clear" w:color="auto" w:fill="auto"/>
            <w:noWrap/>
            <w:vAlign w:val="center"/>
            <w:hideMark/>
          </w:tcPr>
          <w:p w14:paraId="3B0CDB06"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613200</w:t>
            </w:r>
          </w:p>
        </w:tc>
        <w:tc>
          <w:tcPr>
            <w:tcW w:w="3317" w:type="dxa"/>
            <w:tcBorders>
              <w:top w:val="nil"/>
              <w:left w:val="nil"/>
              <w:bottom w:val="single" w:sz="4" w:space="0" w:color="auto"/>
              <w:right w:val="single" w:sz="4" w:space="0" w:color="auto"/>
            </w:tcBorders>
            <w:shd w:val="clear" w:color="auto" w:fill="auto"/>
            <w:vAlign w:val="center"/>
            <w:hideMark/>
          </w:tcPr>
          <w:p w14:paraId="773B4546" w14:textId="77777777"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Izdaci za energiju</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DD954D" w14:textId="7A39C238" w:rsidR="00952B5C" w:rsidRPr="00F05DA5" w:rsidRDefault="00952B5C" w:rsidP="00952B5C">
            <w:pPr>
              <w:spacing w:line="240" w:lineRule="auto"/>
              <w:jc w:val="center"/>
              <w:rPr>
                <w:rFonts w:ascii="Times New Roman" w:hAnsi="Times New Roman" w:cs="Times New Roman"/>
                <w:color w:val="000000"/>
              </w:rPr>
            </w:pPr>
            <w:r w:rsidRPr="00E33EE0">
              <w:rPr>
                <w:rFonts w:ascii="Times New Roman" w:hAnsi="Times New Roman" w:cs="Times New Roman"/>
                <w:color w:val="000000"/>
              </w:rPr>
              <w:t>3</w:t>
            </w:r>
            <w:r>
              <w:rPr>
                <w:rFonts w:ascii="Times New Roman" w:hAnsi="Times New Roman" w:cs="Times New Roman"/>
                <w:color w:val="000000"/>
              </w:rPr>
              <w:t>5</w:t>
            </w:r>
            <w:r w:rsidRPr="00E33EE0">
              <w:rPr>
                <w:rFonts w:ascii="Times New Roman" w:hAnsi="Times New Roman" w:cs="Times New Roman"/>
                <w:color w:val="000000"/>
              </w:rPr>
              <w:t>.</w:t>
            </w:r>
            <w:r>
              <w:rPr>
                <w:rFonts w:ascii="Times New Roman" w:hAnsi="Times New Roman" w:cs="Times New Roman"/>
                <w:color w:val="000000"/>
              </w:rPr>
              <w:t>00</w:t>
            </w:r>
            <w:r w:rsidRPr="00E33EE0">
              <w:rPr>
                <w:rFonts w:ascii="Times New Roman" w:hAnsi="Times New Roman" w:cs="Times New Roman"/>
                <w:color w:val="000000"/>
              </w:rPr>
              <w:t>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B58303" w14:textId="4A6402BF" w:rsidR="00952B5C" w:rsidRPr="00E33EE0" w:rsidRDefault="00952B5C" w:rsidP="00952B5C">
            <w:pPr>
              <w:spacing w:line="240" w:lineRule="auto"/>
              <w:jc w:val="center"/>
              <w:rPr>
                <w:rFonts w:ascii="Times New Roman" w:hAnsi="Times New Roman" w:cs="Times New Roman"/>
                <w:color w:val="000000"/>
              </w:rPr>
            </w:pPr>
            <w:r w:rsidRPr="00E33EE0">
              <w:rPr>
                <w:rFonts w:ascii="Times New Roman" w:hAnsi="Times New Roman" w:cs="Times New Roman"/>
                <w:color w:val="000000"/>
              </w:rPr>
              <w:t>3</w:t>
            </w:r>
            <w:r>
              <w:rPr>
                <w:rFonts w:ascii="Times New Roman" w:hAnsi="Times New Roman" w:cs="Times New Roman"/>
                <w:color w:val="000000"/>
              </w:rPr>
              <w:t>8</w:t>
            </w:r>
            <w:r w:rsidRPr="00E33EE0">
              <w:rPr>
                <w:rFonts w:ascii="Times New Roman" w:hAnsi="Times New Roman" w:cs="Times New Roman"/>
                <w:color w:val="000000"/>
              </w:rPr>
              <w:t>.</w:t>
            </w:r>
            <w:r>
              <w:rPr>
                <w:rFonts w:ascii="Times New Roman" w:hAnsi="Times New Roman" w:cs="Times New Roman"/>
                <w:color w:val="000000"/>
              </w:rPr>
              <w:t>00</w:t>
            </w:r>
            <w:r w:rsidRPr="00E33EE0">
              <w:rPr>
                <w:rFonts w:ascii="Times New Roman" w:hAnsi="Times New Roman" w:cs="Times New Roman"/>
                <w:color w:val="000000"/>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06FF457" w14:textId="74C2A02E" w:rsidR="00952B5C" w:rsidRPr="00E33EE0" w:rsidRDefault="00952B5C" w:rsidP="008F132E">
            <w:pPr>
              <w:spacing w:line="240" w:lineRule="auto"/>
              <w:jc w:val="center"/>
              <w:rPr>
                <w:rFonts w:ascii="Times New Roman" w:hAnsi="Times New Roman" w:cs="Times New Roman"/>
                <w:color w:val="000000"/>
              </w:rPr>
            </w:pPr>
            <w:r w:rsidRPr="000F23C4">
              <w:rPr>
                <w:rFonts w:ascii="Times New Roman" w:hAnsi="Times New Roman" w:cs="Times New Roman"/>
              </w:rPr>
              <w:t>3</w:t>
            </w:r>
            <w:r w:rsidR="008F132E">
              <w:rPr>
                <w:rFonts w:ascii="Times New Roman" w:hAnsi="Times New Roman" w:cs="Times New Roman"/>
              </w:rPr>
              <w:t>9</w:t>
            </w:r>
            <w:r w:rsidRPr="000F23C4">
              <w:rPr>
                <w:rFonts w:ascii="Times New Roman" w:hAnsi="Times New Roman" w:cs="Times New Roman"/>
              </w:rPr>
              <w:t>.</w:t>
            </w:r>
            <w:r w:rsidR="008F132E">
              <w:rPr>
                <w:rFonts w:ascii="Times New Roman" w:hAnsi="Times New Roman" w:cs="Times New Roman"/>
              </w:rPr>
              <w:t>0</w:t>
            </w:r>
            <w:r>
              <w:rPr>
                <w:rFonts w:ascii="Times New Roman" w:hAnsi="Times New Roman" w:cs="Times New Roman"/>
              </w:rPr>
              <w:t>00</w:t>
            </w:r>
            <w:r w:rsidRPr="000F23C4">
              <w:rPr>
                <w:rFonts w:ascii="Times New Roman" w:hAnsi="Times New Roman" w:cs="Times New Roman"/>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1FD76CF" w14:textId="5AB19BF4" w:rsidR="00952B5C" w:rsidRPr="000F23C4" w:rsidRDefault="00952B5C" w:rsidP="00952B5C">
            <w:pPr>
              <w:spacing w:line="240" w:lineRule="auto"/>
              <w:jc w:val="center"/>
              <w:rPr>
                <w:rFonts w:ascii="Times New Roman" w:hAnsi="Times New Roman" w:cs="Times New Roman"/>
                <w:color w:val="000000"/>
              </w:rPr>
            </w:pPr>
            <w:r>
              <w:rPr>
                <w:rFonts w:ascii="Times New Roman" w:hAnsi="Times New Roman" w:cs="Times New Roman"/>
              </w:rPr>
              <w:t>40.000</w:t>
            </w:r>
            <w:r w:rsidRPr="000F23C4">
              <w:rPr>
                <w:rFonts w:ascii="Times New Roman" w:hAnsi="Times New Roman" w:cs="Times New Roman"/>
              </w:rPr>
              <w:t>,00</w:t>
            </w:r>
          </w:p>
        </w:tc>
      </w:tr>
      <w:tr w:rsidR="00952B5C" w:rsidRPr="004079D4" w14:paraId="701FD5CC" w14:textId="77777777" w:rsidTr="000A35E1">
        <w:trPr>
          <w:trHeight w:val="6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09E13BA8"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2.3</w:t>
            </w:r>
          </w:p>
        </w:tc>
        <w:tc>
          <w:tcPr>
            <w:tcW w:w="936" w:type="dxa"/>
            <w:tcBorders>
              <w:top w:val="nil"/>
              <w:left w:val="nil"/>
              <w:bottom w:val="single" w:sz="4" w:space="0" w:color="auto"/>
              <w:right w:val="single" w:sz="4" w:space="0" w:color="auto"/>
            </w:tcBorders>
            <w:shd w:val="clear" w:color="auto" w:fill="auto"/>
            <w:noWrap/>
            <w:vAlign w:val="center"/>
            <w:hideMark/>
          </w:tcPr>
          <w:p w14:paraId="20BA63D1"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613300</w:t>
            </w:r>
          </w:p>
        </w:tc>
        <w:tc>
          <w:tcPr>
            <w:tcW w:w="3317" w:type="dxa"/>
            <w:tcBorders>
              <w:top w:val="nil"/>
              <w:left w:val="nil"/>
              <w:bottom w:val="single" w:sz="4" w:space="0" w:color="auto"/>
              <w:right w:val="single" w:sz="4" w:space="0" w:color="auto"/>
            </w:tcBorders>
            <w:shd w:val="clear" w:color="auto" w:fill="auto"/>
            <w:vAlign w:val="center"/>
            <w:hideMark/>
          </w:tcPr>
          <w:p w14:paraId="2993FCDA" w14:textId="60BFCE9B" w:rsidR="00952B5C" w:rsidRPr="004079D4" w:rsidRDefault="00952B5C" w:rsidP="008F132E">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 xml:space="preserve">Izdaci za komunikaciju </w:t>
            </w:r>
            <w:r w:rsidR="008F132E">
              <w:rPr>
                <w:rFonts w:ascii="Times New Roman" w:eastAsia="Times New Roman" w:hAnsi="Times New Roman" w:cs="Times New Roman"/>
                <w:color w:val="000000"/>
                <w:sz w:val="24"/>
                <w:szCs w:val="24"/>
                <w:lang w:val="en-GB"/>
              </w:rPr>
              <w:t xml:space="preserve">i </w:t>
            </w:r>
            <w:r w:rsidRPr="004079D4">
              <w:rPr>
                <w:rFonts w:ascii="Times New Roman" w:eastAsia="Times New Roman" w:hAnsi="Times New Roman" w:cs="Times New Roman"/>
                <w:color w:val="000000"/>
                <w:sz w:val="24"/>
                <w:szCs w:val="24"/>
                <w:lang w:val="en-GB"/>
              </w:rPr>
              <w:t>komunalne usluge</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580C51" w14:textId="783E536F" w:rsidR="00952B5C" w:rsidRPr="00F05DA5" w:rsidRDefault="00952B5C" w:rsidP="00952B5C">
            <w:pPr>
              <w:spacing w:line="240" w:lineRule="auto"/>
              <w:jc w:val="center"/>
              <w:rPr>
                <w:rFonts w:ascii="Times New Roman" w:hAnsi="Times New Roman" w:cs="Times New Roman"/>
                <w:color w:val="000000"/>
              </w:rPr>
            </w:pPr>
            <w:r w:rsidRPr="00E33EE0">
              <w:rPr>
                <w:rFonts w:ascii="Times New Roman" w:hAnsi="Times New Roman" w:cs="Times New Roman"/>
                <w:color w:val="000000"/>
              </w:rPr>
              <w:t>3</w:t>
            </w:r>
            <w:r>
              <w:rPr>
                <w:rFonts w:ascii="Times New Roman" w:hAnsi="Times New Roman" w:cs="Times New Roman"/>
                <w:color w:val="000000"/>
              </w:rPr>
              <w:t>5</w:t>
            </w:r>
            <w:r w:rsidRPr="00E33EE0">
              <w:rPr>
                <w:rFonts w:ascii="Times New Roman" w:hAnsi="Times New Roman" w:cs="Times New Roman"/>
                <w:color w:val="000000"/>
              </w:rPr>
              <w:t>.</w:t>
            </w:r>
            <w:r>
              <w:rPr>
                <w:rFonts w:ascii="Times New Roman" w:hAnsi="Times New Roman" w:cs="Times New Roman"/>
                <w:color w:val="000000"/>
              </w:rPr>
              <w:t>00</w:t>
            </w:r>
            <w:r w:rsidRPr="00E33EE0">
              <w:rPr>
                <w:rFonts w:ascii="Times New Roman" w:hAnsi="Times New Roman" w:cs="Times New Roman"/>
                <w:color w:val="000000"/>
              </w:rPr>
              <w:t>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DD4017" w14:textId="5C7B1F5F" w:rsidR="00952B5C" w:rsidRPr="00E33EE0" w:rsidRDefault="00952B5C" w:rsidP="00952B5C">
            <w:pPr>
              <w:spacing w:line="240" w:lineRule="auto"/>
              <w:jc w:val="center"/>
              <w:rPr>
                <w:rFonts w:ascii="Times New Roman" w:hAnsi="Times New Roman" w:cs="Times New Roman"/>
                <w:color w:val="000000"/>
              </w:rPr>
            </w:pPr>
            <w:r w:rsidRPr="00E33EE0">
              <w:rPr>
                <w:rFonts w:ascii="Times New Roman" w:hAnsi="Times New Roman" w:cs="Times New Roman"/>
                <w:color w:val="000000"/>
              </w:rPr>
              <w:t>3</w:t>
            </w:r>
            <w:r>
              <w:rPr>
                <w:rFonts w:ascii="Times New Roman" w:hAnsi="Times New Roman" w:cs="Times New Roman"/>
                <w:color w:val="000000"/>
              </w:rPr>
              <w:t>7</w:t>
            </w:r>
            <w:r w:rsidRPr="00E33EE0">
              <w:rPr>
                <w:rFonts w:ascii="Times New Roman" w:hAnsi="Times New Roman" w:cs="Times New Roman"/>
                <w:color w:val="000000"/>
              </w:rPr>
              <w:t>.</w:t>
            </w:r>
            <w:r>
              <w:rPr>
                <w:rFonts w:ascii="Times New Roman" w:hAnsi="Times New Roman" w:cs="Times New Roman"/>
                <w:color w:val="000000"/>
              </w:rPr>
              <w:t>00</w:t>
            </w:r>
            <w:r w:rsidRPr="00E33EE0">
              <w:rPr>
                <w:rFonts w:ascii="Times New Roman" w:hAnsi="Times New Roman" w:cs="Times New Roman"/>
                <w:color w:val="000000"/>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3F082D4" w14:textId="2048ACBE" w:rsidR="00952B5C" w:rsidRPr="00E33EE0" w:rsidRDefault="00952B5C" w:rsidP="008F132E">
            <w:pPr>
              <w:spacing w:line="240" w:lineRule="auto"/>
              <w:jc w:val="center"/>
              <w:rPr>
                <w:rFonts w:ascii="Times New Roman" w:hAnsi="Times New Roman" w:cs="Times New Roman"/>
                <w:color w:val="000000"/>
              </w:rPr>
            </w:pPr>
            <w:r w:rsidRPr="000F23C4">
              <w:rPr>
                <w:rFonts w:ascii="Times New Roman" w:hAnsi="Times New Roman" w:cs="Times New Roman"/>
              </w:rPr>
              <w:t>3</w:t>
            </w:r>
            <w:r w:rsidR="008F132E">
              <w:rPr>
                <w:rFonts w:ascii="Times New Roman" w:hAnsi="Times New Roman" w:cs="Times New Roman"/>
              </w:rPr>
              <w:t>8</w:t>
            </w:r>
            <w:r w:rsidRPr="000F23C4">
              <w:rPr>
                <w:rFonts w:ascii="Times New Roman" w:hAnsi="Times New Roman" w:cs="Times New Roman"/>
              </w:rPr>
              <w:t>.</w:t>
            </w:r>
            <w:r>
              <w:rPr>
                <w:rFonts w:ascii="Times New Roman" w:hAnsi="Times New Roman" w:cs="Times New Roman"/>
              </w:rPr>
              <w:t>000</w:t>
            </w:r>
            <w:r w:rsidRPr="000F23C4">
              <w:rPr>
                <w:rFonts w:ascii="Times New Roman" w:hAnsi="Times New Roman" w:cs="Times New Roman"/>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2CD7DC01" w14:textId="177552BA" w:rsidR="00952B5C" w:rsidRPr="000F23C4" w:rsidRDefault="008F132E" w:rsidP="00952B5C">
            <w:pPr>
              <w:spacing w:line="240" w:lineRule="auto"/>
              <w:jc w:val="center"/>
              <w:rPr>
                <w:rFonts w:ascii="Times New Roman" w:hAnsi="Times New Roman" w:cs="Times New Roman"/>
                <w:color w:val="000000"/>
              </w:rPr>
            </w:pPr>
            <w:r>
              <w:rPr>
                <w:rFonts w:ascii="Times New Roman" w:hAnsi="Times New Roman" w:cs="Times New Roman"/>
              </w:rPr>
              <w:t>39.000</w:t>
            </w:r>
            <w:r w:rsidR="00952B5C" w:rsidRPr="000F23C4">
              <w:rPr>
                <w:rFonts w:ascii="Times New Roman" w:hAnsi="Times New Roman" w:cs="Times New Roman"/>
              </w:rPr>
              <w:t>,00</w:t>
            </w:r>
          </w:p>
        </w:tc>
      </w:tr>
      <w:tr w:rsidR="00952B5C" w:rsidRPr="004079D4" w14:paraId="52128BE1" w14:textId="77777777" w:rsidTr="000A35E1">
        <w:trPr>
          <w:trHeight w:val="600"/>
        </w:trPr>
        <w:tc>
          <w:tcPr>
            <w:tcW w:w="696" w:type="dxa"/>
            <w:tcBorders>
              <w:top w:val="nil"/>
              <w:left w:val="single" w:sz="4" w:space="0" w:color="auto"/>
              <w:bottom w:val="single" w:sz="4" w:space="0" w:color="auto"/>
              <w:right w:val="single" w:sz="4" w:space="0" w:color="auto"/>
            </w:tcBorders>
            <w:shd w:val="clear" w:color="auto" w:fill="auto"/>
            <w:noWrap/>
            <w:vAlign w:val="center"/>
          </w:tcPr>
          <w:p w14:paraId="1059DF3C"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2.3.1</w:t>
            </w:r>
          </w:p>
        </w:tc>
        <w:tc>
          <w:tcPr>
            <w:tcW w:w="936" w:type="dxa"/>
            <w:tcBorders>
              <w:top w:val="nil"/>
              <w:left w:val="nil"/>
              <w:bottom w:val="single" w:sz="4" w:space="0" w:color="auto"/>
              <w:right w:val="single" w:sz="4" w:space="0" w:color="auto"/>
            </w:tcBorders>
            <w:shd w:val="clear" w:color="auto" w:fill="auto"/>
            <w:noWrap/>
            <w:vAlign w:val="center"/>
          </w:tcPr>
          <w:p w14:paraId="62D5B878"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p>
        </w:tc>
        <w:tc>
          <w:tcPr>
            <w:tcW w:w="3317" w:type="dxa"/>
            <w:tcBorders>
              <w:top w:val="nil"/>
              <w:left w:val="nil"/>
              <w:bottom w:val="single" w:sz="4" w:space="0" w:color="auto"/>
              <w:right w:val="single" w:sz="4" w:space="0" w:color="auto"/>
            </w:tcBorders>
            <w:shd w:val="clear" w:color="auto" w:fill="auto"/>
            <w:vAlign w:val="center"/>
          </w:tcPr>
          <w:p w14:paraId="3C12ABDC" w14:textId="77777777"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Izdaci za poštanske usluge</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57EFB7" w14:textId="32A8C311" w:rsidR="00952B5C" w:rsidRPr="00F05DA5"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8.000</w:t>
            </w:r>
            <w:r w:rsidRPr="00E33EE0">
              <w:rPr>
                <w:rFonts w:ascii="Times New Roman" w:hAnsi="Times New Roman" w:cs="Times New Roman"/>
                <w:color w:val="000000"/>
              </w:rPr>
              <w:t>,00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F93FC52" w14:textId="0AAB272C"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8.000</w:t>
            </w:r>
            <w:r w:rsidRPr="00E33EE0">
              <w:rPr>
                <w:rFonts w:ascii="Times New Roman" w:hAnsi="Times New Roman" w:cs="Times New Roman"/>
                <w:color w:val="000000"/>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B43C282" w14:textId="0B603422"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rPr>
              <w:t>9.000</w:t>
            </w:r>
            <w:r w:rsidRPr="000F23C4">
              <w:rPr>
                <w:rFonts w:ascii="Times New Roman" w:hAnsi="Times New Roman" w:cs="Times New Roman"/>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189E491" w14:textId="37A3EBBF" w:rsidR="00952B5C" w:rsidRPr="000F23C4" w:rsidRDefault="008F132E" w:rsidP="00952B5C">
            <w:pPr>
              <w:spacing w:line="240" w:lineRule="auto"/>
              <w:jc w:val="center"/>
              <w:rPr>
                <w:rFonts w:ascii="Times New Roman" w:hAnsi="Times New Roman" w:cs="Times New Roman"/>
                <w:color w:val="000000"/>
              </w:rPr>
            </w:pPr>
            <w:r>
              <w:rPr>
                <w:rFonts w:ascii="Times New Roman" w:hAnsi="Times New Roman" w:cs="Times New Roman"/>
              </w:rPr>
              <w:t>9.000</w:t>
            </w:r>
            <w:r w:rsidR="00952B5C" w:rsidRPr="000F23C4">
              <w:rPr>
                <w:rFonts w:ascii="Times New Roman" w:hAnsi="Times New Roman" w:cs="Times New Roman"/>
              </w:rPr>
              <w:t>,00</w:t>
            </w:r>
          </w:p>
        </w:tc>
      </w:tr>
      <w:tr w:rsidR="00952B5C" w:rsidRPr="004079D4" w14:paraId="0A5286B4" w14:textId="77777777" w:rsidTr="000A35E1">
        <w:trPr>
          <w:trHeight w:val="9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C8D24A9"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2.4</w:t>
            </w:r>
          </w:p>
        </w:tc>
        <w:tc>
          <w:tcPr>
            <w:tcW w:w="936" w:type="dxa"/>
            <w:tcBorders>
              <w:top w:val="nil"/>
              <w:left w:val="nil"/>
              <w:bottom w:val="single" w:sz="4" w:space="0" w:color="auto"/>
              <w:right w:val="single" w:sz="4" w:space="0" w:color="auto"/>
            </w:tcBorders>
            <w:shd w:val="clear" w:color="auto" w:fill="auto"/>
            <w:noWrap/>
            <w:vAlign w:val="center"/>
            <w:hideMark/>
          </w:tcPr>
          <w:p w14:paraId="3DC42CC7"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613400</w:t>
            </w:r>
          </w:p>
        </w:tc>
        <w:tc>
          <w:tcPr>
            <w:tcW w:w="3317" w:type="dxa"/>
            <w:tcBorders>
              <w:top w:val="nil"/>
              <w:left w:val="nil"/>
              <w:bottom w:val="single" w:sz="4" w:space="0" w:color="auto"/>
              <w:right w:val="single" w:sz="4" w:space="0" w:color="auto"/>
            </w:tcBorders>
            <w:shd w:val="clear" w:color="auto" w:fill="auto"/>
            <w:vAlign w:val="center"/>
            <w:hideMark/>
          </w:tcPr>
          <w:p w14:paraId="29F6AFC7" w14:textId="138DB689"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 xml:space="preserve">Nabavka materijala (kancelarijski, higijenski, potrošni </w:t>
            </w:r>
            <w:r>
              <w:rPr>
                <w:rFonts w:ascii="Times New Roman" w:eastAsia="Times New Roman" w:hAnsi="Times New Roman" w:cs="Times New Roman"/>
                <w:color w:val="000000"/>
                <w:sz w:val="24"/>
                <w:szCs w:val="24"/>
                <w:lang w:val="en-GB"/>
              </w:rPr>
              <w:t>i</w:t>
            </w:r>
            <w:r w:rsidRPr="004079D4">
              <w:rPr>
                <w:rFonts w:ascii="Times New Roman" w:eastAsia="Times New Roman" w:hAnsi="Times New Roman" w:cs="Times New Roman"/>
                <w:color w:val="000000"/>
                <w:sz w:val="24"/>
                <w:szCs w:val="24"/>
                <w:lang w:val="en-GB"/>
              </w:rPr>
              <w:t xml:space="preserve"> dr.) </w:t>
            </w:r>
            <w:r>
              <w:rPr>
                <w:rFonts w:ascii="Times New Roman" w:eastAsia="Times New Roman" w:hAnsi="Times New Roman" w:cs="Times New Roman"/>
                <w:color w:val="000000"/>
                <w:sz w:val="24"/>
                <w:szCs w:val="24"/>
                <w:lang w:val="en-GB"/>
              </w:rPr>
              <w:t>i</w:t>
            </w:r>
            <w:r w:rsidRPr="004079D4">
              <w:rPr>
                <w:rFonts w:ascii="Times New Roman" w:eastAsia="Times New Roman" w:hAnsi="Times New Roman" w:cs="Times New Roman"/>
                <w:color w:val="000000"/>
                <w:sz w:val="24"/>
                <w:szCs w:val="24"/>
                <w:lang w:val="en-GB"/>
              </w:rPr>
              <w:t xml:space="preserve"> sitnog inventara</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C224D4" w14:textId="122DCC0E" w:rsidR="00952B5C" w:rsidRPr="00F05DA5"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31</w:t>
            </w:r>
            <w:r w:rsidRPr="00E33EE0">
              <w:rPr>
                <w:rFonts w:ascii="Times New Roman" w:hAnsi="Times New Roman" w:cs="Times New Roman"/>
                <w:color w:val="000000"/>
              </w:rPr>
              <w:t>.</w:t>
            </w:r>
            <w:r>
              <w:rPr>
                <w:rFonts w:ascii="Times New Roman" w:hAnsi="Times New Roman" w:cs="Times New Roman"/>
                <w:color w:val="000000"/>
              </w:rPr>
              <w:t>00</w:t>
            </w:r>
            <w:r w:rsidRPr="00E33EE0">
              <w:rPr>
                <w:rFonts w:ascii="Times New Roman" w:hAnsi="Times New Roman" w:cs="Times New Roman"/>
                <w:color w:val="000000"/>
              </w:rPr>
              <w:t>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0BDA6A" w14:textId="1C172B21"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32</w:t>
            </w:r>
            <w:r w:rsidRPr="00E33EE0">
              <w:rPr>
                <w:rFonts w:ascii="Times New Roman" w:hAnsi="Times New Roman" w:cs="Times New Roman"/>
                <w:color w:val="000000"/>
              </w:rPr>
              <w:t>.</w:t>
            </w:r>
            <w:r>
              <w:rPr>
                <w:rFonts w:ascii="Times New Roman" w:hAnsi="Times New Roman" w:cs="Times New Roman"/>
                <w:color w:val="000000"/>
              </w:rPr>
              <w:t>00</w:t>
            </w:r>
            <w:r w:rsidRPr="00E33EE0">
              <w:rPr>
                <w:rFonts w:ascii="Times New Roman" w:hAnsi="Times New Roman" w:cs="Times New Roman"/>
                <w:color w:val="000000"/>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7C70905" w14:textId="6C234B97" w:rsidR="00952B5C" w:rsidRPr="00E33EE0" w:rsidRDefault="00952B5C" w:rsidP="008F132E">
            <w:pPr>
              <w:spacing w:line="240" w:lineRule="auto"/>
              <w:jc w:val="center"/>
              <w:rPr>
                <w:rFonts w:ascii="Times New Roman" w:hAnsi="Times New Roman" w:cs="Times New Roman"/>
                <w:color w:val="000000"/>
              </w:rPr>
            </w:pPr>
            <w:r>
              <w:rPr>
                <w:rFonts w:ascii="Times New Roman" w:hAnsi="Times New Roman" w:cs="Times New Roman"/>
              </w:rPr>
              <w:t>3</w:t>
            </w:r>
            <w:r w:rsidR="008F132E">
              <w:rPr>
                <w:rFonts w:ascii="Times New Roman" w:hAnsi="Times New Roman" w:cs="Times New Roman"/>
              </w:rPr>
              <w:t>4</w:t>
            </w:r>
            <w:r>
              <w:rPr>
                <w:rFonts w:ascii="Times New Roman" w:hAnsi="Times New Roman" w:cs="Times New Roman"/>
              </w:rPr>
              <w:t>.000</w:t>
            </w:r>
            <w:r w:rsidRPr="000F23C4">
              <w:rPr>
                <w:rFonts w:ascii="Times New Roman" w:hAnsi="Times New Roman" w:cs="Times New Roman"/>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9B1F00B" w14:textId="2669879F" w:rsidR="00952B5C" w:rsidRPr="000F23C4" w:rsidRDefault="00952B5C" w:rsidP="008F132E">
            <w:pPr>
              <w:spacing w:line="240" w:lineRule="auto"/>
              <w:jc w:val="center"/>
              <w:rPr>
                <w:rFonts w:ascii="Times New Roman" w:hAnsi="Times New Roman" w:cs="Times New Roman"/>
                <w:color w:val="000000"/>
              </w:rPr>
            </w:pPr>
            <w:r>
              <w:rPr>
                <w:rFonts w:ascii="Times New Roman" w:hAnsi="Times New Roman" w:cs="Times New Roman"/>
              </w:rPr>
              <w:t>3</w:t>
            </w:r>
            <w:r w:rsidR="008F132E">
              <w:rPr>
                <w:rFonts w:ascii="Times New Roman" w:hAnsi="Times New Roman" w:cs="Times New Roman"/>
              </w:rPr>
              <w:t>4</w:t>
            </w:r>
            <w:r>
              <w:rPr>
                <w:rFonts w:ascii="Times New Roman" w:hAnsi="Times New Roman" w:cs="Times New Roman"/>
              </w:rPr>
              <w:t>.000</w:t>
            </w:r>
            <w:r w:rsidRPr="000F23C4">
              <w:rPr>
                <w:rFonts w:ascii="Times New Roman" w:hAnsi="Times New Roman" w:cs="Times New Roman"/>
              </w:rPr>
              <w:t>,00</w:t>
            </w:r>
          </w:p>
        </w:tc>
      </w:tr>
      <w:tr w:rsidR="00952B5C" w:rsidRPr="004079D4" w14:paraId="7C951B00" w14:textId="77777777" w:rsidTr="000A35E1">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B065D6B"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2.5</w:t>
            </w:r>
          </w:p>
        </w:tc>
        <w:tc>
          <w:tcPr>
            <w:tcW w:w="936" w:type="dxa"/>
            <w:tcBorders>
              <w:top w:val="nil"/>
              <w:left w:val="nil"/>
              <w:bottom w:val="single" w:sz="4" w:space="0" w:color="auto"/>
              <w:right w:val="single" w:sz="4" w:space="0" w:color="auto"/>
            </w:tcBorders>
            <w:shd w:val="clear" w:color="auto" w:fill="auto"/>
            <w:noWrap/>
            <w:vAlign w:val="center"/>
            <w:hideMark/>
          </w:tcPr>
          <w:p w14:paraId="5E3A83EC"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613500</w:t>
            </w:r>
          </w:p>
        </w:tc>
        <w:tc>
          <w:tcPr>
            <w:tcW w:w="3317" w:type="dxa"/>
            <w:tcBorders>
              <w:top w:val="nil"/>
              <w:left w:val="nil"/>
              <w:bottom w:val="single" w:sz="4" w:space="0" w:color="auto"/>
              <w:right w:val="single" w:sz="4" w:space="0" w:color="auto"/>
            </w:tcBorders>
            <w:shd w:val="clear" w:color="auto" w:fill="auto"/>
            <w:vAlign w:val="center"/>
            <w:hideMark/>
          </w:tcPr>
          <w:p w14:paraId="05E3DB77" w14:textId="295B8E40"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 xml:space="preserve">Izdaci za usluge </w:t>
            </w:r>
            <w:r>
              <w:rPr>
                <w:rFonts w:ascii="Times New Roman" w:eastAsia="Times New Roman" w:hAnsi="Times New Roman" w:cs="Times New Roman"/>
                <w:color w:val="000000"/>
                <w:sz w:val="24"/>
                <w:szCs w:val="24"/>
                <w:lang w:val="en-GB"/>
              </w:rPr>
              <w:t>vezane za službena motorna vozila</w:t>
            </w:r>
            <w:r w:rsidRPr="004079D4">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en-GB"/>
              </w:rPr>
              <w:t>i</w:t>
            </w:r>
            <w:r w:rsidRPr="004079D4">
              <w:rPr>
                <w:rFonts w:ascii="Times New Roman" w:eastAsia="Times New Roman" w:hAnsi="Times New Roman" w:cs="Times New Roman"/>
                <w:color w:val="000000"/>
                <w:sz w:val="24"/>
                <w:szCs w:val="24"/>
                <w:lang w:val="en-GB"/>
              </w:rPr>
              <w:t xml:space="preserve"> goriva</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16718D5" w14:textId="6A8F972A" w:rsidR="00952B5C" w:rsidRPr="00F05DA5"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32</w:t>
            </w:r>
            <w:r w:rsidRPr="00E33EE0">
              <w:rPr>
                <w:rFonts w:ascii="Times New Roman" w:hAnsi="Times New Roman" w:cs="Times New Roman"/>
                <w:color w:val="000000"/>
              </w:rPr>
              <w:t>.</w:t>
            </w:r>
            <w:r>
              <w:rPr>
                <w:rFonts w:ascii="Times New Roman" w:hAnsi="Times New Roman" w:cs="Times New Roman"/>
                <w:color w:val="000000"/>
              </w:rPr>
              <w:t>00</w:t>
            </w:r>
            <w:r w:rsidRPr="00E33EE0">
              <w:rPr>
                <w:rFonts w:ascii="Times New Roman" w:hAnsi="Times New Roman" w:cs="Times New Roman"/>
                <w:color w:val="000000"/>
              </w:rPr>
              <w:t>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B306A7D" w14:textId="4F793DEF"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33</w:t>
            </w:r>
            <w:r w:rsidRPr="00E33EE0">
              <w:rPr>
                <w:rFonts w:ascii="Times New Roman" w:hAnsi="Times New Roman" w:cs="Times New Roman"/>
                <w:color w:val="000000"/>
              </w:rPr>
              <w:t>.</w:t>
            </w:r>
            <w:r>
              <w:rPr>
                <w:rFonts w:ascii="Times New Roman" w:hAnsi="Times New Roman" w:cs="Times New Roman"/>
                <w:color w:val="000000"/>
              </w:rPr>
              <w:t>00</w:t>
            </w:r>
            <w:r w:rsidRPr="00E33EE0">
              <w:rPr>
                <w:rFonts w:ascii="Times New Roman" w:hAnsi="Times New Roman" w:cs="Times New Roman"/>
                <w:color w:val="000000"/>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4B71FF59" w14:textId="27A8C310" w:rsidR="00952B5C" w:rsidRPr="00E33EE0" w:rsidRDefault="00952B5C" w:rsidP="008F132E">
            <w:pPr>
              <w:spacing w:line="240" w:lineRule="auto"/>
              <w:jc w:val="center"/>
              <w:rPr>
                <w:rFonts w:ascii="Times New Roman" w:hAnsi="Times New Roman" w:cs="Times New Roman"/>
                <w:color w:val="000000"/>
              </w:rPr>
            </w:pPr>
            <w:r>
              <w:rPr>
                <w:rFonts w:ascii="Times New Roman" w:hAnsi="Times New Roman" w:cs="Times New Roman"/>
              </w:rPr>
              <w:t>3</w:t>
            </w:r>
            <w:r w:rsidR="008F132E">
              <w:rPr>
                <w:rFonts w:ascii="Times New Roman" w:hAnsi="Times New Roman" w:cs="Times New Roman"/>
              </w:rPr>
              <w:t>4</w:t>
            </w:r>
            <w:r w:rsidRPr="000F23C4">
              <w:rPr>
                <w:rFonts w:ascii="Times New Roman" w:hAnsi="Times New Roman" w:cs="Times New Roman"/>
              </w:rPr>
              <w:t>.</w:t>
            </w:r>
            <w:r>
              <w:rPr>
                <w:rFonts w:ascii="Times New Roman" w:hAnsi="Times New Roman" w:cs="Times New Roman"/>
              </w:rPr>
              <w:t>000</w:t>
            </w:r>
            <w:r w:rsidRPr="000F23C4">
              <w:rPr>
                <w:rFonts w:ascii="Times New Roman" w:hAnsi="Times New Roman" w:cs="Times New Roman"/>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6F5DCD2D" w14:textId="2F6F0E60" w:rsidR="00952B5C" w:rsidRPr="000F23C4" w:rsidRDefault="00952B5C" w:rsidP="008F132E">
            <w:pPr>
              <w:spacing w:line="240" w:lineRule="auto"/>
              <w:jc w:val="center"/>
              <w:rPr>
                <w:rFonts w:ascii="Times New Roman" w:hAnsi="Times New Roman" w:cs="Times New Roman"/>
                <w:color w:val="000000"/>
              </w:rPr>
            </w:pPr>
            <w:r>
              <w:rPr>
                <w:rFonts w:ascii="Times New Roman" w:hAnsi="Times New Roman" w:cs="Times New Roman"/>
              </w:rPr>
              <w:t>3</w:t>
            </w:r>
            <w:r w:rsidR="008F132E">
              <w:rPr>
                <w:rFonts w:ascii="Times New Roman" w:hAnsi="Times New Roman" w:cs="Times New Roman"/>
              </w:rPr>
              <w:t>4</w:t>
            </w:r>
            <w:r>
              <w:rPr>
                <w:rFonts w:ascii="Times New Roman" w:hAnsi="Times New Roman" w:cs="Times New Roman"/>
              </w:rPr>
              <w:t>.000</w:t>
            </w:r>
            <w:r w:rsidRPr="000F23C4">
              <w:rPr>
                <w:rFonts w:ascii="Times New Roman" w:hAnsi="Times New Roman" w:cs="Times New Roman"/>
              </w:rPr>
              <w:t>,00</w:t>
            </w:r>
          </w:p>
        </w:tc>
      </w:tr>
      <w:tr w:rsidR="00952B5C" w:rsidRPr="004079D4" w14:paraId="291F0809" w14:textId="77777777" w:rsidTr="000A35E1">
        <w:trPr>
          <w:trHeight w:val="9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F39BF50"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2.6</w:t>
            </w:r>
          </w:p>
        </w:tc>
        <w:tc>
          <w:tcPr>
            <w:tcW w:w="936" w:type="dxa"/>
            <w:tcBorders>
              <w:top w:val="nil"/>
              <w:left w:val="nil"/>
              <w:bottom w:val="single" w:sz="4" w:space="0" w:color="auto"/>
              <w:right w:val="single" w:sz="4" w:space="0" w:color="auto"/>
            </w:tcBorders>
            <w:shd w:val="clear" w:color="auto" w:fill="auto"/>
            <w:noWrap/>
            <w:vAlign w:val="center"/>
            <w:hideMark/>
          </w:tcPr>
          <w:p w14:paraId="656D6B0D"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613700</w:t>
            </w:r>
          </w:p>
        </w:tc>
        <w:tc>
          <w:tcPr>
            <w:tcW w:w="3317" w:type="dxa"/>
            <w:tcBorders>
              <w:top w:val="nil"/>
              <w:left w:val="nil"/>
              <w:bottom w:val="single" w:sz="4" w:space="0" w:color="auto"/>
              <w:right w:val="single" w:sz="4" w:space="0" w:color="auto"/>
            </w:tcBorders>
            <w:shd w:val="clear" w:color="auto" w:fill="auto"/>
            <w:vAlign w:val="center"/>
            <w:hideMark/>
          </w:tcPr>
          <w:p w14:paraId="31B0CFD4" w14:textId="680E6642"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 xml:space="preserve">Izdaci za tekuće održavanje poslovnih prostorija </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21C663" w14:textId="22451F05" w:rsidR="00952B5C" w:rsidRPr="00F05DA5"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25</w:t>
            </w:r>
            <w:r w:rsidRPr="00E33EE0">
              <w:rPr>
                <w:rFonts w:ascii="Times New Roman" w:hAnsi="Times New Roman" w:cs="Times New Roman"/>
                <w:color w:val="000000"/>
              </w:rPr>
              <w:t>.</w:t>
            </w:r>
            <w:r>
              <w:rPr>
                <w:rFonts w:ascii="Times New Roman" w:hAnsi="Times New Roman" w:cs="Times New Roman"/>
                <w:color w:val="000000"/>
              </w:rPr>
              <w:t>00</w:t>
            </w:r>
            <w:r w:rsidRPr="00E33EE0">
              <w:rPr>
                <w:rFonts w:ascii="Times New Roman" w:hAnsi="Times New Roman" w:cs="Times New Roman"/>
                <w:color w:val="000000"/>
              </w:rPr>
              <w:t>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5C4C405" w14:textId="1FDCB759"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27</w:t>
            </w:r>
            <w:r w:rsidRPr="00E33EE0">
              <w:rPr>
                <w:rFonts w:ascii="Times New Roman" w:hAnsi="Times New Roman" w:cs="Times New Roman"/>
                <w:color w:val="000000"/>
              </w:rPr>
              <w:t>.</w:t>
            </w:r>
            <w:r>
              <w:rPr>
                <w:rFonts w:ascii="Times New Roman" w:hAnsi="Times New Roman" w:cs="Times New Roman"/>
                <w:color w:val="000000"/>
              </w:rPr>
              <w:t>00</w:t>
            </w:r>
            <w:r w:rsidRPr="00E33EE0">
              <w:rPr>
                <w:rFonts w:ascii="Times New Roman" w:hAnsi="Times New Roman" w:cs="Times New Roman"/>
                <w:color w:val="000000"/>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8A0B78D" w14:textId="69D5899B" w:rsidR="00952B5C" w:rsidRPr="00E33EE0" w:rsidRDefault="00952B5C" w:rsidP="008F132E">
            <w:pPr>
              <w:spacing w:line="240" w:lineRule="auto"/>
              <w:jc w:val="center"/>
              <w:rPr>
                <w:rFonts w:ascii="Times New Roman" w:hAnsi="Times New Roman" w:cs="Times New Roman"/>
                <w:color w:val="000000"/>
              </w:rPr>
            </w:pPr>
            <w:r>
              <w:rPr>
                <w:rFonts w:ascii="Times New Roman" w:hAnsi="Times New Roman" w:cs="Times New Roman"/>
              </w:rPr>
              <w:t>2</w:t>
            </w:r>
            <w:r w:rsidR="008F132E">
              <w:rPr>
                <w:rFonts w:ascii="Times New Roman" w:hAnsi="Times New Roman" w:cs="Times New Roman"/>
              </w:rPr>
              <w:t>8</w:t>
            </w:r>
            <w:r w:rsidRPr="000F23C4">
              <w:rPr>
                <w:rFonts w:ascii="Times New Roman" w:hAnsi="Times New Roman" w:cs="Times New Roman"/>
              </w:rPr>
              <w:t>.</w:t>
            </w:r>
            <w:r>
              <w:rPr>
                <w:rFonts w:ascii="Times New Roman" w:hAnsi="Times New Roman" w:cs="Times New Roman"/>
              </w:rPr>
              <w:t>000</w:t>
            </w:r>
            <w:r w:rsidRPr="000F23C4">
              <w:rPr>
                <w:rFonts w:ascii="Times New Roman" w:hAnsi="Times New Roman" w:cs="Times New Roman"/>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8AE7DDC" w14:textId="29890A2B" w:rsidR="00952B5C" w:rsidRPr="000F23C4" w:rsidRDefault="008F132E" w:rsidP="00952B5C">
            <w:pPr>
              <w:spacing w:line="240" w:lineRule="auto"/>
              <w:jc w:val="center"/>
              <w:rPr>
                <w:rFonts w:ascii="Times New Roman" w:hAnsi="Times New Roman" w:cs="Times New Roman"/>
                <w:color w:val="000000"/>
              </w:rPr>
            </w:pPr>
            <w:r>
              <w:rPr>
                <w:rFonts w:ascii="Times New Roman" w:hAnsi="Times New Roman" w:cs="Times New Roman"/>
              </w:rPr>
              <w:t>28.000</w:t>
            </w:r>
            <w:r w:rsidR="00952B5C" w:rsidRPr="000F23C4">
              <w:rPr>
                <w:rFonts w:ascii="Times New Roman" w:hAnsi="Times New Roman" w:cs="Times New Roman"/>
              </w:rPr>
              <w:t>,00</w:t>
            </w:r>
          </w:p>
        </w:tc>
      </w:tr>
      <w:tr w:rsidR="00952B5C" w:rsidRPr="004079D4" w14:paraId="41628C02" w14:textId="77777777" w:rsidTr="000A35E1">
        <w:trPr>
          <w:trHeight w:val="634"/>
        </w:trPr>
        <w:tc>
          <w:tcPr>
            <w:tcW w:w="696" w:type="dxa"/>
            <w:tcBorders>
              <w:top w:val="nil"/>
              <w:left w:val="single" w:sz="4" w:space="0" w:color="auto"/>
              <w:bottom w:val="single" w:sz="4" w:space="0" w:color="auto"/>
              <w:right w:val="single" w:sz="4" w:space="0" w:color="auto"/>
            </w:tcBorders>
            <w:shd w:val="clear" w:color="auto" w:fill="auto"/>
            <w:noWrap/>
            <w:vAlign w:val="center"/>
          </w:tcPr>
          <w:p w14:paraId="26841411"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2.7</w:t>
            </w:r>
          </w:p>
        </w:tc>
        <w:tc>
          <w:tcPr>
            <w:tcW w:w="936" w:type="dxa"/>
            <w:tcBorders>
              <w:top w:val="nil"/>
              <w:left w:val="nil"/>
              <w:bottom w:val="single" w:sz="4" w:space="0" w:color="auto"/>
              <w:right w:val="single" w:sz="4" w:space="0" w:color="auto"/>
            </w:tcBorders>
            <w:shd w:val="clear" w:color="auto" w:fill="auto"/>
            <w:noWrap/>
            <w:vAlign w:val="center"/>
          </w:tcPr>
          <w:p w14:paraId="34029F00"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613700</w:t>
            </w:r>
          </w:p>
        </w:tc>
        <w:tc>
          <w:tcPr>
            <w:tcW w:w="3317" w:type="dxa"/>
            <w:tcBorders>
              <w:top w:val="nil"/>
              <w:left w:val="nil"/>
              <w:bottom w:val="single" w:sz="4" w:space="0" w:color="auto"/>
              <w:right w:val="single" w:sz="4" w:space="0" w:color="auto"/>
            </w:tcBorders>
            <w:shd w:val="clear" w:color="auto" w:fill="auto"/>
            <w:vAlign w:val="center"/>
          </w:tcPr>
          <w:p w14:paraId="639AA022" w14:textId="77777777"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Usluge održavanja računarske opreme</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FE3016" w14:textId="04767066" w:rsidR="00952B5C" w:rsidRPr="00F05DA5"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10</w:t>
            </w:r>
            <w:r w:rsidRPr="00E33EE0">
              <w:rPr>
                <w:rFonts w:ascii="Times New Roman" w:hAnsi="Times New Roman" w:cs="Times New Roman"/>
                <w:color w:val="000000"/>
              </w:rPr>
              <w:t>.</w:t>
            </w:r>
            <w:r>
              <w:rPr>
                <w:rFonts w:ascii="Times New Roman" w:hAnsi="Times New Roman" w:cs="Times New Roman"/>
                <w:color w:val="000000"/>
              </w:rPr>
              <w:t>000</w:t>
            </w:r>
            <w:r w:rsidRPr="00E33EE0">
              <w:rPr>
                <w:rFonts w:ascii="Times New Roman" w:hAnsi="Times New Roman" w:cs="Times New Roman"/>
                <w:color w:val="000000"/>
              </w:rPr>
              <w:t>,</w:t>
            </w:r>
            <w:r>
              <w:rPr>
                <w:rFonts w:ascii="Times New Roman" w:hAnsi="Times New Roman" w:cs="Times New Roman"/>
                <w:color w:val="000000"/>
              </w:rPr>
              <w:t>0</w:t>
            </w:r>
            <w:r w:rsidRPr="00E33EE0">
              <w:rPr>
                <w:rFonts w:ascii="Times New Roman" w:hAnsi="Times New Roman" w:cs="Times New Roman"/>
                <w:color w:val="000000"/>
              </w:rPr>
              <w:t>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879FDF" w14:textId="51C54637"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11</w:t>
            </w:r>
            <w:r w:rsidRPr="00E33EE0">
              <w:rPr>
                <w:rFonts w:ascii="Times New Roman" w:hAnsi="Times New Roman" w:cs="Times New Roman"/>
                <w:color w:val="000000"/>
              </w:rPr>
              <w:t>.</w:t>
            </w:r>
            <w:r>
              <w:rPr>
                <w:rFonts w:ascii="Times New Roman" w:hAnsi="Times New Roman" w:cs="Times New Roman"/>
                <w:color w:val="000000"/>
              </w:rPr>
              <w:t>000</w:t>
            </w:r>
            <w:r w:rsidRPr="00E33EE0">
              <w:rPr>
                <w:rFonts w:ascii="Times New Roman" w:hAnsi="Times New Roman" w:cs="Times New Roman"/>
                <w:color w:val="000000"/>
              </w:rPr>
              <w:t>,</w:t>
            </w:r>
            <w:r>
              <w:rPr>
                <w:rFonts w:ascii="Times New Roman" w:hAnsi="Times New Roman" w:cs="Times New Roman"/>
                <w:color w:val="000000"/>
              </w:rPr>
              <w:t>0</w:t>
            </w:r>
            <w:r w:rsidRPr="00E33EE0">
              <w:rPr>
                <w:rFonts w:ascii="Times New Roman" w:hAnsi="Times New Roman" w:cs="Times New Roman"/>
                <w:color w:val="000000"/>
              </w:rPr>
              <w:t>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D0D0CB8" w14:textId="4DAA76A6" w:rsidR="00952B5C" w:rsidRPr="00E33EE0" w:rsidRDefault="00952B5C" w:rsidP="008F132E">
            <w:pPr>
              <w:spacing w:line="240" w:lineRule="auto"/>
              <w:jc w:val="center"/>
              <w:rPr>
                <w:rFonts w:ascii="Times New Roman" w:hAnsi="Times New Roman" w:cs="Times New Roman"/>
                <w:color w:val="000000"/>
              </w:rPr>
            </w:pPr>
            <w:r>
              <w:rPr>
                <w:rFonts w:ascii="Times New Roman" w:hAnsi="Times New Roman" w:cs="Times New Roman"/>
              </w:rPr>
              <w:t>1</w:t>
            </w:r>
            <w:r w:rsidR="008F132E">
              <w:rPr>
                <w:rFonts w:ascii="Times New Roman" w:hAnsi="Times New Roman" w:cs="Times New Roman"/>
              </w:rPr>
              <w:t>1</w:t>
            </w:r>
            <w:r>
              <w:rPr>
                <w:rFonts w:ascii="Times New Roman" w:hAnsi="Times New Roman" w:cs="Times New Roman"/>
              </w:rPr>
              <w:t>.000,00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8ADDF75" w14:textId="08DF6BDA" w:rsidR="00952B5C" w:rsidRPr="000F23C4" w:rsidRDefault="00952B5C" w:rsidP="008F132E">
            <w:pPr>
              <w:spacing w:line="240" w:lineRule="auto"/>
              <w:jc w:val="center"/>
              <w:rPr>
                <w:rFonts w:ascii="Times New Roman" w:hAnsi="Times New Roman" w:cs="Times New Roman"/>
                <w:color w:val="000000"/>
              </w:rPr>
            </w:pPr>
            <w:r>
              <w:rPr>
                <w:rFonts w:ascii="Times New Roman" w:hAnsi="Times New Roman" w:cs="Times New Roman"/>
              </w:rPr>
              <w:t>1</w:t>
            </w:r>
            <w:r w:rsidR="008F132E">
              <w:rPr>
                <w:rFonts w:ascii="Times New Roman" w:hAnsi="Times New Roman" w:cs="Times New Roman"/>
              </w:rPr>
              <w:t>1</w:t>
            </w:r>
            <w:r>
              <w:rPr>
                <w:rFonts w:ascii="Times New Roman" w:hAnsi="Times New Roman" w:cs="Times New Roman"/>
              </w:rPr>
              <w:t>.000,00</w:t>
            </w:r>
          </w:p>
        </w:tc>
      </w:tr>
      <w:tr w:rsidR="00952B5C" w:rsidRPr="004079D4" w14:paraId="73C2FA8D" w14:textId="77777777" w:rsidTr="000A35E1">
        <w:trPr>
          <w:trHeight w:val="6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7CA1EFFB"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2.8</w:t>
            </w:r>
          </w:p>
        </w:tc>
        <w:tc>
          <w:tcPr>
            <w:tcW w:w="936" w:type="dxa"/>
            <w:tcBorders>
              <w:top w:val="nil"/>
              <w:left w:val="nil"/>
              <w:bottom w:val="single" w:sz="4" w:space="0" w:color="auto"/>
              <w:right w:val="single" w:sz="4" w:space="0" w:color="auto"/>
            </w:tcBorders>
            <w:shd w:val="clear" w:color="auto" w:fill="auto"/>
            <w:noWrap/>
            <w:vAlign w:val="center"/>
            <w:hideMark/>
          </w:tcPr>
          <w:p w14:paraId="6B80666B"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613800</w:t>
            </w:r>
          </w:p>
        </w:tc>
        <w:tc>
          <w:tcPr>
            <w:tcW w:w="3317" w:type="dxa"/>
            <w:tcBorders>
              <w:top w:val="nil"/>
              <w:left w:val="nil"/>
              <w:bottom w:val="single" w:sz="4" w:space="0" w:color="auto"/>
              <w:right w:val="single" w:sz="4" w:space="0" w:color="auto"/>
            </w:tcBorders>
            <w:shd w:val="clear" w:color="auto" w:fill="auto"/>
            <w:vAlign w:val="center"/>
            <w:hideMark/>
          </w:tcPr>
          <w:p w14:paraId="37E608FD" w14:textId="456BC06E"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 xml:space="preserve">Izdaci osiguranja bankarskih usluga </w:t>
            </w:r>
            <w:r>
              <w:rPr>
                <w:rFonts w:ascii="Times New Roman" w:eastAsia="Times New Roman" w:hAnsi="Times New Roman" w:cs="Times New Roman"/>
                <w:color w:val="000000"/>
                <w:sz w:val="24"/>
                <w:szCs w:val="24"/>
                <w:lang w:val="en-GB"/>
              </w:rPr>
              <w:t>i</w:t>
            </w:r>
            <w:r w:rsidRPr="004079D4">
              <w:rPr>
                <w:rFonts w:ascii="Times New Roman" w:eastAsia="Times New Roman" w:hAnsi="Times New Roman" w:cs="Times New Roman"/>
                <w:color w:val="000000"/>
                <w:sz w:val="24"/>
                <w:szCs w:val="24"/>
                <w:lang w:val="en-GB"/>
              </w:rPr>
              <w:t xml:space="preserve"> usluga platnog prometa</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EF39DF7" w14:textId="1BBE01F6" w:rsidR="00952B5C" w:rsidRPr="00F05DA5"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10.000</w:t>
            </w:r>
            <w:r w:rsidRPr="00E33EE0">
              <w:rPr>
                <w:rFonts w:ascii="Times New Roman" w:hAnsi="Times New Roman" w:cs="Times New Roman"/>
                <w:color w:val="000000"/>
              </w:rPr>
              <w:t>,00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2FFCE38" w14:textId="6D729585"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10.000</w:t>
            </w:r>
            <w:r w:rsidRPr="00E33EE0">
              <w:rPr>
                <w:rFonts w:ascii="Times New Roman" w:hAnsi="Times New Roman" w:cs="Times New Roman"/>
                <w:color w:val="000000"/>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1A970ABF" w14:textId="42903B52"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rPr>
              <w:t>10.000</w:t>
            </w:r>
            <w:r w:rsidRPr="000F23C4">
              <w:rPr>
                <w:rFonts w:ascii="Times New Roman" w:hAnsi="Times New Roman" w:cs="Times New Roman"/>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2F83F10B" w14:textId="70C1ED9E" w:rsidR="00952B5C" w:rsidRPr="000F23C4" w:rsidRDefault="00952B5C" w:rsidP="00952B5C">
            <w:pPr>
              <w:spacing w:line="240" w:lineRule="auto"/>
              <w:jc w:val="center"/>
              <w:rPr>
                <w:rFonts w:ascii="Times New Roman" w:hAnsi="Times New Roman" w:cs="Times New Roman"/>
                <w:color w:val="000000"/>
              </w:rPr>
            </w:pPr>
            <w:r>
              <w:rPr>
                <w:rFonts w:ascii="Times New Roman" w:hAnsi="Times New Roman" w:cs="Times New Roman"/>
              </w:rPr>
              <w:t>10.000</w:t>
            </w:r>
            <w:r w:rsidRPr="000F23C4">
              <w:rPr>
                <w:rFonts w:ascii="Times New Roman" w:hAnsi="Times New Roman" w:cs="Times New Roman"/>
              </w:rPr>
              <w:t>,00</w:t>
            </w:r>
          </w:p>
        </w:tc>
      </w:tr>
      <w:tr w:rsidR="00952B5C" w:rsidRPr="004079D4" w14:paraId="6FDB30D9" w14:textId="77777777" w:rsidTr="000A35E1">
        <w:trPr>
          <w:trHeight w:val="6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A12DEF9"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2.9</w:t>
            </w:r>
          </w:p>
        </w:tc>
        <w:tc>
          <w:tcPr>
            <w:tcW w:w="936" w:type="dxa"/>
            <w:tcBorders>
              <w:top w:val="nil"/>
              <w:left w:val="nil"/>
              <w:bottom w:val="single" w:sz="4" w:space="0" w:color="auto"/>
              <w:right w:val="single" w:sz="4" w:space="0" w:color="auto"/>
            </w:tcBorders>
            <w:shd w:val="clear" w:color="auto" w:fill="auto"/>
            <w:noWrap/>
            <w:vAlign w:val="center"/>
            <w:hideMark/>
          </w:tcPr>
          <w:p w14:paraId="6100B1B9"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613800</w:t>
            </w:r>
          </w:p>
        </w:tc>
        <w:tc>
          <w:tcPr>
            <w:tcW w:w="3317" w:type="dxa"/>
            <w:tcBorders>
              <w:top w:val="nil"/>
              <w:left w:val="nil"/>
              <w:bottom w:val="single" w:sz="4" w:space="0" w:color="auto"/>
              <w:right w:val="single" w:sz="4" w:space="0" w:color="auto"/>
            </w:tcBorders>
            <w:shd w:val="clear" w:color="auto" w:fill="auto"/>
            <w:vAlign w:val="center"/>
            <w:hideMark/>
          </w:tcPr>
          <w:p w14:paraId="72AEFA0B" w14:textId="30AFCA2A"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 xml:space="preserve">Izdaci osiguranja </w:t>
            </w:r>
            <w:r>
              <w:rPr>
                <w:rFonts w:ascii="Times New Roman" w:eastAsia="Times New Roman" w:hAnsi="Times New Roman" w:cs="Times New Roman"/>
                <w:color w:val="000000"/>
                <w:sz w:val="24"/>
                <w:szCs w:val="24"/>
                <w:lang w:val="en-GB"/>
              </w:rPr>
              <w:t>radnika</w:t>
            </w:r>
            <w:r w:rsidR="000D5C62">
              <w:rPr>
                <w:rFonts w:ascii="Times New Roman" w:eastAsia="Times New Roman" w:hAnsi="Times New Roman" w:cs="Times New Roman"/>
                <w:color w:val="000000"/>
                <w:sz w:val="24"/>
                <w:szCs w:val="24"/>
                <w:lang w:val="en-GB"/>
              </w:rPr>
              <w:t>, imovine</w:t>
            </w:r>
            <w:r>
              <w:rPr>
                <w:rFonts w:ascii="Times New Roman" w:eastAsia="Times New Roman" w:hAnsi="Times New Roman" w:cs="Times New Roman"/>
                <w:color w:val="000000"/>
                <w:sz w:val="24"/>
                <w:szCs w:val="24"/>
                <w:lang w:val="en-GB"/>
              </w:rPr>
              <w:t xml:space="preserve"> i </w:t>
            </w:r>
            <w:r w:rsidRPr="004079D4">
              <w:rPr>
                <w:rFonts w:ascii="Times New Roman" w:eastAsia="Times New Roman" w:hAnsi="Times New Roman" w:cs="Times New Roman"/>
                <w:color w:val="000000"/>
                <w:sz w:val="24"/>
                <w:szCs w:val="24"/>
                <w:lang w:val="en-GB"/>
              </w:rPr>
              <w:t>službenih motornih vozila</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BB7128" w14:textId="29571CA7" w:rsidR="00952B5C" w:rsidRPr="00F05DA5"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16.000</w:t>
            </w:r>
            <w:r w:rsidRPr="00E33EE0">
              <w:rPr>
                <w:rFonts w:ascii="Times New Roman" w:hAnsi="Times New Roman" w:cs="Times New Roman"/>
                <w:color w:val="000000"/>
              </w:rPr>
              <w:t>,00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AF0DA6E" w14:textId="3436FDC4" w:rsidR="00952B5C" w:rsidRPr="00E33EE0" w:rsidRDefault="000D5C62" w:rsidP="000D5C62">
            <w:pPr>
              <w:spacing w:line="240" w:lineRule="auto"/>
              <w:jc w:val="center"/>
              <w:rPr>
                <w:rFonts w:ascii="Times New Roman" w:hAnsi="Times New Roman" w:cs="Times New Roman"/>
                <w:color w:val="000000"/>
              </w:rPr>
            </w:pPr>
            <w:r>
              <w:rPr>
                <w:rFonts w:ascii="Times New Roman" w:hAnsi="Times New Roman" w:cs="Times New Roman"/>
                <w:color w:val="000000"/>
              </w:rPr>
              <w:t>17</w:t>
            </w:r>
            <w:r w:rsidR="00952B5C">
              <w:rPr>
                <w:rFonts w:ascii="Times New Roman" w:hAnsi="Times New Roman" w:cs="Times New Roman"/>
                <w:color w:val="000000"/>
              </w:rPr>
              <w:t>.</w:t>
            </w:r>
            <w:r>
              <w:rPr>
                <w:rFonts w:ascii="Times New Roman" w:hAnsi="Times New Roman" w:cs="Times New Roman"/>
                <w:color w:val="000000"/>
              </w:rPr>
              <w:t>5</w:t>
            </w:r>
            <w:r w:rsidR="00952B5C">
              <w:rPr>
                <w:rFonts w:ascii="Times New Roman" w:hAnsi="Times New Roman" w:cs="Times New Roman"/>
                <w:color w:val="000000"/>
              </w:rPr>
              <w:t>00</w:t>
            </w:r>
            <w:r w:rsidR="00952B5C" w:rsidRPr="00E33EE0">
              <w:rPr>
                <w:rFonts w:ascii="Times New Roman" w:hAnsi="Times New Roman" w:cs="Times New Roman"/>
                <w:color w:val="000000"/>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64F89210" w14:textId="146444A0" w:rsidR="00952B5C" w:rsidRPr="00E33EE0" w:rsidRDefault="00952B5C" w:rsidP="000D5C62">
            <w:pPr>
              <w:spacing w:line="240" w:lineRule="auto"/>
              <w:jc w:val="center"/>
              <w:rPr>
                <w:rFonts w:ascii="Times New Roman" w:hAnsi="Times New Roman" w:cs="Times New Roman"/>
                <w:color w:val="000000"/>
              </w:rPr>
            </w:pPr>
            <w:r w:rsidRPr="000F23C4">
              <w:rPr>
                <w:rFonts w:ascii="Times New Roman" w:hAnsi="Times New Roman" w:cs="Times New Roman"/>
              </w:rPr>
              <w:t>1</w:t>
            </w:r>
            <w:r>
              <w:rPr>
                <w:rFonts w:ascii="Times New Roman" w:hAnsi="Times New Roman" w:cs="Times New Roman"/>
              </w:rPr>
              <w:t>7</w:t>
            </w:r>
            <w:r w:rsidRPr="000F23C4">
              <w:rPr>
                <w:rFonts w:ascii="Times New Roman" w:hAnsi="Times New Roman" w:cs="Times New Roman"/>
              </w:rPr>
              <w:t>.</w:t>
            </w:r>
            <w:r w:rsidR="000D5C62">
              <w:rPr>
                <w:rFonts w:ascii="Times New Roman" w:hAnsi="Times New Roman" w:cs="Times New Roman"/>
              </w:rPr>
              <w:t>5</w:t>
            </w:r>
            <w:r>
              <w:rPr>
                <w:rFonts w:ascii="Times New Roman" w:hAnsi="Times New Roman" w:cs="Times New Roman"/>
              </w:rPr>
              <w:t>00,00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2F08636E" w14:textId="2FDE0DED" w:rsidR="00952B5C" w:rsidRPr="000F23C4" w:rsidRDefault="00952B5C" w:rsidP="000D5C62">
            <w:pPr>
              <w:spacing w:line="240" w:lineRule="auto"/>
              <w:jc w:val="center"/>
              <w:rPr>
                <w:rFonts w:ascii="Times New Roman" w:hAnsi="Times New Roman" w:cs="Times New Roman"/>
                <w:color w:val="000000"/>
              </w:rPr>
            </w:pPr>
            <w:r>
              <w:rPr>
                <w:rFonts w:ascii="Times New Roman" w:hAnsi="Times New Roman" w:cs="Times New Roman"/>
              </w:rPr>
              <w:t>17.</w:t>
            </w:r>
            <w:r w:rsidR="000D5C62">
              <w:rPr>
                <w:rFonts w:ascii="Times New Roman" w:hAnsi="Times New Roman" w:cs="Times New Roman"/>
              </w:rPr>
              <w:t>5</w:t>
            </w:r>
            <w:r>
              <w:rPr>
                <w:rFonts w:ascii="Times New Roman" w:hAnsi="Times New Roman" w:cs="Times New Roman"/>
              </w:rPr>
              <w:t>00,00</w:t>
            </w:r>
          </w:p>
        </w:tc>
      </w:tr>
      <w:tr w:rsidR="00952B5C" w:rsidRPr="004079D4" w14:paraId="550E471E" w14:textId="77777777" w:rsidTr="000A35E1">
        <w:trPr>
          <w:trHeight w:val="267"/>
        </w:trPr>
        <w:tc>
          <w:tcPr>
            <w:tcW w:w="696" w:type="dxa"/>
            <w:tcBorders>
              <w:top w:val="nil"/>
              <w:left w:val="single" w:sz="4" w:space="0" w:color="auto"/>
              <w:bottom w:val="single" w:sz="4" w:space="0" w:color="auto"/>
              <w:right w:val="single" w:sz="4" w:space="0" w:color="auto"/>
            </w:tcBorders>
            <w:shd w:val="clear" w:color="auto" w:fill="auto"/>
            <w:noWrap/>
            <w:vAlign w:val="center"/>
          </w:tcPr>
          <w:p w14:paraId="46EDF662"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2.10</w:t>
            </w:r>
          </w:p>
        </w:tc>
        <w:tc>
          <w:tcPr>
            <w:tcW w:w="936" w:type="dxa"/>
            <w:tcBorders>
              <w:top w:val="nil"/>
              <w:left w:val="nil"/>
              <w:bottom w:val="single" w:sz="4" w:space="0" w:color="auto"/>
              <w:right w:val="single" w:sz="4" w:space="0" w:color="auto"/>
            </w:tcBorders>
            <w:shd w:val="clear" w:color="auto" w:fill="auto"/>
            <w:noWrap/>
            <w:vAlign w:val="center"/>
          </w:tcPr>
          <w:p w14:paraId="3211E9B1"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613900</w:t>
            </w:r>
          </w:p>
        </w:tc>
        <w:tc>
          <w:tcPr>
            <w:tcW w:w="3317" w:type="dxa"/>
            <w:tcBorders>
              <w:top w:val="nil"/>
              <w:left w:val="nil"/>
              <w:bottom w:val="single" w:sz="4" w:space="0" w:color="auto"/>
              <w:right w:val="single" w:sz="4" w:space="0" w:color="auto"/>
            </w:tcBorders>
            <w:shd w:val="clear" w:color="auto" w:fill="auto"/>
            <w:vAlign w:val="center"/>
          </w:tcPr>
          <w:p w14:paraId="743EE7D7" w14:textId="77777777"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Troškovi reprezentacije</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C511A51" w14:textId="40676692" w:rsidR="00952B5C" w:rsidRPr="00F05DA5" w:rsidRDefault="00952B5C" w:rsidP="00952B5C">
            <w:pPr>
              <w:spacing w:line="240" w:lineRule="auto"/>
              <w:jc w:val="center"/>
              <w:rPr>
                <w:rFonts w:ascii="Times New Roman" w:hAnsi="Times New Roman" w:cs="Times New Roman"/>
                <w:color w:val="000000"/>
              </w:rPr>
            </w:pPr>
            <w:r w:rsidRPr="00E33EE0">
              <w:rPr>
                <w:rFonts w:ascii="Times New Roman" w:hAnsi="Times New Roman" w:cs="Times New Roman"/>
                <w:color w:val="000000"/>
              </w:rPr>
              <w:t>10.</w:t>
            </w:r>
            <w:r>
              <w:rPr>
                <w:rFonts w:ascii="Times New Roman" w:hAnsi="Times New Roman" w:cs="Times New Roman"/>
                <w:color w:val="000000"/>
              </w:rPr>
              <w:t>00</w:t>
            </w:r>
            <w:r w:rsidRPr="00E33EE0">
              <w:rPr>
                <w:rFonts w:ascii="Times New Roman" w:hAnsi="Times New Roman" w:cs="Times New Roman"/>
                <w:color w:val="000000"/>
              </w:rPr>
              <w:t>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6B6EF7" w14:textId="2086908F"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12</w:t>
            </w:r>
            <w:r w:rsidRPr="00E33EE0">
              <w:rPr>
                <w:rFonts w:ascii="Times New Roman" w:hAnsi="Times New Roman" w:cs="Times New Roman"/>
                <w:color w:val="000000"/>
              </w:rPr>
              <w:t>.</w:t>
            </w:r>
            <w:r>
              <w:rPr>
                <w:rFonts w:ascii="Times New Roman" w:hAnsi="Times New Roman" w:cs="Times New Roman"/>
                <w:color w:val="000000"/>
              </w:rPr>
              <w:t>00</w:t>
            </w:r>
            <w:r w:rsidRPr="00E33EE0">
              <w:rPr>
                <w:rFonts w:ascii="Times New Roman" w:hAnsi="Times New Roman" w:cs="Times New Roman"/>
                <w:color w:val="000000"/>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A8CD5E5" w14:textId="7120A08C" w:rsidR="00952B5C" w:rsidRPr="00E33EE0" w:rsidRDefault="00952B5C" w:rsidP="008F132E">
            <w:pPr>
              <w:spacing w:line="240" w:lineRule="auto"/>
              <w:jc w:val="center"/>
              <w:rPr>
                <w:rFonts w:ascii="Times New Roman" w:hAnsi="Times New Roman" w:cs="Times New Roman"/>
                <w:color w:val="000000"/>
              </w:rPr>
            </w:pPr>
            <w:r>
              <w:rPr>
                <w:rFonts w:ascii="Times New Roman" w:hAnsi="Times New Roman" w:cs="Times New Roman"/>
              </w:rPr>
              <w:t>1</w:t>
            </w:r>
            <w:r w:rsidR="008F132E">
              <w:rPr>
                <w:rFonts w:ascii="Times New Roman" w:hAnsi="Times New Roman" w:cs="Times New Roman"/>
              </w:rPr>
              <w:t>3</w:t>
            </w:r>
            <w:r>
              <w:rPr>
                <w:rFonts w:ascii="Times New Roman" w:hAnsi="Times New Roman" w:cs="Times New Roman"/>
              </w:rPr>
              <w:t>.000</w:t>
            </w:r>
            <w:r w:rsidRPr="000F23C4">
              <w:rPr>
                <w:rFonts w:ascii="Times New Roman" w:hAnsi="Times New Roman" w:cs="Times New Roman"/>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47F675B4" w14:textId="73B53007" w:rsidR="00952B5C" w:rsidRPr="000F23C4" w:rsidRDefault="00952B5C" w:rsidP="008F132E">
            <w:pPr>
              <w:spacing w:line="240" w:lineRule="auto"/>
              <w:jc w:val="center"/>
              <w:rPr>
                <w:rFonts w:ascii="Times New Roman" w:hAnsi="Times New Roman" w:cs="Times New Roman"/>
                <w:color w:val="000000"/>
              </w:rPr>
            </w:pPr>
            <w:r>
              <w:rPr>
                <w:rFonts w:ascii="Times New Roman" w:hAnsi="Times New Roman" w:cs="Times New Roman"/>
              </w:rPr>
              <w:t>1</w:t>
            </w:r>
            <w:r w:rsidR="008F132E">
              <w:rPr>
                <w:rFonts w:ascii="Times New Roman" w:hAnsi="Times New Roman" w:cs="Times New Roman"/>
              </w:rPr>
              <w:t>3</w:t>
            </w:r>
            <w:r>
              <w:rPr>
                <w:rFonts w:ascii="Times New Roman" w:hAnsi="Times New Roman" w:cs="Times New Roman"/>
              </w:rPr>
              <w:t>.000</w:t>
            </w:r>
            <w:r w:rsidRPr="000F23C4">
              <w:rPr>
                <w:rFonts w:ascii="Times New Roman" w:hAnsi="Times New Roman" w:cs="Times New Roman"/>
              </w:rPr>
              <w:t>,00</w:t>
            </w:r>
          </w:p>
        </w:tc>
      </w:tr>
      <w:tr w:rsidR="00952B5C" w:rsidRPr="004079D4" w14:paraId="3767D8CD" w14:textId="77777777" w:rsidTr="000A35E1">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1FCB23BD"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2.11</w:t>
            </w:r>
          </w:p>
        </w:tc>
        <w:tc>
          <w:tcPr>
            <w:tcW w:w="936" w:type="dxa"/>
            <w:tcBorders>
              <w:top w:val="nil"/>
              <w:left w:val="nil"/>
              <w:bottom w:val="single" w:sz="4" w:space="0" w:color="auto"/>
              <w:right w:val="single" w:sz="4" w:space="0" w:color="auto"/>
            </w:tcBorders>
            <w:shd w:val="clear" w:color="auto" w:fill="auto"/>
            <w:noWrap/>
            <w:vAlign w:val="center"/>
            <w:hideMark/>
          </w:tcPr>
          <w:p w14:paraId="4F26DB55"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613900</w:t>
            </w:r>
          </w:p>
        </w:tc>
        <w:tc>
          <w:tcPr>
            <w:tcW w:w="3317" w:type="dxa"/>
            <w:tcBorders>
              <w:top w:val="nil"/>
              <w:left w:val="nil"/>
              <w:bottom w:val="single" w:sz="4" w:space="0" w:color="auto"/>
              <w:right w:val="single" w:sz="4" w:space="0" w:color="auto"/>
            </w:tcBorders>
            <w:shd w:val="clear" w:color="auto" w:fill="auto"/>
            <w:vAlign w:val="center"/>
            <w:hideMark/>
          </w:tcPr>
          <w:p w14:paraId="20B92545" w14:textId="1DEDA998"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 xml:space="preserve">Ugovorene </w:t>
            </w:r>
            <w:r>
              <w:rPr>
                <w:rFonts w:ascii="Times New Roman" w:eastAsia="Times New Roman" w:hAnsi="Times New Roman" w:cs="Times New Roman"/>
                <w:color w:val="000000"/>
                <w:sz w:val="24"/>
                <w:szCs w:val="24"/>
                <w:lang w:val="en-GB"/>
              </w:rPr>
              <w:t>i</w:t>
            </w:r>
            <w:r w:rsidRPr="004079D4">
              <w:rPr>
                <w:rFonts w:ascii="Times New Roman" w:eastAsia="Times New Roman" w:hAnsi="Times New Roman" w:cs="Times New Roman"/>
                <w:color w:val="000000"/>
                <w:sz w:val="24"/>
                <w:szCs w:val="24"/>
                <w:lang w:val="en-GB"/>
              </w:rPr>
              <w:t xml:space="preserve"> druge posebne usluge</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D7964A" w14:textId="2035ADCB" w:rsidR="00952B5C" w:rsidRPr="00F05DA5" w:rsidRDefault="00952B5C" w:rsidP="00952B5C">
            <w:pPr>
              <w:spacing w:line="240" w:lineRule="auto"/>
              <w:jc w:val="center"/>
              <w:rPr>
                <w:rFonts w:ascii="Times New Roman" w:hAnsi="Times New Roman" w:cs="Times New Roman"/>
                <w:color w:val="000000"/>
              </w:rPr>
            </w:pPr>
            <w:r w:rsidRPr="00E33EE0">
              <w:rPr>
                <w:rFonts w:ascii="Times New Roman" w:hAnsi="Times New Roman" w:cs="Times New Roman"/>
                <w:color w:val="000000"/>
              </w:rPr>
              <w:t>9</w:t>
            </w:r>
            <w:r>
              <w:rPr>
                <w:rFonts w:ascii="Times New Roman" w:hAnsi="Times New Roman" w:cs="Times New Roman"/>
                <w:color w:val="000000"/>
              </w:rPr>
              <w:t>5</w:t>
            </w:r>
            <w:r w:rsidRPr="00E33EE0">
              <w:rPr>
                <w:rFonts w:ascii="Times New Roman" w:hAnsi="Times New Roman" w:cs="Times New Roman"/>
                <w:color w:val="000000"/>
              </w:rPr>
              <w:t>.</w:t>
            </w:r>
            <w:r>
              <w:rPr>
                <w:rFonts w:ascii="Times New Roman" w:hAnsi="Times New Roman" w:cs="Times New Roman"/>
                <w:color w:val="000000"/>
              </w:rPr>
              <w:t>0</w:t>
            </w:r>
            <w:r w:rsidRPr="00E33EE0">
              <w:rPr>
                <w:rFonts w:ascii="Times New Roman" w:hAnsi="Times New Roman" w:cs="Times New Roman"/>
                <w:color w:val="000000"/>
              </w:rPr>
              <w:t>00,00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AD86FF" w14:textId="14BBF1A9" w:rsidR="00952B5C" w:rsidRPr="00E33EE0" w:rsidRDefault="00952B5C" w:rsidP="00952B5C">
            <w:pPr>
              <w:spacing w:line="240" w:lineRule="auto"/>
              <w:jc w:val="center"/>
              <w:rPr>
                <w:rFonts w:ascii="Times New Roman" w:hAnsi="Times New Roman" w:cs="Times New Roman"/>
                <w:color w:val="000000"/>
              </w:rPr>
            </w:pPr>
            <w:r w:rsidRPr="00E33EE0">
              <w:rPr>
                <w:rFonts w:ascii="Times New Roman" w:hAnsi="Times New Roman" w:cs="Times New Roman"/>
                <w:color w:val="000000"/>
              </w:rPr>
              <w:t>9</w:t>
            </w:r>
            <w:r>
              <w:rPr>
                <w:rFonts w:ascii="Times New Roman" w:hAnsi="Times New Roman" w:cs="Times New Roman"/>
                <w:color w:val="000000"/>
              </w:rPr>
              <w:t>5</w:t>
            </w:r>
            <w:r w:rsidRPr="00E33EE0">
              <w:rPr>
                <w:rFonts w:ascii="Times New Roman" w:hAnsi="Times New Roman" w:cs="Times New Roman"/>
                <w:color w:val="000000"/>
              </w:rPr>
              <w:t>.</w:t>
            </w:r>
            <w:r>
              <w:rPr>
                <w:rFonts w:ascii="Times New Roman" w:hAnsi="Times New Roman" w:cs="Times New Roman"/>
                <w:color w:val="000000"/>
              </w:rPr>
              <w:t>0</w:t>
            </w:r>
            <w:r w:rsidRPr="00E33EE0">
              <w:rPr>
                <w:rFonts w:ascii="Times New Roman" w:hAnsi="Times New Roman" w:cs="Times New Roman"/>
                <w:color w:val="000000"/>
              </w:rPr>
              <w:t>00,00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4220D70D" w14:textId="6A868D2D" w:rsidR="00952B5C" w:rsidRPr="00E33EE0" w:rsidRDefault="00952B5C" w:rsidP="00952B5C">
            <w:pPr>
              <w:spacing w:line="240" w:lineRule="auto"/>
              <w:jc w:val="center"/>
              <w:rPr>
                <w:rFonts w:ascii="Times New Roman" w:hAnsi="Times New Roman" w:cs="Times New Roman"/>
                <w:color w:val="000000"/>
              </w:rPr>
            </w:pPr>
            <w:r w:rsidRPr="000F23C4">
              <w:rPr>
                <w:rFonts w:ascii="Times New Roman" w:hAnsi="Times New Roman" w:cs="Times New Roman"/>
              </w:rPr>
              <w:t>10</w:t>
            </w:r>
            <w:r>
              <w:rPr>
                <w:rFonts w:ascii="Times New Roman" w:hAnsi="Times New Roman" w:cs="Times New Roman"/>
              </w:rPr>
              <w:t>0</w:t>
            </w:r>
            <w:r w:rsidRPr="000F23C4">
              <w:rPr>
                <w:rFonts w:ascii="Times New Roman" w:hAnsi="Times New Roman" w:cs="Times New Roman"/>
              </w:rPr>
              <w:t>.</w:t>
            </w:r>
            <w:r>
              <w:rPr>
                <w:rFonts w:ascii="Times New Roman" w:hAnsi="Times New Roman" w:cs="Times New Roman"/>
              </w:rPr>
              <w:t>000</w:t>
            </w:r>
            <w:r w:rsidRPr="000F23C4">
              <w:rPr>
                <w:rFonts w:ascii="Times New Roman" w:hAnsi="Times New Roman" w:cs="Times New Roman"/>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0E6F594" w14:textId="2D80AF79" w:rsidR="00952B5C" w:rsidRPr="000F23C4" w:rsidRDefault="00952B5C" w:rsidP="00952B5C">
            <w:pPr>
              <w:spacing w:line="240" w:lineRule="auto"/>
              <w:jc w:val="center"/>
              <w:rPr>
                <w:rFonts w:ascii="Times New Roman" w:hAnsi="Times New Roman" w:cs="Times New Roman"/>
                <w:color w:val="000000"/>
              </w:rPr>
            </w:pPr>
            <w:r w:rsidRPr="000F23C4">
              <w:rPr>
                <w:rFonts w:ascii="Times New Roman" w:hAnsi="Times New Roman" w:cs="Times New Roman"/>
              </w:rPr>
              <w:t>10</w:t>
            </w:r>
            <w:r>
              <w:rPr>
                <w:rFonts w:ascii="Times New Roman" w:hAnsi="Times New Roman" w:cs="Times New Roman"/>
              </w:rPr>
              <w:t>0</w:t>
            </w:r>
            <w:r w:rsidRPr="000F23C4">
              <w:rPr>
                <w:rFonts w:ascii="Times New Roman" w:hAnsi="Times New Roman" w:cs="Times New Roman"/>
              </w:rPr>
              <w:t>.</w:t>
            </w:r>
            <w:r>
              <w:rPr>
                <w:rFonts w:ascii="Times New Roman" w:hAnsi="Times New Roman" w:cs="Times New Roman"/>
              </w:rPr>
              <w:t>000</w:t>
            </w:r>
            <w:r w:rsidRPr="000F23C4">
              <w:rPr>
                <w:rFonts w:ascii="Times New Roman" w:hAnsi="Times New Roman" w:cs="Times New Roman"/>
              </w:rPr>
              <w:t>,00</w:t>
            </w:r>
          </w:p>
        </w:tc>
      </w:tr>
      <w:tr w:rsidR="00952B5C" w:rsidRPr="004079D4" w14:paraId="28801A86" w14:textId="77777777" w:rsidTr="000A35E1">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25F5067E"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2.12</w:t>
            </w:r>
          </w:p>
        </w:tc>
        <w:tc>
          <w:tcPr>
            <w:tcW w:w="936" w:type="dxa"/>
            <w:tcBorders>
              <w:top w:val="nil"/>
              <w:left w:val="nil"/>
              <w:bottom w:val="single" w:sz="4" w:space="0" w:color="auto"/>
              <w:right w:val="single" w:sz="4" w:space="0" w:color="auto"/>
            </w:tcBorders>
            <w:shd w:val="clear" w:color="auto" w:fill="auto"/>
            <w:noWrap/>
            <w:vAlign w:val="center"/>
            <w:hideMark/>
          </w:tcPr>
          <w:p w14:paraId="4406E2CB"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613900</w:t>
            </w:r>
          </w:p>
        </w:tc>
        <w:tc>
          <w:tcPr>
            <w:tcW w:w="3317" w:type="dxa"/>
            <w:tcBorders>
              <w:top w:val="nil"/>
              <w:left w:val="nil"/>
              <w:bottom w:val="single" w:sz="4" w:space="0" w:color="auto"/>
              <w:right w:val="single" w:sz="4" w:space="0" w:color="auto"/>
            </w:tcBorders>
            <w:shd w:val="clear" w:color="auto" w:fill="auto"/>
            <w:vAlign w:val="center"/>
            <w:hideMark/>
          </w:tcPr>
          <w:p w14:paraId="57376979" w14:textId="77777777"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Računovodstveno revizorske usluge</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D63E19" w14:textId="5E1AB5AC" w:rsidR="00952B5C" w:rsidRPr="00F05DA5" w:rsidRDefault="00952B5C" w:rsidP="00952B5C">
            <w:pPr>
              <w:spacing w:line="240" w:lineRule="auto"/>
              <w:jc w:val="center"/>
              <w:rPr>
                <w:rFonts w:ascii="Times New Roman" w:hAnsi="Times New Roman" w:cs="Times New Roman"/>
                <w:color w:val="000000"/>
              </w:rPr>
            </w:pPr>
            <w:r w:rsidRPr="00E33EE0">
              <w:rPr>
                <w:rFonts w:ascii="Times New Roman" w:hAnsi="Times New Roman" w:cs="Times New Roman"/>
                <w:color w:val="000000"/>
              </w:rPr>
              <w:t>2</w:t>
            </w:r>
            <w:r>
              <w:rPr>
                <w:rFonts w:ascii="Times New Roman" w:hAnsi="Times New Roman" w:cs="Times New Roman"/>
                <w:color w:val="000000"/>
              </w:rPr>
              <w:t>4</w:t>
            </w:r>
            <w:r w:rsidRPr="00E33EE0">
              <w:rPr>
                <w:rFonts w:ascii="Times New Roman" w:hAnsi="Times New Roman" w:cs="Times New Roman"/>
                <w:color w:val="000000"/>
              </w:rPr>
              <w:t>.</w:t>
            </w:r>
            <w:r>
              <w:rPr>
                <w:rFonts w:ascii="Times New Roman" w:hAnsi="Times New Roman" w:cs="Times New Roman"/>
                <w:color w:val="000000"/>
              </w:rPr>
              <w:t>0</w:t>
            </w:r>
            <w:r w:rsidRPr="00E33EE0">
              <w:rPr>
                <w:rFonts w:ascii="Times New Roman" w:hAnsi="Times New Roman" w:cs="Times New Roman"/>
                <w:color w:val="000000"/>
              </w:rPr>
              <w:t>00,00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18F137" w14:textId="5AC1C45C" w:rsidR="00952B5C" w:rsidRPr="00E33EE0" w:rsidRDefault="00952B5C" w:rsidP="00952B5C">
            <w:pPr>
              <w:spacing w:line="240" w:lineRule="auto"/>
              <w:jc w:val="center"/>
              <w:rPr>
                <w:rFonts w:ascii="Times New Roman" w:hAnsi="Times New Roman" w:cs="Times New Roman"/>
                <w:color w:val="000000"/>
              </w:rPr>
            </w:pPr>
            <w:r w:rsidRPr="00E33EE0">
              <w:rPr>
                <w:rFonts w:ascii="Times New Roman" w:hAnsi="Times New Roman" w:cs="Times New Roman"/>
                <w:color w:val="000000"/>
              </w:rPr>
              <w:t>2</w:t>
            </w:r>
            <w:r>
              <w:rPr>
                <w:rFonts w:ascii="Times New Roman" w:hAnsi="Times New Roman" w:cs="Times New Roman"/>
                <w:color w:val="000000"/>
              </w:rPr>
              <w:t>5</w:t>
            </w:r>
            <w:r w:rsidRPr="00E33EE0">
              <w:rPr>
                <w:rFonts w:ascii="Times New Roman" w:hAnsi="Times New Roman" w:cs="Times New Roman"/>
                <w:color w:val="000000"/>
              </w:rPr>
              <w:t>.</w:t>
            </w:r>
            <w:r>
              <w:rPr>
                <w:rFonts w:ascii="Times New Roman" w:hAnsi="Times New Roman" w:cs="Times New Roman"/>
                <w:color w:val="000000"/>
              </w:rPr>
              <w:t>0</w:t>
            </w:r>
            <w:r w:rsidRPr="00E33EE0">
              <w:rPr>
                <w:rFonts w:ascii="Times New Roman" w:hAnsi="Times New Roman" w:cs="Times New Roman"/>
                <w:color w:val="000000"/>
              </w:rPr>
              <w:t>00,00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0EAA44B" w14:textId="04917221"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rPr>
              <w:t>25</w:t>
            </w:r>
            <w:r w:rsidRPr="000F23C4">
              <w:rPr>
                <w:rFonts w:ascii="Times New Roman" w:hAnsi="Times New Roman" w:cs="Times New Roman"/>
              </w:rPr>
              <w:t>.</w:t>
            </w:r>
            <w:r>
              <w:rPr>
                <w:rFonts w:ascii="Times New Roman" w:hAnsi="Times New Roman" w:cs="Times New Roman"/>
              </w:rPr>
              <w:t>000</w:t>
            </w:r>
            <w:r w:rsidRPr="000F23C4">
              <w:rPr>
                <w:rFonts w:ascii="Times New Roman" w:hAnsi="Times New Roman" w:cs="Times New Roman"/>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4ADBEDE" w14:textId="6EF8A896" w:rsidR="00952B5C" w:rsidRPr="000F23C4" w:rsidRDefault="00952B5C" w:rsidP="008F132E">
            <w:pPr>
              <w:spacing w:line="240" w:lineRule="auto"/>
              <w:jc w:val="center"/>
              <w:rPr>
                <w:rFonts w:ascii="Times New Roman" w:hAnsi="Times New Roman" w:cs="Times New Roman"/>
                <w:color w:val="000000"/>
              </w:rPr>
            </w:pPr>
            <w:r w:rsidRPr="000F23C4">
              <w:rPr>
                <w:rFonts w:ascii="Times New Roman" w:hAnsi="Times New Roman" w:cs="Times New Roman"/>
              </w:rPr>
              <w:t>2</w:t>
            </w:r>
            <w:r w:rsidR="008F132E">
              <w:rPr>
                <w:rFonts w:ascii="Times New Roman" w:hAnsi="Times New Roman" w:cs="Times New Roman"/>
              </w:rPr>
              <w:t>5</w:t>
            </w:r>
            <w:r w:rsidRPr="000F23C4">
              <w:rPr>
                <w:rFonts w:ascii="Times New Roman" w:hAnsi="Times New Roman" w:cs="Times New Roman"/>
              </w:rPr>
              <w:t>.</w:t>
            </w:r>
            <w:r>
              <w:rPr>
                <w:rFonts w:ascii="Times New Roman" w:hAnsi="Times New Roman" w:cs="Times New Roman"/>
              </w:rPr>
              <w:t>00</w:t>
            </w:r>
            <w:r w:rsidRPr="000F23C4">
              <w:rPr>
                <w:rFonts w:ascii="Times New Roman" w:hAnsi="Times New Roman" w:cs="Times New Roman"/>
              </w:rPr>
              <w:t>0,00</w:t>
            </w:r>
          </w:p>
        </w:tc>
      </w:tr>
      <w:tr w:rsidR="00952B5C" w:rsidRPr="004079D4" w14:paraId="36356C55" w14:textId="77777777" w:rsidTr="000A35E1">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tcPr>
          <w:p w14:paraId="55865248"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2.13</w:t>
            </w:r>
          </w:p>
        </w:tc>
        <w:tc>
          <w:tcPr>
            <w:tcW w:w="936" w:type="dxa"/>
            <w:tcBorders>
              <w:top w:val="nil"/>
              <w:left w:val="nil"/>
              <w:bottom w:val="single" w:sz="4" w:space="0" w:color="auto"/>
              <w:right w:val="single" w:sz="4" w:space="0" w:color="auto"/>
            </w:tcBorders>
            <w:shd w:val="clear" w:color="auto" w:fill="auto"/>
            <w:noWrap/>
            <w:vAlign w:val="center"/>
          </w:tcPr>
          <w:p w14:paraId="1D0F7890"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613481</w:t>
            </w:r>
          </w:p>
        </w:tc>
        <w:tc>
          <w:tcPr>
            <w:tcW w:w="3317" w:type="dxa"/>
            <w:tcBorders>
              <w:top w:val="nil"/>
              <w:left w:val="nil"/>
              <w:bottom w:val="single" w:sz="4" w:space="0" w:color="auto"/>
              <w:right w:val="single" w:sz="4" w:space="0" w:color="auto"/>
            </w:tcBorders>
            <w:shd w:val="clear" w:color="auto" w:fill="auto"/>
            <w:vAlign w:val="center"/>
          </w:tcPr>
          <w:p w14:paraId="7590EF12" w14:textId="77777777"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sz w:val="24"/>
                <w:szCs w:val="24"/>
                <w:lang w:val="en-GB"/>
              </w:rPr>
              <w:t>HTZ oprema</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307FAC" w14:textId="59D67AAF" w:rsidR="00952B5C" w:rsidRPr="00F05DA5"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9EC652" w14:textId="792B8961" w:rsidR="00952B5C" w:rsidRPr="00E33EE0" w:rsidRDefault="008F132E" w:rsidP="00952B5C">
            <w:pPr>
              <w:spacing w:line="240" w:lineRule="auto"/>
              <w:jc w:val="center"/>
              <w:rPr>
                <w:rFonts w:ascii="Times New Roman" w:hAnsi="Times New Roman" w:cs="Times New Roman"/>
                <w:color w:val="000000"/>
              </w:rPr>
            </w:pPr>
            <w:r>
              <w:rPr>
                <w:rFonts w:ascii="Times New Roman" w:hAnsi="Times New Roman" w:cs="Times New Roman"/>
                <w:color w:val="000000"/>
              </w:rPr>
              <w:t>7.000</w:t>
            </w:r>
            <w:r w:rsidR="00952B5C">
              <w:rPr>
                <w:rFonts w:ascii="Times New Roman" w:hAnsi="Times New Roman" w:cs="Times New Roman"/>
                <w:color w:val="000000"/>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D2B13A6" w14:textId="382A2793" w:rsidR="00952B5C" w:rsidRPr="00E33EE0" w:rsidRDefault="008F132E" w:rsidP="00952B5C">
            <w:pPr>
              <w:spacing w:line="240" w:lineRule="auto"/>
              <w:jc w:val="center"/>
              <w:rPr>
                <w:rFonts w:ascii="Times New Roman" w:hAnsi="Times New Roman" w:cs="Times New Roman"/>
                <w:color w:val="000000"/>
              </w:rPr>
            </w:pPr>
            <w:r>
              <w:rPr>
                <w:rFonts w:ascii="Times New Roman" w:hAnsi="Times New Roman" w:cs="Times New Roman"/>
                <w:color w:val="000000"/>
              </w:rPr>
              <w:t>0</w:t>
            </w:r>
            <w:r w:rsidR="00952B5C">
              <w:rPr>
                <w:rFonts w:ascii="Times New Roman" w:hAnsi="Times New Roman" w:cs="Times New Roman"/>
                <w:color w:val="000000"/>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89DBBAB" w14:textId="442F093E" w:rsidR="00952B5C" w:rsidRPr="000F23C4" w:rsidRDefault="008F132E" w:rsidP="00952B5C">
            <w:pPr>
              <w:spacing w:line="240" w:lineRule="auto"/>
              <w:jc w:val="center"/>
              <w:rPr>
                <w:rFonts w:ascii="Times New Roman" w:hAnsi="Times New Roman" w:cs="Times New Roman"/>
                <w:color w:val="000000"/>
              </w:rPr>
            </w:pPr>
            <w:r>
              <w:rPr>
                <w:rFonts w:ascii="Times New Roman" w:hAnsi="Times New Roman" w:cs="Times New Roman"/>
              </w:rPr>
              <w:t>7.000</w:t>
            </w:r>
            <w:r w:rsidR="00952B5C">
              <w:rPr>
                <w:rFonts w:ascii="Times New Roman" w:hAnsi="Times New Roman" w:cs="Times New Roman"/>
              </w:rPr>
              <w:t>,00</w:t>
            </w:r>
          </w:p>
        </w:tc>
      </w:tr>
      <w:tr w:rsidR="00952B5C" w:rsidRPr="004079D4" w14:paraId="260BBC0A" w14:textId="77777777" w:rsidTr="000A35E1">
        <w:trPr>
          <w:trHeight w:val="3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3A89D138"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Pr>
                <w:rFonts w:ascii="Times New Roman" w:eastAsia="Times New Roman" w:hAnsi="Times New Roman" w:cs="Times New Roman"/>
                <w:b/>
                <w:bCs/>
                <w:color w:val="000000"/>
                <w:sz w:val="24"/>
                <w:szCs w:val="24"/>
                <w:lang w:val="en-GB"/>
              </w:rPr>
              <w:t>3.1</w:t>
            </w:r>
          </w:p>
        </w:tc>
        <w:tc>
          <w:tcPr>
            <w:tcW w:w="936" w:type="dxa"/>
            <w:tcBorders>
              <w:top w:val="nil"/>
              <w:left w:val="nil"/>
              <w:bottom w:val="single" w:sz="4" w:space="0" w:color="auto"/>
              <w:right w:val="single" w:sz="4" w:space="0" w:color="auto"/>
            </w:tcBorders>
            <w:shd w:val="clear" w:color="auto" w:fill="auto"/>
            <w:noWrap/>
            <w:vAlign w:val="center"/>
            <w:hideMark/>
          </w:tcPr>
          <w:p w14:paraId="542C311A"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610000</w:t>
            </w:r>
          </w:p>
        </w:tc>
        <w:tc>
          <w:tcPr>
            <w:tcW w:w="3317" w:type="dxa"/>
            <w:tcBorders>
              <w:top w:val="nil"/>
              <w:left w:val="nil"/>
              <w:bottom w:val="single" w:sz="4" w:space="0" w:color="auto"/>
              <w:right w:val="single" w:sz="4" w:space="0" w:color="auto"/>
            </w:tcBorders>
            <w:shd w:val="clear" w:color="auto" w:fill="auto"/>
            <w:vAlign w:val="center"/>
            <w:hideMark/>
          </w:tcPr>
          <w:p w14:paraId="3E649188" w14:textId="77777777"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Drugi tekući rashodi</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2FD524" w14:textId="2FC300B6" w:rsidR="00952B5C" w:rsidRPr="00F05DA5"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80</w:t>
            </w:r>
            <w:r w:rsidRPr="00E33EE0">
              <w:rPr>
                <w:rFonts w:ascii="Times New Roman" w:hAnsi="Times New Roman" w:cs="Times New Roman"/>
                <w:color w:val="000000"/>
              </w:rPr>
              <w:t>.</w:t>
            </w:r>
            <w:r>
              <w:rPr>
                <w:rFonts w:ascii="Times New Roman" w:hAnsi="Times New Roman" w:cs="Times New Roman"/>
                <w:color w:val="000000"/>
              </w:rPr>
              <w:t>0</w:t>
            </w:r>
            <w:r w:rsidRPr="00E33EE0">
              <w:rPr>
                <w:rFonts w:ascii="Times New Roman" w:hAnsi="Times New Roman" w:cs="Times New Roman"/>
                <w:color w:val="000000"/>
              </w:rPr>
              <w:t>00,00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108B89" w14:textId="3CAB7BFD" w:rsidR="00952B5C" w:rsidRPr="00E33EE0" w:rsidRDefault="00B96C1E" w:rsidP="00952B5C">
            <w:pPr>
              <w:spacing w:line="240" w:lineRule="auto"/>
              <w:jc w:val="center"/>
              <w:rPr>
                <w:rFonts w:ascii="Times New Roman" w:hAnsi="Times New Roman" w:cs="Times New Roman"/>
                <w:color w:val="000000"/>
              </w:rPr>
            </w:pPr>
            <w:r>
              <w:rPr>
                <w:rFonts w:ascii="Times New Roman" w:hAnsi="Times New Roman" w:cs="Times New Roman"/>
                <w:color w:val="000000"/>
              </w:rPr>
              <w:t>8</w:t>
            </w:r>
            <w:r w:rsidR="00952B5C">
              <w:rPr>
                <w:rFonts w:ascii="Times New Roman" w:hAnsi="Times New Roman" w:cs="Times New Roman"/>
                <w:color w:val="000000"/>
              </w:rPr>
              <w:t>0</w:t>
            </w:r>
            <w:r w:rsidR="00952B5C" w:rsidRPr="00E33EE0">
              <w:rPr>
                <w:rFonts w:ascii="Times New Roman" w:hAnsi="Times New Roman" w:cs="Times New Roman"/>
                <w:color w:val="000000"/>
              </w:rPr>
              <w:t>.</w:t>
            </w:r>
            <w:r w:rsidR="00952B5C">
              <w:rPr>
                <w:rFonts w:ascii="Times New Roman" w:hAnsi="Times New Roman" w:cs="Times New Roman"/>
                <w:color w:val="000000"/>
              </w:rPr>
              <w:t>0</w:t>
            </w:r>
            <w:r w:rsidR="00952B5C" w:rsidRPr="00E33EE0">
              <w:rPr>
                <w:rFonts w:ascii="Times New Roman" w:hAnsi="Times New Roman" w:cs="Times New Roman"/>
                <w:color w:val="000000"/>
              </w:rPr>
              <w:t>00,00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EC5EF39" w14:textId="707FB58E"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rPr>
              <w:t>60</w:t>
            </w:r>
            <w:r w:rsidRPr="000F23C4">
              <w:rPr>
                <w:rFonts w:ascii="Times New Roman" w:hAnsi="Times New Roman" w:cs="Times New Roman"/>
              </w:rPr>
              <w:t>.</w:t>
            </w:r>
            <w:r>
              <w:rPr>
                <w:rFonts w:ascii="Times New Roman" w:hAnsi="Times New Roman" w:cs="Times New Roman"/>
              </w:rPr>
              <w:t>000</w:t>
            </w:r>
            <w:r w:rsidRPr="000F23C4">
              <w:rPr>
                <w:rFonts w:ascii="Times New Roman" w:hAnsi="Times New Roman" w:cs="Times New Roman"/>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A771920" w14:textId="3433906B" w:rsidR="00952B5C" w:rsidRPr="000F23C4" w:rsidRDefault="008F132E" w:rsidP="00952B5C">
            <w:pPr>
              <w:spacing w:line="240" w:lineRule="auto"/>
              <w:jc w:val="center"/>
              <w:rPr>
                <w:rFonts w:ascii="Times New Roman" w:hAnsi="Times New Roman" w:cs="Times New Roman"/>
                <w:color w:val="000000"/>
              </w:rPr>
            </w:pPr>
            <w:r>
              <w:rPr>
                <w:rFonts w:ascii="Times New Roman" w:hAnsi="Times New Roman" w:cs="Times New Roman"/>
              </w:rPr>
              <w:t>60</w:t>
            </w:r>
            <w:r w:rsidR="00952B5C" w:rsidRPr="000F23C4">
              <w:rPr>
                <w:rFonts w:ascii="Times New Roman" w:hAnsi="Times New Roman" w:cs="Times New Roman"/>
              </w:rPr>
              <w:t>.</w:t>
            </w:r>
            <w:r w:rsidR="00952B5C">
              <w:rPr>
                <w:rFonts w:ascii="Times New Roman" w:hAnsi="Times New Roman" w:cs="Times New Roman"/>
              </w:rPr>
              <w:t>000</w:t>
            </w:r>
            <w:r w:rsidR="00952B5C" w:rsidRPr="000F23C4">
              <w:rPr>
                <w:rFonts w:ascii="Times New Roman" w:hAnsi="Times New Roman" w:cs="Times New Roman"/>
              </w:rPr>
              <w:t>,00</w:t>
            </w:r>
          </w:p>
        </w:tc>
      </w:tr>
      <w:tr w:rsidR="00952B5C" w:rsidRPr="004079D4" w14:paraId="7CBD4B04" w14:textId="77777777" w:rsidTr="000A35E1">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99630"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Pr>
                <w:rFonts w:ascii="Times New Roman" w:eastAsia="Times New Roman" w:hAnsi="Times New Roman" w:cs="Times New Roman"/>
                <w:b/>
                <w:bCs/>
                <w:color w:val="000000"/>
                <w:sz w:val="24"/>
                <w:szCs w:val="24"/>
                <w:lang w:val="en-GB"/>
              </w:rPr>
              <w:t>V</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5B437F03"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821000</w:t>
            </w:r>
          </w:p>
        </w:tc>
        <w:tc>
          <w:tcPr>
            <w:tcW w:w="3317" w:type="dxa"/>
            <w:tcBorders>
              <w:top w:val="single" w:sz="4" w:space="0" w:color="auto"/>
              <w:left w:val="nil"/>
              <w:bottom w:val="single" w:sz="4" w:space="0" w:color="auto"/>
              <w:right w:val="single" w:sz="4" w:space="0" w:color="auto"/>
            </w:tcBorders>
            <w:shd w:val="clear" w:color="auto" w:fill="auto"/>
            <w:vAlign w:val="center"/>
            <w:hideMark/>
          </w:tcPr>
          <w:p w14:paraId="476C6C2F" w14:textId="77777777" w:rsidR="00952B5C" w:rsidRPr="004079D4" w:rsidRDefault="00952B5C" w:rsidP="00952B5C">
            <w:pPr>
              <w:spacing w:after="0" w:line="240" w:lineRule="auto"/>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 xml:space="preserve">Izdaci za nabavku stalnih </w:t>
            </w:r>
            <w:r w:rsidRPr="004079D4">
              <w:rPr>
                <w:rFonts w:ascii="Times New Roman" w:eastAsia="Times New Roman" w:hAnsi="Times New Roman" w:cs="Times New Roman"/>
                <w:b/>
                <w:bCs/>
                <w:color w:val="000000"/>
                <w:sz w:val="24"/>
                <w:szCs w:val="24"/>
                <w:lang w:val="en-GB"/>
              </w:rPr>
              <w:lastRenderedPageBreak/>
              <w:t>sredstava</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57F159A" w14:textId="23D67202" w:rsidR="00952B5C" w:rsidRPr="00F05DA5" w:rsidRDefault="00952B5C" w:rsidP="00952B5C">
            <w:pPr>
              <w:spacing w:line="240" w:lineRule="auto"/>
              <w:jc w:val="center"/>
              <w:rPr>
                <w:rFonts w:ascii="Times New Roman" w:hAnsi="Times New Roman" w:cs="Times New Roman"/>
                <w:b/>
                <w:bCs/>
                <w:color w:val="000000"/>
              </w:rPr>
            </w:pPr>
            <w:r>
              <w:rPr>
                <w:rFonts w:ascii="Times New Roman" w:hAnsi="Times New Roman" w:cs="Times New Roman"/>
                <w:b/>
                <w:bCs/>
                <w:color w:val="000000"/>
              </w:rPr>
              <w:lastRenderedPageBreak/>
              <w:t>95</w:t>
            </w:r>
            <w:r w:rsidRPr="00683C8B">
              <w:rPr>
                <w:rFonts w:ascii="Times New Roman" w:hAnsi="Times New Roman" w:cs="Times New Roman"/>
                <w:b/>
                <w:bCs/>
                <w:color w:val="000000"/>
              </w:rPr>
              <w:t>.</w:t>
            </w:r>
            <w:r>
              <w:rPr>
                <w:rFonts w:ascii="Times New Roman" w:hAnsi="Times New Roman" w:cs="Times New Roman"/>
                <w:b/>
                <w:bCs/>
                <w:color w:val="000000"/>
              </w:rPr>
              <w:t>00</w:t>
            </w:r>
            <w:r w:rsidRPr="00683C8B">
              <w:rPr>
                <w:rFonts w:ascii="Times New Roman" w:hAnsi="Times New Roman" w:cs="Times New Roman"/>
                <w:b/>
                <w:bCs/>
                <w:color w:val="000000"/>
              </w:rPr>
              <w:t>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6C7636" w14:textId="6368FC82" w:rsidR="00952B5C" w:rsidRPr="00E33EE0" w:rsidRDefault="00952B5C" w:rsidP="00C27A8D">
            <w:pPr>
              <w:spacing w:line="240" w:lineRule="auto"/>
              <w:jc w:val="center"/>
              <w:rPr>
                <w:rFonts w:ascii="Times New Roman" w:hAnsi="Times New Roman" w:cs="Times New Roman"/>
                <w:b/>
                <w:bCs/>
                <w:color w:val="000000"/>
              </w:rPr>
            </w:pPr>
            <w:r>
              <w:rPr>
                <w:rFonts w:ascii="Times New Roman" w:hAnsi="Times New Roman" w:cs="Times New Roman"/>
                <w:b/>
                <w:bCs/>
                <w:color w:val="000000"/>
              </w:rPr>
              <w:t>1</w:t>
            </w:r>
            <w:r w:rsidR="00C27A8D">
              <w:rPr>
                <w:rFonts w:ascii="Times New Roman" w:hAnsi="Times New Roman" w:cs="Times New Roman"/>
                <w:b/>
                <w:bCs/>
                <w:color w:val="000000"/>
              </w:rPr>
              <w:t>15</w:t>
            </w:r>
            <w:r w:rsidRPr="00683C8B">
              <w:rPr>
                <w:rFonts w:ascii="Times New Roman" w:hAnsi="Times New Roman" w:cs="Times New Roman"/>
                <w:b/>
                <w:bCs/>
                <w:color w:val="000000"/>
              </w:rPr>
              <w:t>.</w:t>
            </w:r>
            <w:r>
              <w:rPr>
                <w:rFonts w:ascii="Times New Roman" w:hAnsi="Times New Roman" w:cs="Times New Roman"/>
                <w:b/>
                <w:bCs/>
                <w:color w:val="000000"/>
              </w:rPr>
              <w:t>00</w:t>
            </w:r>
            <w:r w:rsidRPr="00683C8B">
              <w:rPr>
                <w:rFonts w:ascii="Times New Roman" w:hAnsi="Times New Roman" w:cs="Times New Roman"/>
                <w:b/>
                <w:bCs/>
                <w:color w:val="000000"/>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6FFB11C" w14:textId="074E0D67" w:rsidR="00952B5C" w:rsidRPr="00683C8B" w:rsidRDefault="008F132E" w:rsidP="00952B5C">
            <w:pPr>
              <w:spacing w:line="240" w:lineRule="auto"/>
              <w:jc w:val="center"/>
              <w:rPr>
                <w:rFonts w:ascii="Times New Roman" w:hAnsi="Times New Roman" w:cs="Times New Roman"/>
                <w:b/>
                <w:color w:val="000000"/>
              </w:rPr>
            </w:pPr>
            <w:r>
              <w:rPr>
                <w:rFonts w:ascii="Times New Roman" w:hAnsi="Times New Roman" w:cs="Times New Roman"/>
                <w:b/>
                <w:color w:val="000000"/>
              </w:rPr>
              <w:t>3</w:t>
            </w:r>
            <w:r w:rsidR="00952B5C">
              <w:rPr>
                <w:rFonts w:ascii="Times New Roman" w:hAnsi="Times New Roman" w:cs="Times New Roman"/>
                <w:b/>
                <w:color w:val="000000"/>
              </w:rPr>
              <w:t>0.000</w:t>
            </w:r>
            <w:r w:rsidR="00952B5C" w:rsidRPr="000F23C4">
              <w:rPr>
                <w:rFonts w:ascii="Times New Roman" w:hAnsi="Times New Roman" w:cs="Times New Roman"/>
                <w:b/>
                <w:color w:val="000000"/>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A3A618E" w14:textId="3D5DC52B" w:rsidR="00952B5C" w:rsidRPr="000F23C4" w:rsidRDefault="008F132E" w:rsidP="00952B5C">
            <w:pPr>
              <w:spacing w:line="240" w:lineRule="auto"/>
              <w:jc w:val="center"/>
              <w:rPr>
                <w:rFonts w:ascii="Times New Roman" w:hAnsi="Times New Roman" w:cs="Times New Roman"/>
                <w:b/>
                <w:color w:val="000000"/>
              </w:rPr>
            </w:pPr>
            <w:r>
              <w:rPr>
                <w:rFonts w:ascii="Times New Roman" w:hAnsi="Times New Roman" w:cs="Times New Roman"/>
                <w:b/>
                <w:color w:val="000000"/>
              </w:rPr>
              <w:t>3</w:t>
            </w:r>
            <w:r w:rsidR="00952B5C">
              <w:rPr>
                <w:rFonts w:ascii="Times New Roman" w:hAnsi="Times New Roman" w:cs="Times New Roman"/>
                <w:b/>
                <w:color w:val="000000"/>
              </w:rPr>
              <w:t>0</w:t>
            </w:r>
            <w:r w:rsidR="00952B5C" w:rsidRPr="000F23C4">
              <w:rPr>
                <w:rFonts w:ascii="Times New Roman" w:hAnsi="Times New Roman" w:cs="Times New Roman"/>
                <w:b/>
                <w:color w:val="000000"/>
              </w:rPr>
              <w:t>.</w:t>
            </w:r>
            <w:r w:rsidR="00952B5C">
              <w:rPr>
                <w:rFonts w:ascii="Times New Roman" w:hAnsi="Times New Roman" w:cs="Times New Roman"/>
                <w:b/>
                <w:color w:val="000000"/>
              </w:rPr>
              <w:t>000</w:t>
            </w:r>
            <w:r w:rsidR="00952B5C" w:rsidRPr="000F23C4">
              <w:rPr>
                <w:rFonts w:ascii="Times New Roman" w:hAnsi="Times New Roman" w:cs="Times New Roman"/>
                <w:b/>
                <w:color w:val="000000"/>
              </w:rPr>
              <w:t>,00</w:t>
            </w:r>
          </w:p>
        </w:tc>
      </w:tr>
      <w:tr w:rsidR="00952B5C" w:rsidRPr="004079D4" w14:paraId="04CC617F" w14:textId="77777777" w:rsidTr="000A35E1">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3CEC5"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lastRenderedPageBreak/>
              <w:t>4.1</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185007DA"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821300</w:t>
            </w:r>
          </w:p>
        </w:tc>
        <w:tc>
          <w:tcPr>
            <w:tcW w:w="3317" w:type="dxa"/>
            <w:tcBorders>
              <w:top w:val="single" w:sz="4" w:space="0" w:color="auto"/>
              <w:left w:val="nil"/>
              <w:bottom w:val="single" w:sz="4" w:space="0" w:color="auto"/>
              <w:right w:val="single" w:sz="4" w:space="0" w:color="auto"/>
            </w:tcBorders>
            <w:shd w:val="clear" w:color="auto" w:fill="auto"/>
            <w:vAlign w:val="center"/>
            <w:hideMark/>
          </w:tcPr>
          <w:p w14:paraId="5149F715" w14:textId="77777777"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Nabavka računarske opreme</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D98C602" w14:textId="622BA97B" w:rsidR="00952B5C" w:rsidRPr="00F05DA5"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10</w:t>
            </w:r>
            <w:r w:rsidRPr="00E33EE0">
              <w:rPr>
                <w:rFonts w:ascii="Times New Roman" w:hAnsi="Times New Roman" w:cs="Times New Roman"/>
                <w:color w:val="000000"/>
              </w:rPr>
              <w:t>.</w:t>
            </w:r>
            <w:r>
              <w:rPr>
                <w:rFonts w:ascii="Times New Roman" w:hAnsi="Times New Roman" w:cs="Times New Roman"/>
                <w:color w:val="000000"/>
              </w:rPr>
              <w:t>00</w:t>
            </w:r>
            <w:r w:rsidRPr="00E33EE0">
              <w:rPr>
                <w:rFonts w:ascii="Times New Roman" w:hAnsi="Times New Roman" w:cs="Times New Roman"/>
                <w:color w:val="000000"/>
              </w:rPr>
              <w:t>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F10B5A" w14:textId="21C9928D"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10</w:t>
            </w:r>
            <w:r w:rsidRPr="00E33EE0">
              <w:rPr>
                <w:rFonts w:ascii="Times New Roman" w:hAnsi="Times New Roman" w:cs="Times New Roman"/>
                <w:color w:val="000000"/>
              </w:rPr>
              <w:t>.</w:t>
            </w:r>
            <w:r>
              <w:rPr>
                <w:rFonts w:ascii="Times New Roman" w:hAnsi="Times New Roman" w:cs="Times New Roman"/>
                <w:color w:val="000000"/>
              </w:rPr>
              <w:t>00</w:t>
            </w:r>
            <w:r w:rsidRPr="00E33EE0">
              <w:rPr>
                <w:rFonts w:ascii="Times New Roman" w:hAnsi="Times New Roman" w:cs="Times New Roman"/>
                <w:color w:val="000000"/>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224D4042" w14:textId="14380BCD"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rPr>
              <w:t>10.000</w:t>
            </w:r>
            <w:r w:rsidRPr="000F23C4">
              <w:rPr>
                <w:rFonts w:ascii="Times New Roman" w:hAnsi="Times New Roman" w:cs="Times New Roman"/>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8A6DF2C" w14:textId="61C4D4C4" w:rsidR="00952B5C" w:rsidRPr="000F23C4" w:rsidRDefault="00952B5C" w:rsidP="00952B5C">
            <w:pPr>
              <w:spacing w:line="240" w:lineRule="auto"/>
              <w:jc w:val="center"/>
              <w:rPr>
                <w:rFonts w:ascii="Times New Roman" w:hAnsi="Times New Roman" w:cs="Times New Roman"/>
                <w:color w:val="000000"/>
              </w:rPr>
            </w:pPr>
            <w:r>
              <w:rPr>
                <w:rFonts w:ascii="Times New Roman" w:hAnsi="Times New Roman" w:cs="Times New Roman"/>
              </w:rPr>
              <w:t>10.000</w:t>
            </w:r>
            <w:r w:rsidRPr="000F23C4">
              <w:rPr>
                <w:rFonts w:ascii="Times New Roman" w:hAnsi="Times New Roman" w:cs="Times New Roman"/>
              </w:rPr>
              <w:t>,00</w:t>
            </w:r>
          </w:p>
        </w:tc>
      </w:tr>
      <w:tr w:rsidR="00952B5C" w:rsidRPr="004079D4" w14:paraId="11F08D28" w14:textId="77777777" w:rsidTr="000A35E1">
        <w:trPr>
          <w:trHeight w:val="300"/>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4F5B1"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4.2</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321255C0"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821300</w:t>
            </w:r>
          </w:p>
        </w:tc>
        <w:tc>
          <w:tcPr>
            <w:tcW w:w="3317" w:type="dxa"/>
            <w:tcBorders>
              <w:top w:val="single" w:sz="4" w:space="0" w:color="auto"/>
              <w:left w:val="nil"/>
              <w:bottom w:val="single" w:sz="4" w:space="0" w:color="auto"/>
              <w:right w:val="single" w:sz="4" w:space="0" w:color="auto"/>
            </w:tcBorders>
            <w:shd w:val="clear" w:color="auto" w:fill="auto"/>
            <w:vAlign w:val="center"/>
            <w:hideMark/>
          </w:tcPr>
          <w:p w14:paraId="04708769" w14:textId="57064B7F" w:rsidR="00952B5C" w:rsidRPr="004079D4" w:rsidRDefault="00952B5C" w:rsidP="000D5C62">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Nabavka namještaja</w:t>
            </w:r>
            <w:r w:rsidR="000D5C62">
              <w:rPr>
                <w:rFonts w:ascii="Times New Roman" w:eastAsia="Times New Roman" w:hAnsi="Times New Roman" w:cs="Times New Roman"/>
                <w:color w:val="000000"/>
                <w:sz w:val="24"/>
                <w:szCs w:val="24"/>
                <w:lang w:val="en-GB"/>
              </w:rPr>
              <w:t xml:space="preserve"> i druge potrebne opreme</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0786C2" w14:textId="03FDDF8B" w:rsidR="00952B5C" w:rsidRPr="00E33EE0" w:rsidRDefault="00952B5C" w:rsidP="00952B5C">
            <w:pPr>
              <w:spacing w:line="240" w:lineRule="auto"/>
              <w:jc w:val="center"/>
              <w:rPr>
                <w:rFonts w:ascii="Times New Roman" w:hAnsi="Times New Roman" w:cs="Times New Roman"/>
                <w:color w:val="000000"/>
              </w:rPr>
            </w:pPr>
            <w:r w:rsidRPr="00E33EE0">
              <w:rPr>
                <w:rFonts w:ascii="Times New Roman" w:hAnsi="Times New Roman" w:cs="Times New Roman"/>
                <w:color w:val="000000"/>
              </w:rPr>
              <w:t>1</w:t>
            </w:r>
            <w:r>
              <w:rPr>
                <w:rFonts w:ascii="Times New Roman" w:hAnsi="Times New Roman" w:cs="Times New Roman"/>
                <w:color w:val="000000"/>
              </w:rPr>
              <w:t>5</w:t>
            </w:r>
            <w:r w:rsidRPr="00E33EE0">
              <w:rPr>
                <w:rFonts w:ascii="Times New Roman" w:hAnsi="Times New Roman" w:cs="Times New Roman"/>
                <w:color w:val="000000"/>
              </w:rPr>
              <w:t>.</w:t>
            </w:r>
            <w:r>
              <w:rPr>
                <w:rFonts w:ascii="Times New Roman" w:hAnsi="Times New Roman" w:cs="Times New Roman"/>
                <w:color w:val="000000"/>
              </w:rPr>
              <w:t>00</w:t>
            </w:r>
            <w:r w:rsidRPr="00E33EE0">
              <w:rPr>
                <w:rFonts w:ascii="Times New Roman" w:hAnsi="Times New Roman" w:cs="Times New Roman"/>
                <w:color w:val="000000"/>
              </w:rPr>
              <w:t>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7C9A27B" w14:textId="5A1A22A8" w:rsidR="00952B5C" w:rsidRPr="00E33EE0" w:rsidRDefault="00952B5C" w:rsidP="00C27A8D">
            <w:pPr>
              <w:spacing w:line="240" w:lineRule="auto"/>
              <w:jc w:val="center"/>
              <w:rPr>
                <w:rFonts w:ascii="Times New Roman" w:hAnsi="Times New Roman" w:cs="Times New Roman"/>
                <w:color w:val="000000"/>
              </w:rPr>
            </w:pPr>
            <w:r w:rsidRPr="00E33EE0">
              <w:rPr>
                <w:rFonts w:ascii="Times New Roman" w:hAnsi="Times New Roman" w:cs="Times New Roman"/>
                <w:color w:val="000000"/>
              </w:rPr>
              <w:t>1</w:t>
            </w:r>
            <w:r w:rsidR="00C27A8D">
              <w:rPr>
                <w:rFonts w:ascii="Times New Roman" w:hAnsi="Times New Roman" w:cs="Times New Roman"/>
                <w:color w:val="000000"/>
              </w:rPr>
              <w:t>0</w:t>
            </w:r>
            <w:r w:rsidRPr="00E33EE0">
              <w:rPr>
                <w:rFonts w:ascii="Times New Roman" w:hAnsi="Times New Roman" w:cs="Times New Roman"/>
                <w:color w:val="000000"/>
              </w:rPr>
              <w:t>.</w:t>
            </w:r>
            <w:r>
              <w:rPr>
                <w:rFonts w:ascii="Times New Roman" w:hAnsi="Times New Roman" w:cs="Times New Roman"/>
                <w:color w:val="000000"/>
              </w:rPr>
              <w:t>00</w:t>
            </w:r>
            <w:r w:rsidRPr="00E33EE0">
              <w:rPr>
                <w:rFonts w:ascii="Times New Roman" w:hAnsi="Times New Roman" w:cs="Times New Roman"/>
                <w:color w:val="000000"/>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D6B3901" w14:textId="7F7E2903" w:rsidR="00952B5C" w:rsidRPr="00E33EE0" w:rsidRDefault="00952B5C" w:rsidP="008F132E">
            <w:pPr>
              <w:spacing w:line="240" w:lineRule="auto"/>
              <w:jc w:val="center"/>
              <w:rPr>
                <w:rFonts w:ascii="Times New Roman" w:hAnsi="Times New Roman" w:cs="Times New Roman"/>
                <w:color w:val="000000"/>
              </w:rPr>
            </w:pPr>
            <w:r w:rsidRPr="000F23C4">
              <w:rPr>
                <w:rFonts w:ascii="Times New Roman" w:hAnsi="Times New Roman" w:cs="Times New Roman"/>
              </w:rPr>
              <w:t>1</w:t>
            </w:r>
            <w:r w:rsidR="008F132E">
              <w:rPr>
                <w:rFonts w:ascii="Times New Roman" w:hAnsi="Times New Roman" w:cs="Times New Roman"/>
              </w:rPr>
              <w:t>0</w:t>
            </w:r>
            <w:r w:rsidRPr="000F23C4">
              <w:rPr>
                <w:rFonts w:ascii="Times New Roman" w:hAnsi="Times New Roman" w:cs="Times New Roman"/>
              </w:rPr>
              <w:t>.</w:t>
            </w:r>
            <w:r>
              <w:rPr>
                <w:rFonts w:ascii="Times New Roman" w:hAnsi="Times New Roman" w:cs="Times New Roman"/>
              </w:rPr>
              <w:t>000</w:t>
            </w:r>
            <w:r w:rsidRPr="000F23C4">
              <w:rPr>
                <w:rFonts w:ascii="Times New Roman" w:hAnsi="Times New Roman" w:cs="Times New Roman"/>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657699A0" w14:textId="11508383" w:rsidR="00952B5C" w:rsidRPr="000F23C4" w:rsidRDefault="00952B5C" w:rsidP="008F132E">
            <w:pPr>
              <w:spacing w:line="240" w:lineRule="auto"/>
              <w:jc w:val="center"/>
              <w:rPr>
                <w:rFonts w:ascii="Times New Roman" w:hAnsi="Times New Roman" w:cs="Times New Roman"/>
                <w:color w:val="000000"/>
              </w:rPr>
            </w:pPr>
            <w:r>
              <w:rPr>
                <w:rFonts w:ascii="Times New Roman" w:hAnsi="Times New Roman" w:cs="Times New Roman"/>
              </w:rPr>
              <w:t>1</w:t>
            </w:r>
            <w:r w:rsidR="008F132E">
              <w:rPr>
                <w:rFonts w:ascii="Times New Roman" w:hAnsi="Times New Roman" w:cs="Times New Roman"/>
              </w:rPr>
              <w:t>0</w:t>
            </w:r>
            <w:r>
              <w:rPr>
                <w:rFonts w:ascii="Times New Roman" w:hAnsi="Times New Roman" w:cs="Times New Roman"/>
              </w:rPr>
              <w:t>.000</w:t>
            </w:r>
            <w:r w:rsidRPr="000F23C4">
              <w:rPr>
                <w:rFonts w:ascii="Times New Roman" w:hAnsi="Times New Roman" w:cs="Times New Roman"/>
              </w:rPr>
              <w:t>,00</w:t>
            </w:r>
          </w:p>
        </w:tc>
      </w:tr>
      <w:tr w:rsidR="00952B5C" w:rsidRPr="004079D4" w14:paraId="6CF1C01D" w14:textId="77777777" w:rsidTr="000A35E1">
        <w:trPr>
          <w:trHeight w:val="60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14:paraId="5463FEF0" w14:textId="77777777"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4.3</w:t>
            </w:r>
          </w:p>
        </w:tc>
        <w:tc>
          <w:tcPr>
            <w:tcW w:w="936" w:type="dxa"/>
            <w:tcBorders>
              <w:top w:val="nil"/>
              <w:left w:val="nil"/>
              <w:bottom w:val="single" w:sz="4" w:space="0" w:color="auto"/>
              <w:right w:val="single" w:sz="4" w:space="0" w:color="auto"/>
            </w:tcBorders>
            <w:shd w:val="clear" w:color="auto" w:fill="auto"/>
            <w:noWrap/>
            <w:vAlign w:val="center"/>
            <w:hideMark/>
          </w:tcPr>
          <w:p w14:paraId="1B381B00" w14:textId="77777777"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821500</w:t>
            </w:r>
          </w:p>
        </w:tc>
        <w:tc>
          <w:tcPr>
            <w:tcW w:w="3317" w:type="dxa"/>
            <w:tcBorders>
              <w:top w:val="nil"/>
              <w:left w:val="nil"/>
              <w:bottom w:val="single" w:sz="4" w:space="0" w:color="auto"/>
              <w:right w:val="single" w:sz="4" w:space="0" w:color="auto"/>
            </w:tcBorders>
            <w:shd w:val="clear" w:color="auto" w:fill="auto"/>
            <w:vAlign w:val="center"/>
            <w:hideMark/>
          </w:tcPr>
          <w:p w14:paraId="5270925C" w14:textId="77777777"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sidRPr="004079D4">
              <w:rPr>
                <w:rFonts w:ascii="Times New Roman" w:eastAsia="Times New Roman" w:hAnsi="Times New Roman" w:cs="Times New Roman"/>
                <w:color w:val="000000"/>
                <w:sz w:val="24"/>
                <w:szCs w:val="24"/>
                <w:lang w:val="en-GB"/>
              </w:rPr>
              <w:t>Nabavka stalnih sredstava u obliku prava</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3ABB893" w14:textId="5EDD6119"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10</w:t>
            </w:r>
            <w:r w:rsidRPr="00E33EE0">
              <w:rPr>
                <w:rFonts w:ascii="Times New Roman" w:hAnsi="Times New Roman" w:cs="Times New Roman"/>
                <w:color w:val="000000"/>
              </w:rPr>
              <w:t>.000,00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DD4C17C" w14:textId="0352545A" w:rsidR="00952B5C" w:rsidRPr="00E33EE0"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10</w:t>
            </w:r>
            <w:r w:rsidRPr="00E33EE0">
              <w:rPr>
                <w:rFonts w:ascii="Times New Roman" w:hAnsi="Times New Roman" w:cs="Times New Roman"/>
                <w:color w:val="000000"/>
              </w:rPr>
              <w:t>.000,00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60F82F8" w14:textId="432F2944" w:rsidR="00952B5C" w:rsidRPr="00E33EE0" w:rsidRDefault="00952B5C" w:rsidP="008F132E">
            <w:pPr>
              <w:spacing w:line="240" w:lineRule="auto"/>
              <w:jc w:val="center"/>
              <w:rPr>
                <w:rFonts w:ascii="Times New Roman" w:hAnsi="Times New Roman" w:cs="Times New Roman"/>
                <w:color w:val="000000"/>
              </w:rPr>
            </w:pPr>
            <w:r w:rsidRPr="000F23C4">
              <w:rPr>
                <w:rFonts w:ascii="Times New Roman" w:hAnsi="Times New Roman" w:cs="Times New Roman"/>
              </w:rPr>
              <w:t>1</w:t>
            </w:r>
            <w:r w:rsidR="008F132E">
              <w:rPr>
                <w:rFonts w:ascii="Times New Roman" w:hAnsi="Times New Roman" w:cs="Times New Roman"/>
              </w:rPr>
              <w:t>0</w:t>
            </w:r>
            <w:r w:rsidRPr="000F23C4">
              <w:rPr>
                <w:rFonts w:ascii="Times New Roman" w:hAnsi="Times New Roman" w:cs="Times New Roman"/>
              </w:rPr>
              <w:t>.</w:t>
            </w:r>
            <w:r>
              <w:rPr>
                <w:rFonts w:ascii="Times New Roman" w:hAnsi="Times New Roman" w:cs="Times New Roman"/>
              </w:rPr>
              <w:t>0</w:t>
            </w:r>
            <w:r w:rsidRPr="000F23C4">
              <w:rPr>
                <w:rFonts w:ascii="Times New Roman" w:hAnsi="Times New Roman" w:cs="Times New Roman"/>
              </w:rPr>
              <w:t>00,00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2C204487" w14:textId="06DEAAEC" w:rsidR="00952B5C" w:rsidRPr="000F23C4" w:rsidRDefault="00952B5C" w:rsidP="008F132E">
            <w:pPr>
              <w:spacing w:line="240" w:lineRule="auto"/>
              <w:jc w:val="center"/>
              <w:rPr>
                <w:rFonts w:ascii="Times New Roman" w:hAnsi="Times New Roman" w:cs="Times New Roman"/>
                <w:color w:val="000000"/>
              </w:rPr>
            </w:pPr>
            <w:r w:rsidRPr="000F23C4">
              <w:rPr>
                <w:rFonts w:ascii="Times New Roman" w:hAnsi="Times New Roman" w:cs="Times New Roman"/>
              </w:rPr>
              <w:t>1</w:t>
            </w:r>
            <w:r w:rsidR="008F132E">
              <w:rPr>
                <w:rFonts w:ascii="Times New Roman" w:hAnsi="Times New Roman" w:cs="Times New Roman"/>
              </w:rPr>
              <w:t>0</w:t>
            </w:r>
            <w:r w:rsidRPr="000F23C4">
              <w:rPr>
                <w:rFonts w:ascii="Times New Roman" w:hAnsi="Times New Roman" w:cs="Times New Roman"/>
              </w:rPr>
              <w:t>.</w:t>
            </w:r>
            <w:r>
              <w:rPr>
                <w:rFonts w:ascii="Times New Roman" w:hAnsi="Times New Roman" w:cs="Times New Roman"/>
              </w:rPr>
              <w:t>0</w:t>
            </w:r>
            <w:r w:rsidRPr="000F23C4">
              <w:rPr>
                <w:rFonts w:ascii="Times New Roman" w:hAnsi="Times New Roman" w:cs="Times New Roman"/>
              </w:rPr>
              <w:t>00,00</w:t>
            </w:r>
          </w:p>
        </w:tc>
      </w:tr>
      <w:tr w:rsidR="00952B5C" w:rsidRPr="004079D4" w14:paraId="59590443" w14:textId="77777777" w:rsidTr="000A35E1">
        <w:trPr>
          <w:trHeight w:val="600"/>
        </w:trPr>
        <w:tc>
          <w:tcPr>
            <w:tcW w:w="696" w:type="dxa"/>
            <w:tcBorders>
              <w:top w:val="nil"/>
              <w:left w:val="single" w:sz="4" w:space="0" w:color="auto"/>
              <w:bottom w:val="single" w:sz="4" w:space="0" w:color="auto"/>
              <w:right w:val="single" w:sz="4" w:space="0" w:color="auto"/>
            </w:tcBorders>
            <w:shd w:val="clear" w:color="auto" w:fill="auto"/>
            <w:noWrap/>
            <w:vAlign w:val="center"/>
          </w:tcPr>
          <w:p w14:paraId="1C7B69D0" w14:textId="47056AB0" w:rsidR="00952B5C" w:rsidRPr="004079D4" w:rsidRDefault="00952B5C" w:rsidP="00952B5C">
            <w:pPr>
              <w:spacing w:after="0" w:line="240" w:lineRule="auto"/>
              <w:jc w:val="center"/>
              <w:rPr>
                <w:rFonts w:ascii="Times New Roman" w:eastAsia="Times New Roman" w:hAnsi="Times New Roman" w:cs="Times New Roman"/>
                <w:b/>
                <w:bCs/>
                <w:color w:val="000000"/>
                <w:sz w:val="24"/>
                <w:szCs w:val="24"/>
                <w:lang w:val="en-GB"/>
              </w:rPr>
            </w:pPr>
            <w:r>
              <w:rPr>
                <w:rFonts w:ascii="Times New Roman" w:eastAsia="Times New Roman" w:hAnsi="Times New Roman" w:cs="Times New Roman"/>
                <w:b/>
                <w:bCs/>
                <w:color w:val="000000"/>
                <w:sz w:val="24"/>
                <w:szCs w:val="24"/>
                <w:lang w:val="en-GB"/>
              </w:rPr>
              <w:t>4.4</w:t>
            </w:r>
          </w:p>
        </w:tc>
        <w:tc>
          <w:tcPr>
            <w:tcW w:w="936" w:type="dxa"/>
            <w:tcBorders>
              <w:top w:val="nil"/>
              <w:left w:val="nil"/>
              <w:bottom w:val="single" w:sz="4" w:space="0" w:color="auto"/>
              <w:right w:val="single" w:sz="4" w:space="0" w:color="auto"/>
            </w:tcBorders>
            <w:shd w:val="clear" w:color="auto" w:fill="auto"/>
            <w:noWrap/>
            <w:vAlign w:val="center"/>
          </w:tcPr>
          <w:p w14:paraId="4596FFB1" w14:textId="35DAAE71" w:rsidR="00952B5C" w:rsidRPr="004079D4" w:rsidRDefault="00952B5C" w:rsidP="00952B5C">
            <w:pPr>
              <w:spacing w:after="0" w:line="240" w:lineRule="auto"/>
              <w:jc w:val="center"/>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821300</w:t>
            </w:r>
          </w:p>
        </w:tc>
        <w:tc>
          <w:tcPr>
            <w:tcW w:w="3317" w:type="dxa"/>
            <w:tcBorders>
              <w:top w:val="nil"/>
              <w:left w:val="nil"/>
              <w:bottom w:val="single" w:sz="4" w:space="0" w:color="auto"/>
              <w:right w:val="single" w:sz="4" w:space="0" w:color="auto"/>
            </w:tcBorders>
            <w:shd w:val="clear" w:color="auto" w:fill="auto"/>
            <w:vAlign w:val="center"/>
          </w:tcPr>
          <w:p w14:paraId="4CDC0CCE" w14:textId="6AB74694" w:rsidR="00952B5C" w:rsidRPr="004079D4" w:rsidRDefault="00952B5C" w:rsidP="00952B5C">
            <w:pPr>
              <w:spacing w:after="0" w:line="24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Nabavka službenog motornog vozila</w:t>
            </w:r>
          </w:p>
        </w:tc>
        <w:tc>
          <w:tcPr>
            <w:tcW w:w="14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0E41D11" w14:textId="32804D0B" w:rsidR="00952B5C" w:rsidRDefault="00952B5C" w:rsidP="00952B5C">
            <w:pPr>
              <w:spacing w:line="240" w:lineRule="auto"/>
              <w:jc w:val="center"/>
              <w:rPr>
                <w:rFonts w:ascii="Times New Roman" w:hAnsi="Times New Roman" w:cs="Times New Roman"/>
                <w:color w:val="000000"/>
              </w:rPr>
            </w:pPr>
            <w:r>
              <w:rPr>
                <w:rFonts w:ascii="Times New Roman" w:hAnsi="Times New Roman" w:cs="Times New Roman"/>
                <w:color w:val="000000"/>
              </w:rPr>
              <w:t>60.000,00</w:t>
            </w:r>
          </w:p>
        </w:tc>
        <w:tc>
          <w:tcPr>
            <w:tcW w:w="1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A3BF409" w14:textId="347A3ABF" w:rsidR="00952B5C" w:rsidRDefault="00952B5C" w:rsidP="0056519F">
            <w:pPr>
              <w:spacing w:line="240" w:lineRule="auto"/>
              <w:jc w:val="center"/>
              <w:rPr>
                <w:rFonts w:ascii="Times New Roman" w:hAnsi="Times New Roman" w:cs="Times New Roman"/>
                <w:color w:val="000000"/>
              </w:rPr>
            </w:pPr>
            <w:r>
              <w:rPr>
                <w:rFonts w:ascii="Times New Roman" w:hAnsi="Times New Roman" w:cs="Times New Roman"/>
                <w:color w:val="000000"/>
              </w:rPr>
              <w:t>8</w:t>
            </w:r>
            <w:r w:rsidR="0056519F">
              <w:rPr>
                <w:rFonts w:ascii="Times New Roman" w:hAnsi="Times New Roman" w:cs="Times New Roman"/>
                <w:color w:val="000000"/>
              </w:rPr>
              <w:t>5</w:t>
            </w:r>
            <w:r>
              <w:rPr>
                <w:rFonts w:ascii="Times New Roman" w:hAnsi="Times New Roman" w:cs="Times New Roman"/>
                <w:color w:val="000000"/>
              </w:rPr>
              <w:t>.000,00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290DD576" w14:textId="0A6E3EC1" w:rsidR="00952B5C" w:rsidRPr="000F23C4" w:rsidRDefault="008F132E" w:rsidP="00952B5C">
            <w:pPr>
              <w:spacing w:line="240" w:lineRule="auto"/>
              <w:jc w:val="center"/>
              <w:rPr>
                <w:rFonts w:ascii="Times New Roman" w:hAnsi="Times New Roman" w:cs="Times New Roman"/>
              </w:rPr>
            </w:pPr>
            <w:r>
              <w:rPr>
                <w:rFonts w:ascii="Times New Roman" w:hAnsi="Times New Roman" w:cs="Times New Roman"/>
              </w:rPr>
              <w:t>0</w:t>
            </w:r>
            <w:r w:rsidR="00952B5C">
              <w:rPr>
                <w:rFonts w:ascii="Times New Roman" w:hAnsi="Times New Roman" w:cs="Times New Roman"/>
              </w:rPr>
              <w:t>,00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12C2E1B1" w14:textId="4F1474DC" w:rsidR="00952B5C" w:rsidRPr="000F23C4" w:rsidRDefault="00952B5C" w:rsidP="00952B5C">
            <w:pPr>
              <w:spacing w:line="240" w:lineRule="auto"/>
              <w:jc w:val="center"/>
              <w:rPr>
                <w:rFonts w:ascii="Times New Roman" w:hAnsi="Times New Roman" w:cs="Times New Roman"/>
              </w:rPr>
            </w:pPr>
            <w:r>
              <w:rPr>
                <w:rFonts w:ascii="Times New Roman" w:hAnsi="Times New Roman" w:cs="Times New Roman"/>
              </w:rPr>
              <w:t>0,00</w:t>
            </w:r>
          </w:p>
        </w:tc>
      </w:tr>
      <w:tr w:rsidR="007C1E09" w:rsidRPr="004079D4" w14:paraId="5D57584C" w14:textId="77777777" w:rsidTr="001C29BC">
        <w:trPr>
          <w:trHeight w:val="378"/>
        </w:trPr>
        <w:tc>
          <w:tcPr>
            <w:tcW w:w="696" w:type="dxa"/>
            <w:tcBorders>
              <w:top w:val="single" w:sz="4" w:space="0" w:color="auto"/>
              <w:left w:val="single" w:sz="4" w:space="0" w:color="auto"/>
              <w:bottom w:val="single" w:sz="4" w:space="0" w:color="auto"/>
              <w:right w:val="single" w:sz="4" w:space="0" w:color="auto"/>
            </w:tcBorders>
            <w:shd w:val="clear" w:color="auto" w:fill="ACB9CA" w:themeFill="text2" w:themeFillTint="66"/>
            <w:noWrap/>
            <w:vAlign w:val="center"/>
            <w:hideMark/>
          </w:tcPr>
          <w:p w14:paraId="116406E8" w14:textId="77777777" w:rsidR="007C1E09" w:rsidRPr="004079D4" w:rsidRDefault="007C1E09" w:rsidP="007C1E09">
            <w:pPr>
              <w:spacing w:after="0" w:line="240" w:lineRule="auto"/>
              <w:jc w:val="center"/>
              <w:rPr>
                <w:rFonts w:ascii="Times New Roman" w:eastAsia="Times New Roman" w:hAnsi="Times New Roman" w:cs="Times New Roman"/>
                <w:b/>
                <w:bCs/>
                <w:color w:val="000000"/>
                <w:sz w:val="24"/>
                <w:szCs w:val="24"/>
                <w:lang w:val="en-GB"/>
              </w:rPr>
            </w:pPr>
            <w:r>
              <w:rPr>
                <w:rFonts w:ascii="Times New Roman" w:eastAsia="Times New Roman" w:hAnsi="Times New Roman" w:cs="Times New Roman"/>
                <w:b/>
                <w:bCs/>
                <w:color w:val="000000"/>
                <w:sz w:val="24"/>
                <w:szCs w:val="24"/>
                <w:lang w:val="en-GB"/>
              </w:rPr>
              <w:t>VI</w:t>
            </w:r>
          </w:p>
        </w:tc>
        <w:tc>
          <w:tcPr>
            <w:tcW w:w="936" w:type="dxa"/>
            <w:tcBorders>
              <w:top w:val="single" w:sz="4" w:space="0" w:color="auto"/>
              <w:left w:val="nil"/>
              <w:bottom w:val="single" w:sz="4" w:space="0" w:color="auto"/>
              <w:right w:val="single" w:sz="4" w:space="0" w:color="auto"/>
            </w:tcBorders>
            <w:shd w:val="clear" w:color="auto" w:fill="ACB9CA" w:themeFill="text2" w:themeFillTint="66"/>
            <w:noWrap/>
            <w:vAlign w:val="center"/>
            <w:hideMark/>
          </w:tcPr>
          <w:p w14:paraId="4569BB30" w14:textId="4ACBD76D" w:rsidR="007C1E09" w:rsidRPr="004079D4" w:rsidRDefault="007C1E09" w:rsidP="007C1E09">
            <w:pPr>
              <w:spacing w:after="0" w:line="240" w:lineRule="auto"/>
              <w:jc w:val="center"/>
              <w:rPr>
                <w:rFonts w:ascii="Times New Roman" w:eastAsia="Times New Roman" w:hAnsi="Times New Roman" w:cs="Times New Roman"/>
                <w:b/>
                <w:bCs/>
                <w:color w:val="000000"/>
                <w:sz w:val="24"/>
                <w:szCs w:val="24"/>
                <w:lang w:val="en-GB"/>
              </w:rPr>
            </w:pPr>
          </w:p>
        </w:tc>
        <w:tc>
          <w:tcPr>
            <w:tcW w:w="3317" w:type="dxa"/>
            <w:tcBorders>
              <w:top w:val="single" w:sz="4" w:space="0" w:color="auto"/>
              <w:left w:val="nil"/>
              <w:bottom w:val="single" w:sz="4" w:space="0" w:color="auto"/>
              <w:right w:val="single" w:sz="4" w:space="0" w:color="auto"/>
            </w:tcBorders>
            <w:shd w:val="clear" w:color="auto" w:fill="ACB9CA" w:themeFill="text2" w:themeFillTint="66"/>
            <w:vAlign w:val="center"/>
            <w:hideMark/>
          </w:tcPr>
          <w:p w14:paraId="043EF02A" w14:textId="232C3038" w:rsidR="007C1E09" w:rsidRPr="004079D4" w:rsidRDefault="007C1E09" w:rsidP="007C1E09">
            <w:pPr>
              <w:spacing w:after="0" w:line="240" w:lineRule="auto"/>
              <w:jc w:val="center"/>
              <w:rPr>
                <w:rFonts w:ascii="Times New Roman" w:eastAsia="Times New Roman" w:hAnsi="Times New Roman" w:cs="Times New Roman"/>
                <w:b/>
                <w:bCs/>
                <w:color w:val="000000"/>
                <w:sz w:val="24"/>
                <w:szCs w:val="24"/>
                <w:lang w:val="en-GB"/>
              </w:rPr>
            </w:pPr>
            <w:r w:rsidRPr="004079D4">
              <w:rPr>
                <w:rFonts w:ascii="Times New Roman" w:eastAsia="Times New Roman" w:hAnsi="Times New Roman" w:cs="Times New Roman"/>
                <w:b/>
                <w:bCs/>
                <w:color w:val="000000"/>
                <w:sz w:val="24"/>
                <w:szCs w:val="24"/>
                <w:lang w:val="en-GB"/>
              </w:rPr>
              <w:t xml:space="preserve">Ukupni rashodi </w:t>
            </w:r>
            <w:r w:rsidR="00C964AB">
              <w:rPr>
                <w:rFonts w:ascii="Times New Roman" w:eastAsia="Times New Roman" w:hAnsi="Times New Roman" w:cs="Times New Roman"/>
                <w:b/>
                <w:bCs/>
                <w:color w:val="000000"/>
                <w:sz w:val="24"/>
                <w:szCs w:val="24"/>
                <w:lang w:val="en-GB"/>
              </w:rPr>
              <w:t>I</w:t>
            </w:r>
            <w:r w:rsidRPr="004079D4">
              <w:rPr>
                <w:rFonts w:ascii="Times New Roman" w:eastAsia="Times New Roman" w:hAnsi="Times New Roman" w:cs="Times New Roman"/>
                <w:b/>
                <w:bCs/>
                <w:color w:val="000000"/>
                <w:sz w:val="24"/>
                <w:szCs w:val="24"/>
                <w:lang w:val="en-GB"/>
              </w:rPr>
              <w:t xml:space="preserve"> izdaci</w:t>
            </w:r>
          </w:p>
        </w:tc>
        <w:tc>
          <w:tcPr>
            <w:tcW w:w="1476" w:type="dxa"/>
            <w:tcBorders>
              <w:top w:val="nil"/>
              <w:left w:val="nil"/>
              <w:bottom w:val="single" w:sz="8" w:space="0" w:color="auto"/>
              <w:right w:val="single" w:sz="4" w:space="0" w:color="auto"/>
            </w:tcBorders>
            <w:shd w:val="clear" w:color="auto" w:fill="ACB9CA" w:themeFill="text2" w:themeFillTint="66"/>
            <w:noWrap/>
            <w:hideMark/>
          </w:tcPr>
          <w:p w14:paraId="7D9038EC" w14:textId="547D9E8E" w:rsidR="007C1E09" w:rsidRPr="007C1E09" w:rsidRDefault="00952B5C" w:rsidP="007C1E09">
            <w:pPr>
              <w:spacing w:line="240" w:lineRule="auto"/>
              <w:jc w:val="center"/>
              <w:rPr>
                <w:rFonts w:ascii="Times New Roman" w:hAnsi="Times New Roman" w:cs="Times New Roman"/>
                <w:b/>
                <w:bCs/>
                <w:color w:val="000000"/>
              </w:rPr>
            </w:pPr>
            <w:r w:rsidRPr="00952B5C">
              <w:rPr>
                <w:rFonts w:ascii="Times New Roman" w:hAnsi="Times New Roman" w:cs="Times New Roman"/>
                <w:b/>
              </w:rPr>
              <w:t>1.725.020,00</w:t>
            </w:r>
          </w:p>
        </w:tc>
        <w:tc>
          <w:tcPr>
            <w:tcW w:w="1519" w:type="dxa"/>
            <w:tcBorders>
              <w:top w:val="single" w:sz="4" w:space="0" w:color="auto"/>
              <w:left w:val="nil"/>
              <w:bottom w:val="single" w:sz="4" w:space="0" w:color="auto"/>
              <w:right w:val="single" w:sz="4" w:space="0" w:color="auto"/>
            </w:tcBorders>
            <w:shd w:val="clear" w:color="auto" w:fill="ACB9CA" w:themeFill="text2" w:themeFillTint="66"/>
            <w:noWrap/>
          </w:tcPr>
          <w:p w14:paraId="20E4A262" w14:textId="1A5F762A" w:rsidR="007C1E09" w:rsidRPr="007C1E09" w:rsidRDefault="00952B5C" w:rsidP="00C27A8D">
            <w:pPr>
              <w:spacing w:line="240" w:lineRule="auto"/>
              <w:jc w:val="center"/>
              <w:rPr>
                <w:rFonts w:ascii="Times New Roman" w:hAnsi="Times New Roman" w:cs="Times New Roman"/>
                <w:b/>
                <w:bCs/>
                <w:color w:val="000000"/>
              </w:rPr>
            </w:pPr>
            <w:r w:rsidRPr="00952B5C">
              <w:rPr>
                <w:rFonts w:ascii="Times New Roman" w:hAnsi="Times New Roman" w:cs="Times New Roman"/>
                <w:b/>
              </w:rPr>
              <w:t>1.</w:t>
            </w:r>
            <w:r w:rsidR="00C27A8D">
              <w:rPr>
                <w:rFonts w:ascii="Times New Roman" w:hAnsi="Times New Roman" w:cs="Times New Roman"/>
                <w:b/>
              </w:rPr>
              <w:t>976</w:t>
            </w:r>
            <w:r w:rsidRPr="00952B5C">
              <w:rPr>
                <w:rFonts w:ascii="Times New Roman" w:hAnsi="Times New Roman" w:cs="Times New Roman"/>
                <w:b/>
              </w:rPr>
              <w:t>.</w:t>
            </w:r>
            <w:r w:rsidR="000D5C62">
              <w:rPr>
                <w:rFonts w:ascii="Times New Roman" w:hAnsi="Times New Roman" w:cs="Times New Roman"/>
                <w:b/>
              </w:rPr>
              <w:t>5</w:t>
            </w:r>
            <w:r w:rsidRPr="00952B5C">
              <w:rPr>
                <w:rFonts w:ascii="Times New Roman" w:hAnsi="Times New Roman" w:cs="Times New Roman"/>
                <w:b/>
              </w:rPr>
              <w:t>00</w:t>
            </w:r>
            <w:r>
              <w:rPr>
                <w:rFonts w:ascii="Times New Roman" w:hAnsi="Times New Roman" w:cs="Times New Roman"/>
                <w:b/>
              </w:rPr>
              <w:t>,00</w:t>
            </w:r>
          </w:p>
        </w:tc>
        <w:tc>
          <w:tcPr>
            <w:tcW w:w="147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E364BC3" w14:textId="58C6EA1B" w:rsidR="007C1E09" w:rsidRPr="007C1E09" w:rsidRDefault="008F132E" w:rsidP="000D5C62">
            <w:pPr>
              <w:spacing w:line="240" w:lineRule="auto"/>
              <w:jc w:val="center"/>
              <w:rPr>
                <w:rFonts w:ascii="Times New Roman" w:hAnsi="Times New Roman" w:cs="Times New Roman"/>
                <w:b/>
                <w:bCs/>
                <w:color w:val="000000"/>
                <w:lang w:val="en-GB"/>
              </w:rPr>
            </w:pPr>
            <w:r w:rsidRPr="008F132E">
              <w:rPr>
                <w:rFonts w:ascii="Times New Roman" w:hAnsi="Times New Roman" w:cs="Times New Roman"/>
                <w:b/>
              </w:rPr>
              <w:t>1.98</w:t>
            </w:r>
            <w:r w:rsidR="000D5C62">
              <w:rPr>
                <w:rFonts w:ascii="Times New Roman" w:hAnsi="Times New Roman" w:cs="Times New Roman"/>
                <w:b/>
              </w:rPr>
              <w:t>8</w:t>
            </w:r>
            <w:r w:rsidRPr="008F132E">
              <w:rPr>
                <w:rFonts w:ascii="Times New Roman" w:hAnsi="Times New Roman" w:cs="Times New Roman"/>
                <w:b/>
              </w:rPr>
              <w:t>.</w:t>
            </w:r>
            <w:r w:rsidR="000D5C62">
              <w:rPr>
                <w:rFonts w:ascii="Times New Roman" w:hAnsi="Times New Roman" w:cs="Times New Roman"/>
                <w:b/>
              </w:rPr>
              <w:t>0</w:t>
            </w:r>
            <w:r w:rsidRPr="008F132E">
              <w:rPr>
                <w:rFonts w:ascii="Times New Roman" w:hAnsi="Times New Roman" w:cs="Times New Roman"/>
                <w:b/>
              </w:rPr>
              <w:t>00</w:t>
            </w:r>
            <w:r>
              <w:rPr>
                <w:rFonts w:ascii="Times New Roman" w:hAnsi="Times New Roman" w:cs="Times New Roman"/>
                <w:b/>
              </w:rPr>
              <w:t>,00</w:t>
            </w:r>
          </w:p>
        </w:tc>
        <w:tc>
          <w:tcPr>
            <w:tcW w:w="1476"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4056098" w14:textId="1622A965" w:rsidR="007C1E09" w:rsidRPr="007C1E09" w:rsidRDefault="008F132E" w:rsidP="000D5C62">
            <w:pPr>
              <w:spacing w:line="240" w:lineRule="auto"/>
              <w:jc w:val="center"/>
              <w:rPr>
                <w:rFonts w:ascii="Times New Roman" w:hAnsi="Times New Roman" w:cs="Times New Roman"/>
                <w:b/>
                <w:bCs/>
                <w:color w:val="000000"/>
                <w:lang w:val="en-GB"/>
              </w:rPr>
            </w:pPr>
            <w:r w:rsidRPr="008F132E">
              <w:rPr>
                <w:rFonts w:ascii="Times New Roman" w:hAnsi="Times New Roman" w:cs="Times New Roman"/>
                <w:b/>
              </w:rPr>
              <w:t>2.057.</w:t>
            </w:r>
            <w:r w:rsidR="000D5C62">
              <w:rPr>
                <w:rFonts w:ascii="Times New Roman" w:hAnsi="Times New Roman" w:cs="Times New Roman"/>
                <w:b/>
              </w:rPr>
              <w:t>5</w:t>
            </w:r>
            <w:r w:rsidRPr="008F132E">
              <w:rPr>
                <w:rFonts w:ascii="Times New Roman" w:hAnsi="Times New Roman" w:cs="Times New Roman"/>
                <w:b/>
              </w:rPr>
              <w:t>00</w:t>
            </w:r>
            <w:r w:rsidR="007C1E09" w:rsidRPr="007C1E09">
              <w:rPr>
                <w:rFonts w:ascii="Times New Roman" w:hAnsi="Times New Roman" w:cs="Times New Roman"/>
                <w:b/>
              </w:rPr>
              <w:t>,00</w:t>
            </w:r>
          </w:p>
        </w:tc>
      </w:tr>
    </w:tbl>
    <w:p w14:paraId="7AE33479" w14:textId="494C0AC7" w:rsidR="004079D4" w:rsidRPr="004079D4" w:rsidRDefault="004079D4" w:rsidP="004079D4">
      <w:pPr>
        <w:spacing w:after="0" w:line="240" w:lineRule="auto"/>
        <w:jc w:val="center"/>
        <w:rPr>
          <w:rFonts w:ascii="Times New Roman" w:eastAsia="Times New Roman" w:hAnsi="Times New Roman" w:cs="Times New Roman"/>
          <w:i/>
          <w:sz w:val="24"/>
          <w:szCs w:val="24"/>
          <w:lang w:val="en-GB"/>
        </w:rPr>
      </w:pPr>
      <w:r w:rsidRPr="004079D4">
        <w:rPr>
          <w:rFonts w:ascii="Times New Roman" w:eastAsia="Times New Roman" w:hAnsi="Times New Roman" w:cs="Times New Roman"/>
          <w:i/>
          <w:sz w:val="24"/>
          <w:szCs w:val="24"/>
          <w:lang w:val="en-GB"/>
        </w:rPr>
        <w:t xml:space="preserve">Tabela </w:t>
      </w:r>
      <w:r w:rsidR="00587B4C">
        <w:rPr>
          <w:rFonts w:ascii="Times New Roman" w:eastAsia="Times New Roman" w:hAnsi="Times New Roman" w:cs="Times New Roman"/>
          <w:i/>
          <w:sz w:val="24"/>
          <w:szCs w:val="24"/>
          <w:lang w:val="en-GB"/>
        </w:rPr>
        <w:t>9</w:t>
      </w:r>
      <w:r w:rsidRPr="004079D4">
        <w:rPr>
          <w:rFonts w:ascii="Times New Roman" w:eastAsia="Times New Roman" w:hAnsi="Times New Roman" w:cs="Times New Roman"/>
          <w:i/>
          <w:sz w:val="24"/>
          <w:szCs w:val="24"/>
          <w:lang w:val="en-GB"/>
        </w:rPr>
        <w:t>. Pregled troškovi potrebnih za funkcionisanje Direkcije u 20</w:t>
      </w:r>
      <w:r w:rsidR="00650E01">
        <w:rPr>
          <w:rFonts w:ascii="Times New Roman" w:eastAsia="Times New Roman" w:hAnsi="Times New Roman" w:cs="Times New Roman"/>
          <w:i/>
          <w:sz w:val="24"/>
          <w:szCs w:val="24"/>
          <w:lang w:val="en-GB"/>
        </w:rPr>
        <w:t>2</w:t>
      </w:r>
      <w:r w:rsidR="006F0D89">
        <w:rPr>
          <w:rFonts w:ascii="Times New Roman" w:eastAsia="Times New Roman" w:hAnsi="Times New Roman" w:cs="Times New Roman"/>
          <w:i/>
          <w:sz w:val="24"/>
          <w:szCs w:val="24"/>
          <w:lang w:val="en-GB"/>
        </w:rPr>
        <w:t>4</w:t>
      </w:r>
      <w:r w:rsidRPr="004079D4">
        <w:rPr>
          <w:rFonts w:ascii="Times New Roman" w:eastAsia="Times New Roman" w:hAnsi="Times New Roman" w:cs="Times New Roman"/>
          <w:i/>
          <w:sz w:val="24"/>
          <w:szCs w:val="24"/>
          <w:lang w:val="en-GB"/>
        </w:rPr>
        <w:t xml:space="preserve">. </w:t>
      </w:r>
      <w:r w:rsidR="00033344">
        <w:rPr>
          <w:rFonts w:ascii="Times New Roman" w:eastAsia="Times New Roman" w:hAnsi="Times New Roman" w:cs="Times New Roman"/>
          <w:i/>
          <w:sz w:val="24"/>
          <w:szCs w:val="24"/>
          <w:lang w:val="en-GB"/>
        </w:rPr>
        <w:t>g</w:t>
      </w:r>
      <w:r w:rsidRPr="004079D4">
        <w:rPr>
          <w:rFonts w:ascii="Times New Roman" w:eastAsia="Times New Roman" w:hAnsi="Times New Roman" w:cs="Times New Roman"/>
          <w:i/>
          <w:sz w:val="24"/>
          <w:szCs w:val="24"/>
          <w:lang w:val="en-GB"/>
        </w:rPr>
        <w:t xml:space="preserve">odini, sa okvirnim planom za naredne dvije godine </w:t>
      </w:r>
    </w:p>
    <w:p w14:paraId="7960F021" w14:textId="77777777" w:rsidR="004079D4" w:rsidRPr="004079D4" w:rsidRDefault="004079D4" w:rsidP="004079D4">
      <w:pPr>
        <w:spacing w:after="0" w:line="240" w:lineRule="auto"/>
        <w:jc w:val="center"/>
        <w:rPr>
          <w:rFonts w:ascii="Times New Roman" w:eastAsia="Times New Roman" w:hAnsi="Times New Roman" w:cs="Times New Roman"/>
          <w:i/>
          <w:sz w:val="24"/>
          <w:szCs w:val="24"/>
          <w:lang w:val="en-GB"/>
        </w:rPr>
      </w:pPr>
    </w:p>
    <w:p w14:paraId="76BAF973" w14:textId="4DCF10D3" w:rsidR="00AC6363" w:rsidRDefault="00AC6363" w:rsidP="00AC6363">
      <w:pPr>
        <w:pStyle w:val="ListParagraph"/>
        <w:numPr>
          <w:ilvl w:val="0"/>
          <w:numId w:val="12"/>
        </w:numPr>
        <w:jc w:val="both"/>
        <w:rPr>
          <w:rFonts w:ascii="Times New Roman" w:eastAsia="Times New Roman" w:hAnsi="Times New Roman" w:cs="Times New Roman"/>
          <w:sz w:val="24"/>
          <w:szCs w:val="24"/>
          <w:lang w:val="pl-PL"/>
        </w:rPr>
      </w:pPr>
      <w:r w:rsidRPr="00AC6363">
        <w:rPr>
          <w:rFonts w:ascii="Times New Roman" w:eastAsia="Times New Roman" w:hAnsi="Times New Roman" w:cs="Times New Roman"/>
          <w:sz w:val="24"/>
          <w:szCs w:val="24"/>
          <w:lang w:val="pl-PL"/>
        </w:rPr>
        <w:t>U planu za 202</w:t>
      </w:r>
      <w:r w:rsidR="00AA2F4F">
        <w:rPr>
          <w:rFonts w:ascii="Times New Roman" w:eastAsia="Times New Roman" w:hAnsi="Times New Roman" w:cs="Times New Roman"/>
          <w:sz w:val="24"/>
          <w:szCs w:val="24"/>
          <w:lang w:val="pl-PL"/>
        </w:rPr>
        <w:t>5</w:t>
      </w:r>
      <w:r w:rsidRPr="00AC6363">
        <w:rPr>
          <w:rFonts w:ascii="Times New Roman" w:eastAsia="Times New Roman" w:hAnsi="Times New Roman" w:cs="Times New Roman"/>
          <w:sz w:val="24"/>
          <w:szCs w:val="24"/>
          <w:lang w:val="pl-PL"/>
        </w:rPr>
        <w:t xml:space="preserve">. </w:t>
      </w:r>
      <w:r w:rsidR="00A70D1C">
        <w:rPr>
          <w:rFonts w:ascii="Times New Roman" w:eastAsia="Times New Roman" w:hAnsi="Times New Roman" w:cs="Times New Roman"/>
          <w:sz w:val="24"/>
          <w:szCs w:val="24"/>
          <w:lang w:val="pl-PL"/>
        </w:rPr>
        <w:t>g</w:t>
      </w:r>
      <w:r w:rsidRPr="00AC6363">
        <w:rPr>
          <w:rFonts w:ascii="Times New Roman" w:eastAsia="Times New Roman" w:hAnsi="Times New Roman" w:cs="Times New Roman"/>
          <w:sz w:val="24"/>
          <w:szCs w:val="24"/>
          <w:lang w:val="pl-PL"/>
        </w:rPr>
        <w:t xml:space="preserve">odinu troškovi bruto plaća i naknada planirani su u </w:t>
      </w:r>
      <w:r w:rsidR="006F0D89">
        <w:rPr>
          <w:rFonts w:ascii="Times New Roman" w:eastAsia="Times New Roman" w:hAnsi="Times New Roman" w:cs="Times New Roman"/>
          <w:sz w:val="24"/>
          <w:szCs w:val="24"/>
          <w:lang w:val="pl-PL"/>
        </w:rPr>
        <w:t xml:space="preserve">blago </w:t>
      </w:r>
      <w:r w:rsidRPr="00AC6363">
        <w:rPr>
          <w:rFonts w:ascii="Times New Roman" w:eastAsia="Times New Roman" w:hAnsi="Times New Roman" w:cs="Times New Roman"/>
          <w:sz w:val="24"/>
          <w:szCs w:val="24"/>
          <w:lang w:val="pl-PL"/>
        </w:rPr>
        <w:t>povećanom iznosu u odnosu na nivo iz 202</w:t>
      </w:r>
      <w:r w:rsidR="00B96C1E">
        <w:rPr>
          <w:rFonts w:ascii="Times New Roman" w:eastAsia="Times New Roman" w:hAnsi="Times New Roman" w:cs="Times New Roman"/>
          <w:sz w:val="24"/>
          <w:szCs w:val="24"/>
          <w:lang w:val="pl-PL"/>
        </w:rPr>
        <w:t>4</w:t>
      </w:r>
      <w:r w:rsidRPr="00AC6363">
        <w:rPr>
          <w:rFonts w:ascii="Times New Roman" w:eastAsia="Times New Roman" w:hAnsi="Times New Roman" w:cs="Times New Roman"/>
          <w:sz w:val="24"/>
          <w:szCs w:val="24"/>
          <w:lang w:val="pl-PL"/>
        </w:rPr>
        <w:t xml:space="preserve">. </w:t>
      </w:r>
      <w:r w:rsidR="00A70D1C">
        <w:rPr>
          <w:rFonts w:ascii="Times New Roman" w:eastAsia="Times New Roman" w:hAnsi="Times New Roman" w:cs="Times New Roman"/>
          <w:sz w:val="24"/>
          <w:szCs w:val="24"/>
          <w:lang w:val="pl-PL"/>
        </w:rPr>
        <w:t>g</w:t>
      </w:r>
      <w:r w:rsidRPr="00AC6363">
        <w:rPr>
          <w:rFonts w:ascii="Times New Roman" w:eastAsia="Times New Roman" w:hAnsi="Times New Roman" w:cs="Times New Roman"/>
          <w:sz w:val="24"/>
          <w:szCs w:val="24"/>
          <w:lang w:val="pl-PL"/>
        </w:rPr>
        <w:t xml:space="preserve">odine, zbog </w:t>
      </w:r>
      <w:r w:rsidR="007566B5">
        <w:rPr>
          <w:rFonts w:ascii="Times New Roman" w:eastAsia="Times New Roman" w:hAnsi="Times New Roman" w:cs="Times New Roman"/>
          <w:sz w:val="24"/>
          <w:szCs w:val="24"/>
          <w:lang w:val="pl-PL"/>
        </w:rPr>
        <w:t>inflatornih kretanja i potrebe povećanja cijene radne snage</w:t>
      </w:r>
      <w:r w:rsidRPr="00AC6363">
        <w:rPr>
          <w:rFonts w:ascii="Times New Roman" w:eastAsia="Times New Roman" w:hAnsi="Times New Roman" w:cs="Times New Roman"/>
          <w:sz w:val="24"/>
          <w:szCs w:val="24"/>
          <w:lang w:val="pl-PL"/>
        </w:rPr>
        <w:t xml:space="preserve">, te </w:t>
      </w:r>
      <w:r w:rsidR="006F0D89">
        <w:rPr>
          <w:rFonts w:ascii="Times New Roman" w:eastAsia="Times New Roman" w:hAnsi="Times New Roman" w:cs="Times New Roman"/>
          <w:sz w:val="24"/>
          <w:szCs w:val="24"/>
          <w:lang w:val="pl-PL"/>
        </w:rPr>
        <w:t>planiranih zapošljavanja novih lica</w:t>
      </w:r>
      <w:r w:rsidRPr="00AC6363">
        <w:rPr>
          <w:rFonts w:ascii="Times New Roman" w:eastAsia="Times New Roman" w:hAnsi="Times New Roman" w:cs="Times New Roman"/>
          <w:sz w:val="24"/>
          <w:szCs w:val="24"/>
          <w:lang w:val="pl-PL"/>
        </w:rPr>
        <w:t>. Naknada članovima upravnog odbora u 202</w:t>
      </w:r>
      <w:r w:rsidR="00B96C1E">
        <w:rPr>
          <w:rFonts w:ascii="Times New Roman" w:eastAsia="Times New Roman" w:hAnsi="Times New Roman" w:cs="Times New Roman"/>
          <w:sz w:val="24"/>
          <w:szCs w:val="24"/>
          <w:lang w:val="pl-PL"/>
        </w:rPr>
        <w:t>4</w:t>
      </w:r>
      <w:r w:rsidRPr="00AC6363">
        <w:rPr>
          <w:rFonts w:ascii="Times New Roman" w:eastAsia="Times New Roman" w:hAnsi="Times New Roman" w:cs="Times New Roman"/>
          <w:sz w:val="24"/>
          <w:szCs w:val="24"/>
          <w:lang w:val="pl-PL"/>
        </w:rPr>
        <w:t xml:space="preserve">. </w:t>
      </w:r>
      <w:r w:rsidR="00B96C1E">
        <w:rPr>
          <w:rFonts w:ascii="Times New Roman" w:eastAsia="Times New Roman" w:hAnsi="Times New Roman" w:cs="Times New Roman"/>
          <w:sz w:val="24"/>
          <w:szCs w:val="24"/>
          <w:lang w:val="pl-PL"/>
        </w:rPr>
        <w:t>g</w:t>
      </w:r>
      <w:r w:rsidRPr="00AC6363">
        <w:rPr>
          <w:rFonts w:ascii="Times New Roman" w:eastAsia="Times New Roman" w:hAnsi="Times New Roman" w:cs="Times New Roman"/>
          <w:sz w:val="24"/>
          <w:szCs w:val="24"/>
          <w:lang w:val="pl-PL"/>
        </w:rPr>
        <w:t>odini isplaćivala se u iznosu od 200,00 KM predsj</w:t>
      </w:r>
      <w:r w:rsidR="00B96C1E">
        <w:rPr>
          <w:rFonts w:ascii="Times New Roman" w:eastAsia="Times New Roman" w:hAnsi="Times New Roman" w:cs="Times New Roman"/>
          <w:sz w:val="24"/>
          <w:szCs w:val="24"/>
          <w:lang w:val="pl-PL"/>
        </w:rPr>
        <w:t xml:space="preserve">edniku i po 150,00 KM članovima, a od septembra 2024. godine u skladu sa Odlukom o utvrđivanju iznosa naknade za rad u organima reguliranog organ JU Direkcija regionalnih cesta TK, broj: 05/1-23-024142-24 od 13.09.2024. godine, koju je donijelo Ministarstvo trgovine, turizma i saobraćaja TK. </w:t>
      </w:r>
      <w:r w:rsidRPr="00AC6363">
        <w:rPr>
          <w:rFonts w:ascii="Times New Roman" w:eastAsia="Times New Roman" w:hAnsi="Times New Roman" w:cs="Times New Roman"/>
          <w:sz w:val="24"/>
          <w:szCs w:val="24"/>
          <w:lang w:val="pl-PL"/>
        </w:rPr>
        <w:t xml:space="preserve"> </w:t>
      </w:r>
    </w:p>
    <w:p w14:paraId="6ADC11EC" w14:textId="77777777" w:rsidR="00B96C1E" w:rsidRPr="00AC6363" w:rsidRDefault="00B96C1E" w:rsidP="00B96C1E">
      <w:pPr>
        <w:pStyle w:val="ListParagraph"/>
        <w:jc w:val="both"/>
        <w:rPr>
          <w:rFonts w:ascii="Times New Roman" w:eastAsia="Times New Roman" w:hAnsi="Times New Roman" w:cs="Times New Roman"/>
          <w:sz w:val="24"/>
          <w:szCs w:val="24"/>
          <w:lang w:val="pl-PL"/>
        </w:rPr>
      </w:pPr>
    </w:p>
    <w:p w14:paraId="2652908D" w14:textId="27E8D488" w:rsidR="004079D4" w:rsidRPr="00182E05" w:rsidRDefault="004079D4" w:rsidP="007566B5">
      <w:pPr>
        <w:pStyle w:val="ListParagraph"/>
        <w:numPr>
          <w:ilvl w:val="0"/>
          <w:numId w:val="12"/>
        </w:numPr>
        <w:autoSpaceDE w:val="0"/>
        <w:autoSpaceDN w:val="0"/>
        <w:adjustRightInd w:val="0"/>
        <w:spacing w:before="120" w:after="120"/>
        <w:jc w:val="both"/>
        <w:rPr>
          <w:rFonts w:ascii="Times New Roman" w:hAnsi="Times New Roman" w:cs="Times New Roman"/>
          <w:sz w:val="24"/>
          <w:szCs w:val="24"/>
        </w:rPr>
      </w:pPr>
      <w:r w:rsidRPr="00182E05">
        <w:rPr>
          <w:rFonts w:ascii="Times New Roman" w:hAnsi="Times New Roman" w:cs="Times New Roman"/>
          <w:sz w:val="24"/>
          <w:szCs w:val="24"/>
        </w:rPr>
        <w:t xml:space="preserve">Ograničavanje rasta </w:t>
      </w:r>
      <w:r w:rsidR="00A70D1C">
        <w:rPr>
          <w:rFonts w:ascii="Times New Roman" w:hAnsi="Times New Roman" w:cs="Times New Roman"/>
          <w:sz w:val="24"/>
          <w:szCs w:val="24"/>
        </w:rPr>
        <w:t>i</w:t>
      </w:r>
      <w:r w:rsidRPr="00182E05">
        <w:rPr>
          <w:rFonts w:ascii="Times New Roman" w:hAnsi="Times New Roman" w:cs="Times New Roman"/>
          <w:sz w:val="24"/>
          <w:szCs w:val="24"/>
        </w:rPr>
        <w:t xml:space="preserve"> veća kontrola utroška sredstava za </w:t>
      </w:r>
      <w:r w:rsidR="00A70D1C">
        <w:rPr>
          <w:rFonts w:ascii="Times New Roman" w:hAnsi="Times New Roman" w:cs="Times New Roman"/>
          <w:sz w:val="24"/>
          <w:szCs w:val="24"/>
        </w:rPr>
        <w:t>materija</w:t>
      </w:r>
      <w:r w:rsidRPr="00182E05">
        <w:rPr>
          <w:rFonts w:ascii="Times New Roman" w:hAnsi="Times New Roman" w:cs="Times New Roman"/>
          <w:sz w:val="24"/>
          <w:szCs w:val="24"/>
        </w:rPr>
        <w:t xml:space="preserve"> </w:t>
      </w:r>
      <w:r w:rsidR="00A70D1C">
        <w:rPr>
          <w:rFonts w:ascii="Times New Roman" w:hAnsi="Times New Roman" w:cs="Times New Roman"/>
          <w:sz w:val="24"/>
          <w:szCs w:val="24"/>
        </w:rPr>
        <w:t>i</w:t>
      </w:r>
      <w:r w:rsidRPr="00182E05">
        <w:rPr>
          <w:rFonts w:ascii="Times New Roman" w:hAnsi="Times New Roman" w:cs="Times New Roman"/>
          <w:sz w:val="24"/>
          <w:szCs w:val="24"/>
        </w:rPr>
        <w:t xml:space="preserve"> usluge. Izdaci za </w:t>
      </w:r>
      <w:r w:rsidR="00A70D1C">
        <w:rPr>
          <w:rFonts w:ascii="Times New Roman" w:hAnsi="Times New Roman" w:cs="Times New Roman"/>
          <w:sz w:val="24"/>
          <w:szCs w:val="24"/>
        </w:rPr>
        <w:t xml:space="preserve">material </w:t>
      </w:r>
      <w:r w:rsidRPr="00182E05">
        <w:rPr>
          <w:rFonts w:ascii="Times New Roman" w:hAnsi="Times New Roman" w:cs="Times New Roman"/>
          <w:sz w:val="24"/>
          <w:szCs w:val="24"/>
        </w:rPr>
        <w:t xml:space="preserve"> usluge planirani su u 20</w:t>
      </w:r>
      <w:r w:rsidR="00110F3A" w:rsidRPr="00182E05">
        <w:rPr>
          <w:rFonts w:ascii="Times New Roman" w:hAnsi="Times New Roman" w:cs="Times New Roman"/>
          <w:sz w:val="24"/>
          <w:szCs w:val="24"/>
        </w:rPr>
        <w:t>2</w:t>
      </w:r>
      <w:r w:rsidR="00B96C1E">
        <w:rPr>
          <w:rFonts w:ascii="Times New Roman" w:hAnsi="Times New Roman" w:cs="Times New Roman"/>
          <w:sz w:val="24"/>
          <w:szCs w:val="24"/>
        </w:rPr>
        <w:t>5</w:t>
      </w:r>
      <w:r w:rsidRPr="00182E05">
        <w:rPr>
          <w:rFonts w:ascii="Times New Roman" w:hAnsi="Times New Roman" w:cs="Times New Roman"/>
          <w:sz w:val="24"/>
          <w:szCs w:val="24"/>
        </w:rPr>
        <w:t xml:space="preserve">. </w:t>
      </w:r>
      <w:r w:rsidR="00A70D1C">
        <w:rPr>
          <w:rFonts w:ascii="Times New Roman" w:hAnsi="Times New Roman" w:cs="Times New Roman"/>
          <w:sz w:val="24"/>
          <w:szCs w:val="24"/>
        </w:rPr>
        <w:t>g</w:t>
      </w:r>
      <w:r w:rsidRPr="00182E05">
        <w:rPr>
          <w:rFonts w:ascii="Times New Roman" w:hAnsi="Times New Roman" w:cs="Times New Roman"/>
          <w:sz w:val="24"/>
          <w:szCs w:val="24"/>
        </w:rPr>
        <w:t>odini u nešto većem iznosu u odnosu na 20</w:t>
      </w:r>
      <w:r w:rsidR="001223B2" w:rsidRPr="00182E05">
        <w:rPr>
          <w:rFonts w:ascii="Times New Roman" w:hAnsi="Times New Roman" w:cs="Times New Roman"/>
          <w:sz w:val="24"/>
          <w:szCs w:val="24"/>
        </w:rPr>
        <w:t>2</w:t>
      </w:r>
      <w:r w:rsidR="00B96C1E">
        <w:rPr>
          <w:rFonts w:ascii="Times New Roman" w:hAnsi="Times New Roman" w:cs="Times New Roman"/>
          <w:sz w:val="24"/>
          <w:szCs w:val="24"/>
        </w:rPr>
        <w:t>4</w:t>
      </w:r>
      <w:r w:rsidRPr="00182E05">
        <w:rPr>
          <w:rFonts w:ascii="Times New Roman" w:hAnsi="Times New Roman" w:cs="Times New Roman"/>
          <w:sz w:val="24"/>
          <w:szCs w:val="24"/>
        </w:rPr>
        <w:t xml:space="preserve">. </w:t>
      </w:r>
      <w:r w:rsidR="00A70D1C">
        <w:rPr>
          <w:rFonts w:ascii="Times New Roman" w:hAnsi="Times New Roman" w:cs="Times New Roman"/>
          <w:sz w:val="24"/>
          <w:szCs w:val="24"/>
        </w:rPr>
        <w:t>g</w:t>
      </w:r>
      <w:r w:rsidRPr="00182E05">
        <w:rPr>
          <w:rFonts w:ascii="Times New Roman" w:hAnsi="Times New Roman" w:cs="Times New Roman"/>
          <w:sz w:val="24"/>
          <w:szCs w:val="24"/>
        </w:rPr>
        <w:t xml:space="preserve">odinu, </w:t>
      </w:r>
      <w:r w:rsidR="007566B5" w:rsidRPr="007566B5">
        <w:rPr>
          <w:rFonts w:ascii="Times New Roman" w:hAnsi="Times New Roman" w:cs="Times New Roman"/>
          <w:sz w:val="24"/>
          <w:szCs w:val="24"/>
        </w:rPr>
        <w:t xml:space="preserve">zbog inflatornih kretanja </w:t>
      </w:r>
      <w:r w:rsidR="009A1455">
        <w:rPr>
          <w:rFonts w:ascii="Times New Roman" w:hAnsi="Times New Roman" w:cs="Times New Roman"/>
          <w:sz w:val="24"/>
          <w:szCs w:val="24"/>
        </w:rPr>
        <w:t>i novih zaposlenih</w:t>
      </w:r>
      <w:r w:rsidRPr="00182E05">
        <w:rPr>
          <w:rFonts w:ascii="Times New Roman" w:hAnsi="Times New Roman" w:cs="Times New Roman"/>
          <w:sz w:val="24"/>
          <w:szCs w:val="24"/>
        </w:rPr>
        <w:t xml:space="preserve">, sa posebnim naglaskom na nastavak provođenja mjera štednje </w:t>
      </w:r>
      <w:r w:rsidR="00A70D1C">
        <w:rPr>
          <w:rFonts w:ascii="Times New Roman" w:hAnsi="Times New Roman" w:cs="Times New Roman"/>
          <w:sz w:val="24"/>
          <w:szCs w:val="24"/>
        </w:rPr>
        <w:t>i</w:t>
      </w:r>
      <w:r w:rsidRPr="00182E05">
        <w:rPr>
          <w:rFonts w:ascii="Times New Roman" w:hAnsi="Times New Roman" w:cs="Times New Roman"/>
          <w:sz w:val="24"/>
          <w:szCs w:val="24"/>
        </w:rPr>
        <w:t xml:space="preserve"> racionalnim utroškom sredstava za rad; </w:t>
      </w:r>
    </w:p>
    <w:p w14:paraId="488038C7" w14:textId="3F5979E0" w:rsidR="004079D4" w:rsidRPr="00110F3A" w:rsidRDefault="004079D4" w:rsidP="00AF6369">
      <w:pPr>
        <w:numPr>
          <w:ilvl w:val="0"/>
          <w:numId w:val="12"/>
        </w:numPr>
        <w:autoSpaceDE w:val="0"/>
        <w:autoSpaceDN w:val="0"/>
        <w:adjustRightInd w:val="0"/>
        <w:spacing w:before="120" w:after="0" w:line="240" w:lineRule="auto"/>
        <w:jc w:val="both"/>
        <w:rPr>
          <w:rFonts w:ascii="Times New Roman" w:hAnsi="Times New Roman" w:cs="Times New Roman"/>
          <w:sz w:val="24"/>
          <w:szCs w:val="24"/>
        </w:rPr>
      </w:pPr>
      <w:r w:rsidRPr="00110F3A">
        <w:rPr>
          <w:rFonts w:ascii="Times New Roman" w:hAnsi="Times New Roman" w:cs="Times New Roman"/>
          <w:i/>
          <w:sz w:val="24"/>
          <w:szCs w:val="24"/>
        </w:rPr>
        <w:t xml:space="preserve">Putni troškovi </w:t>
      </w:r>
      <w:r w:rsidR="00A70D1C">
        <w:rPr>
          <w:rFonts w:ascii="Times New Roman" w:hAnsi="Times New Roman" w:cs="Times New Roman"/>
          <w:i/>
          <w:sz w:val="24"/>
          <w:szCs w:val="24"/>
        </w:rPr>
        <w:t>i</w:t>
      </w:r>
      <w:r w:rsidRPr="00110F3A">
        <w:rPr>
          <w:rFonts w:ascii="Times New Roman" w:hAnsi="Times New Roman" w:cs="Times New Roman"/>
          <w:i/>
          <w:sz w:val="24"/>
          <w:szCs w:val="24"/>
        </w:rPr>
        <w:t xml:space="preserve"> dnevnice</w:t>
      </w:r>
      <w:r w:rsidRPr="00110F3A">
        <w:rPr>
          <w:rFonts w:ascii="Times New Roman" w:hAnsi="Times New Roman" w:cs="Times New Roman"/>
          <w:sz w:val="24"/>
          <w:szCs w:val="24"/>
        </w:rPr>
        <w:t xml:space="preserve"> su planirani u iznosu od </w:t>
      </w:r>
      <w:r w:rsidR="00B96C1E">
        <w:rPr>
          <w:rFonts w:ascii="Times New Roman" w:hAnsi="Times New Roman" w:cs="Times New Roman"/>
          <w:sz w:val="24"/>
          <w:szCs w:val="24"/>
        </w:rPr>
        <w:t>9</w:t>
      </w:r>
      <w:r w:rsidR="006F0D89">
        <w:rPr>
          <w:rFonts w:ascii="Times New Roman" w:hAnsi="Times New Roman" w:cs="Times New Roman"/>
          <w:sz w:val="24"/>
          <w:szCs w:val="24"/>
        </w:rPr>
        <w:t>.000</w:t>
      </w:r>
      <w:r w:rsidRPr="00110F3A">
        <w:rPr>
          <w:rFonts w:ascii="Times New Roman" w:hAnsi="Times New Roman" w:cs="Times New Roman"/>
          <w:sz w:val="24"/>
          <w:szCs w:val="24"/>
        </w:rPr>
        <w:t xml:space="preserve">,00 KM što je </w:t>
      </w:r>
      <w:r w:rsidR="001223B2">
        <w:rPr>
          <w:rFonts w:ascii="Times New Roman" w:hAnsi="Times New Roman" w:cs="Times New Roman"/>
          <w:sz w:val="24"/>
          <w:szCs w:val="24"/>
        </w:rPr>
        <w:t>u odnosu na 20</w:t>
      </w:r>
      <w:r w:rsidR="00683C8B">
        <w:rPr>
          <w:rFonts w:ascii="Times New Roman" w:hAnsi="Times New Roman" w:cs="Times New Roman"/>
          <w:sz w:val="24"/>
          <w:szCs w:val="24"/>
        </w:rPr>
        <w:t>2</w:t>
      </w:r>
      <w:r w:rsidR="00B96C1E">
        <w:rPr>
          <w:rFonts w:ascii="Times New Roman" w:hAnsi="Times New Roman" w:cs="Times New Roman"/>
          <w:sz w:val="24"/>
          <w:szCs w:val="24"/>
        </w:rPr>
        <w:t>4</w:t>
      </w:r>
      <w:r w:rsidR="001223B2">
        <w:rPr>
          <w:rFonts w:ascii="Times New Roman" w:hAnsi="Times New Roman" w:cs="Times New Roman"/>
          <w:sz w:val="24"/>
          <w:szCs w:val="24"/>
        </w:rPr>
        <w:t xml:space="preserve">. </w:t>
      </w:r>
      <w:r w:rsidR="00B96C1E">
        <w:rPr>
          <w:rFonts w:ascii="Times New Roman" w:hAnsi="Times New Roman" w:cs="Times New Roman"/>
          <w:sz w:val="24"/>
          <w:szCs w:val="24"/>
        </w:rPr>
        <w:t>g</w:t>
      </w:r>
      <w:r w:rsidR="001223B2">
        <w:rPr>
          <w:rFonts w:ascii="Times New Roman" w:hAnsi="Times New Roman" w:cs="Times New Roman"/>
          <w:sz w:val="24"/>
          <w:szCs w:val="24"/>
        </w:rPr>
        <w:t>odinu blago povećano, a</w:t>
      </w:r>
      <w:r w:rsidRPr="00110F3A">
        <w:rPr>
          <w:rFonts w:ascii="Times New Roman" w:hAnsi="Times New Roman" w:cs="Times New Roman"/>
          <w:sz w:val="24"/>
          <w:szCs w:val="24"/>
        </w:rPr>
        <w:t xml:space="preserve"> zbog potreba za stručnim usavršavanjem</w:t>
      </w:r>
      <w:r w:rsidR="001223B2">
        <w:rPr>
          <w:rFonts w:ascii="Times New Roman" w:hAnsi="Times New Roman" w:cs="Times New Roman"/>
          <w:sz w:val="24"/>
          <w:szCs w:val="24"/>
        </w:rPr>
        <w:t xml:space="preserve"> uposlenika </w:t>
      </w:r>
      <w:r w:rsidR="00A70D1C">
        <w:rPr>
          <w:rFonts w:ascii="Times New Roman" w:hAnsi="Times New Roman" w:cs="Times New Roman"/>
          <w:sz w:val="24"/>
          <w:szCs w:val="24"/>
        </w:rPr>
        <w:t>i</w:t>
      </w:r>
      <w:r w:rsidR="001223B2">
        <w:rPr>
          <w:rFonts w:ascii="Times New Roman" w:hAnsi="Times New Roman" w:cs="Times New Roman"/>
          <w:sz w:val="24"/>
          <w:szCs w:val="24"/>
        </w:rPr>
        <w:t xml:space="preserve"> novih uposlenika</w:t>
      </w:r>
      <w:r w:rsidRPr="00110F3A">
        <w:rPr>
          <w:rFonts w:ascii="Times New Roman" w:hAnsi="Times New Roman" w:cs="Times New Roman"/>
          <w:sz w:val="24"/>
          <w:szCs w:val="24"/>
        </w:rPr>
        <w:t xml:space="preserve"> </w:t>
      </w:r>
      <w:r w:rsidR="001223B2">
        <w:rPr>
          <w:rFonts w:ascii="Times New Roman" w:hAnsi="Times New Roman" w:cs="Times New Roman"/>
          <w:sz w:val="24"/>
          <w:szCs w:val="24"/>
        </w:rPr>
        <w:t>te planiranim kongresom o cestama. Ova sredstva se</w:t>
      </w:r>
      <w:r w:rsidRPr="00110F3A">
        <w:rPr>
          <w:rFonts w:ascii="Times New Roman" w:hAnsi="Times New Roman" w:cs="Times New Roman"/>
          <w:sz w:val="24"/>
          <w:szCs w:val="24"/>
        </w:rPr>
        <w:t xml:space="preserve"> koriste samo u slučaju službenih putovanja na stručno usavršavanje, odlazak na poslovne sastanke  </w:t>
      </w:r>
      <w:r w:rsidR="00A70D1C">
        <w:rPr>
          <w:rFonts w:ascii="Times New Roman" w:hAnsi="Times New Roman" w:cs="Times New Roman"/>
          <w:sz w:val="24"/>
          <w:szCs w:val="24"/>
        </w:rPr>
        <w:t>i</w:t>
      </w:r>
      <w:r w:rsidRPr="00110F3A">
        <w:rPr>
          <w:rFonts w:ascii="Times New Roman" w:hAnsi="Times New Roman" w:cs="Times New Roman"/>
          <w:sz w:val="24"/>
          <w:szCs w:val="24"/>
        </w:rPr>
        <w:t xml:space="preserve"> slično.</w:t>
      </w:r>
    </w:p>
    <w:p w14:paraId="7A0F1609" w14:textId="43C78E5E" w:rsidR="004079D4" w:rsidRPr="00110F3A" w:rsidRDefault="004079D4" w:rsidP="00B96C1E">
      <w:pPr>
        <w:numPr>
          <w:ilvl w:val="0"/>
          <w:numId w:val="12"/>
        </w:numPr>
        <w:autoSpaceDE w:val="0"/>
        <w:autoSpaceDN w:val="0"/>
        <w:adjustRightInd w:val="0"/>
        <w:spacing w:before="120" w:after="0" w:line="240" w:lineRule="auto"/>
        <w:jc w:val="both"/>
        <w:rPr>
          <w:rFonts w:ascii="Times New Roman" w:hAnsi="Times New Roman" w:cs="Times New Roman"/>
          <w:sz w:val="24"/>
          <w:szCs w:val="24"/>
        </w:rPr>
      </w:pPr>
      <w:r w:rsidRPr="00110F3A">
        <w:rPr>
          <w:rFonts w:ascii="Times New Roman" w:hAnsi="Times New Roman" w:cs="Times New Roman"/>
          <w:i/>
          <w:sz w:val="24"/>
          <w:szCs w:val="24"/>
        </w:rPr>
        <w:t>Troškovi reprezentacije</w:t>
      </w:r>
      <w:r w:rsidRPr="00110F3A">
        <w:rPr>
          <w:rFonts w:ascii="Times New Roman" w:hAnsi="Times New Roman" w:cs="Times New Roman"/>
          <w:sz w:val="24"/>
          <w:szCs w:val="24"/>
        </w:rPr>
        <w:t xml:space="preserve"> su planirani u iznosu od </w:t>
      </w:r>
      <w:r w:rsidR="007566B5">
        <w:rPr>
          <w:rFonts w:ascii="Times New Roman" w:hAnsi="Times New Roman" w:cs="Times New Roman"/>
          <w:sz w:val="24"/>
          <w:szCs w:val="24"/>
        </w:rPr>
        <w:t>1</w:t>
      </w:r>
      <w:r w:rsidR="00B96C1E">
        <w:rPr>
          <w:rFonts w:ascii="Times New Roman" w:hAnsi="Times New Roman" w:cs="Times New Roman"/>
          <w:sz w:val="24"/>
          <w:szCs w:val="24"/>
        </w:rPr>
        <w:t>2</w:t>
      </w:r>
      <w:r w:rsidRPr="00110F3A">
        <w:rPr>
          <w:rFonts w:ascii="Times New Roman" w:hAnsi="Times New Roman" w:cs="Times New Roman"/>
          <w:sz w:val="24"/>
          <w:szCs w:val="24"/>
        </w:rPr>
        <w:t>.</w:t>
      </w:r>
      <w:r w:rsidR="004F1D42">
        <w:rPr>
          <w:rFonts w:ascii="Times New Roman" w:hAnsi="Times New Roman" w:cs="Times New Roman"/>
          <w:sz w:val="24"/>
          <w:szCs w:val="24"/>
        </w:rPr>
        <w:t>0</w:t>
      </w:r>
      <w:r w:rsidRPr="00110F3A">
        <w:rPr>
          <w:rFonts w:ascii="Times New Roman" w:hAnsi="Times New Roman" w:cs="Times New Roman"/>
          <w:sz w:val="24"/>
          <w:szCs w:val="24"/>
        </w:rPr>
        <w:t xml:space="preserve">00,00 KM, </w:t>
      </w:r>
      <w:r w:rsidR="00B96C1E">
        <w:rPr>
          <w:rFonts w:ascii="Times New Roman" w:hAnsi="Times New Roman" w:cs="Times New Roman"/>
          <w:sz w:val="24"/>
          <w:szCs w:val="24"/>
        </w:rPr>
        <w:t xml:space="preserve">te su blago povećani </w:t>
      </w:r>
      <w:r w:rsidR="006F0D89">
        <w:rPr>
          <w:rFonts w:ascii="Times New Roman" w:hAnsi="Times New Roman" w:cs="Times New Roman"/>
          <w:sz w:val="24"/>
          <w:szCs w:val="24"/>
        </w:rPr>
        <w:t>u</w:t>
      </w:r>
      <w:r w:rsidR="00B96C1E">
        <w:rPr>
          <w:rFonts w:ascii="Times New Roman" w:hAnsi="Times New Roman" w:cs="Times New Roman"/>
          <w:sz w:val="24"/>
          <w:szCs w:val="24"/>
        </w:rPr>
        <w:t xml:space="preserve"> odnosu na </w:t>
      </w:r>
      <w:r w:rsidRPr="00110F3A">
        <w:rPr>
          <w:rFonts w:ascii="Times New Roman" w:hAnsi="Times New Roman" w:cs="Times New Roman"/>
          <w:sz w:val="24"/>
          <w:szCs w:val="24"/>
        </w:rPr>
        <w:t>20</w:t>
      </w:r>
      <w:r w:rsidR="00FF0E95">
        <w:rPr>
          <w:rFonts w:ascii="Times New Roman" w:hAnsi="Times New Roman" w:cs="Times New Roman"/>
          <w:sz w:val="24"/>
          <w:szCs w:val="24"/>
        </w:rPr>
        <w:t>2</w:t>
      </w:r>
      <w:r w:rsidR="00B96C1E">
        <w:rPr>
          <w:rFonts w:ascii="Times New Roman" w:hAnsi="Times New Roman" w:cs="Times New Roman"/>
          <w:sz w:val="24"/>
          <w:szCs w:val="24"/>
        </w:rPr>
        <w:t>4</w:t>
      </w:r>
      <w:r w:rsidRPr="00110F3A">
        <w:rPr>
          <w:rFonts w:ascii="Times New Roman" w:hAnsi="Times New Roman" w:cs="Times New Roman"/>
          <w:sz w:val="24"/>
          <w:szCs w:val="24"/>
        </w:rPr>
        <w:t xml:space="preserve">. </w:t>
      </w:r>
      <w:r w:rsidR="00A70D1C">
        <w:rPr>
          <w:rFonts w:ascii="Times New Roman" w:hAnsi="Times New Roman" w:cs="Times New Roman"/>
          <w:sz w:val="24"/>
          <w:szCs w:val="24"/>
        </w:rPr>
        <w:t>g</w:t>
      </w:r>
      <w:r w:rsidRPr="00110F3A">
        <w:rPr>
          <w:rFonts w:ascii="Times New Roman" w:hAnsi="Times New Roman" w:cs="Times New Roman"/>
          <w:sz w:val="24"/>
          <w:szCs w:val="24"/>
        </w:rPr>
        <w:t>odin</w:t>
      </w:r>
      <w:r w:rsidR="00B96C1E">
        <w:rPr>
          <w:rFonts w:ascii="Times New Roman" w:hAnsi="Times New Roman" w:cs="Times New Roman"/>
          <w:sz w:val="24"/>
          <w:szCs w:val="24"/>
        </w:rPr>
        <w:t>u</w:t>
      </w:r>
      <w:r w:rsidR="00B96C1E" w:rsidRPr="00B96C1E">
        <w:t xml:space="preserve"> </w:t>
      </w:r>
      <w:r w:rsidR="00B96C1E" w:rsidRPr="00B96C1E">
        <w:rPr>
          <w:rFonts w:ascii="Times New Roman" w:hAnsi="Times New Roman" w:cs="Times New Roman"/>
          <w:sz w:val="24"/>
          <w:szCs w:val="24"/>
        </w:rPr>
        <w:t>zbog inflatornih kretanja</w:t>
      </w:r>
      <w:r w:rsidR="006F0D89">
        <w:rPr>
          <w:rFonts w:ascii="Times New Roman" w:hAnsi="Times New Roman" w:cs="Times New Roman"/>
          <w:sz w:val="24"/>
          <w:szCs w:val="24"/>
        </w:rPr>
        <w:t>.</w:t>
      </w:r>
      <w:r w:rsidRPr="00110F3A">
        <w:rPr>
          <w:rFonts w:ascii="Times New Roman" w:hAnsi="Times New Roman" w:cs="Times New Roman"/>
          <w:sz w:val="24"/>
          <w:szCs w:val="24"/>
        </w:rPr>
        <w:t xml:space="preserve"> </w:t>
      </w:r>
      <w:r w:rsidR="006F0D89">
        <w:rPr>
          <w:rFonts w:ascii="Times New Roman" w:hAnsi="Times New Roman" w:cs="Times New Roman"/>
          <w:sz w:val="24"/>
          <w:szCs w:val="24"/>
        </w:rPr>
        <w:t>Ova sredstva se troše samo po ukazanoj potrebi.</w:t>
      </w:r>
    </w:p>
    <w:p w14:paraId="2FCD5F1E" w14:textId="4A28465F" w:rsidR="004079D4" w:rsidRPr="001726F8" w:rsidRDefault="004079D4" w:rsidP="004079D4">
      <w:pPr>
        <w:numPr>
          <w:ilvl w:val="0"/>
          <w:numId w:val="12"/>
        </w:numPr>
        <w:autoSpaceDE w:val="0"/>
        <w:autoSpaceDN w:val="0"/>
        <w:adjustRightInd w:val="0"/>
        <w:spacing w:before="120" w:after="0" w:line="240" w:lineRule="auto"/>
        <w:jc w:val="both"/>
        <w:rPr>
          <w:rFonts w:ascii="Times New Roman" w:hAnsi="Times New Roman" w:cs="Times New Roman"/>
          <w:color w:val="FF0000"/>
          <w:sz w:val="24"/>
          <w:szCs w:val="24"/>
        </w:rPr>
      </w:pPr>
      <w:r w:rsidRPr="00110F3A">
        <w:rPr>
          <w:rFonts w:ascii="Times New Roman" w:hAnsi="Times New Roman" w:cs="Times New Roman"/>
          <w:i/>
          <w:sz w:val="24"/>
          <w:szCs w:val="24"/>
        </w:rPr>
        <w:t xml:space="preserve">Izdvajanja za ugovore </w:t>
      </w:r>
      <w:r w:rsidR="00A70D1C">
        <w:rPr>
          <w:rFonts w:ascii="Times New Roman" w:hAnsi="Times New Roman" w:cs="Times New Roman"/>
          <w:i/>
          <w:sz w:val="24"/>
          <w:szCs w:val="24"/>
        </w:rPr>
        <w:t>i</w:t>
      </w:r>
      <w:r w:rsidRPr="00110F3A">
        <w:rPr>
          <w:rFonts w:ascii="Times New Roman" w:hAnsi="Times New Roman" w:cs="Times New Roman"/>
          <w:i/>
          <w:sz w:val="24"/>
          <w:szCs w:val="24"/>
        </w:rPr>
        <w:t xml:space="preserve"> druge posebne usluge, </w:t>
      </w:r>
      <w:r w:rsidRPr="00110F3A">
        <w:rPr>
          <w:rFonts w:ascii="Times New Roman" w:hAnsi="Times New Roman" w:cs="Times New Roman"/>
          <w:sz w:val="24"/>
          <w:szCs w:val="24"/>
        </w:rPr>
        <w:t xml:space="preserve">sa ove stavke planiraju se finansirati usluge sudskih vještaka, geodetske usluge </w:t>
      </w:r>
      <w:r w:rsidR="00A70D1C">
        <w:rPr>
          <w:rFonts w:ascii="Times New Roman" w:hAnsi="Times New Roman" w:cs="Times New Roman"/>
          <w:sz w:val="24"/>
          <w:szCs w:val="24"/>
        </w:rPr>
        <w:t>i</w:t>
      </w:r>
      <w:r w:rsidRPr="00110F3A">
        <w:rPr>
          <w:rFonts w:ascii="Times New Roman" w:hAnsi="Times New Roman" w:cs="Times New Roman"/>
          <w:sz w:val="24"/>
          <w:szCs w:val="24"/>
        </w:rPr>
        <w:t xml:space="preserve"> drugo.  Ugovor o djelu Direkcija ne namjerava sklapati ni sa jednim pravnim ni fizičkim licem. Ukoliko se tokom godine javi potreba za sklapanjem ugovora o djelu, isti će se finansirat sa ove stavke</w:t>
      </w:r>
      <w:r w:rsidRPr="001726F8">
        <w:rPr>
          <w:rFonts w:ascii="Times New Roman" w:hAnsi="Times New Roman" w:cs="Times New Roman"/>
          <w:color w:val="FF0000"/>
          <w:sz w:val="24"/>
          <w:szCs w:val="24"/>
        </w:rPr>
        <w:t xml:space="preserve">. </w:t>
      </w:r>
    </w:p>
    <w:p w14:paraId="74C6C182" w14:textId="0E37DFF2" w:rsidR="004079D4" w:rsidRDefault="004079D4" w:rsidP="00110F3A">
      <w:pPr>
        <w:numPr>
          <w:ilvl w:val="0"/>
          <w:numId w:val="12"/>
        </w:numPr>
        <w:autoSpaceDE w:val="0"/>
        <w:autoSpaceDN w:val="0"/>
        <w:adjustRightInd w:val="0"/>
        <w:spacing w:before="120" w:after="0" w:line="240" w:lineRule="auto"/>
        <w:jc w:val="both"/>
        <w:rPr>
          <w:rFonts w:ascii="Times New Roman" w:hAnsi="Times New Roman" w:cs="Times New Roman"/>
          <w:sz w:val="24"/>
          <w:szCs w:val="24"/>
        </w:rPr>
      </w:pPr>
      <w:r w:rsidRPr="00110F3A">
        <w:rPr>
          <w:rFonts w:ascii="Times New Roman" w:hAnsi="Times New Roman" w:cs="Times New Roman"/>
          <w:i/>
          <w:sz w:val="24"/>
          <w:szCs w:val="24"/>
        </w:rPr>
        <w:t xml:space="preserve">Drugi tekući rashodi </w:t>
      </w:r>
      <w:r w:rsidRPr="00110F3A">
        <w:rPr>
          <w:rFonts w:ascii="Times New Roman" w:hAnsi="Times New Roman" w:cs="Times New Roman"/>
          <w:sz w:val="24"/>
          <w:szCs w:val="24"/>
        </w:rPr>
        <w:t xml:space="preserve">su planirani u iznosu od </w:t>
      </w:r>
      <w:r w:rsidR="00B96C1E">
        <w:rPr>
          <w:rFonts w:ascii="Times New Roman" w:hAnsi="Times New Roman" w:cs="Times New Roman"/>
          <w:sz w:val="24"/>
          <w:szCs w:val="24"/>
        </w:rPr>
        <w:t>8</w:t>
      </w:r>
      <w:r w:rsidR="00FB13EE">
        <w:rPr>
          <w:rFonts w:ascii="Times New Roman" w:hAnsi="Times New Roman" w:cs="Times New Roman"/>
          <w:sz w:val="24"/>
          <w:szCs w:val="24"/>
        </w:rPr>
        <w:t>0</w:t>
      </w:r>
      <w:r w:rsidR="00110F3A" w:rsidRPr="00110F3A">
        <w:rPr>
          <w:rFonts w:ascii="Times New Roman" w:hAnsi="Times New Roman" w:cs="Times New Roman"/>
          <w:sz w:val="24"/>
          <w:szCs w:val="24"/>
        </w:rPr>
        <w:t xml:space="preserve">.000,00 </w:t>
      </w:r>
      <w:r w:rsidR="006F0D89">
        <w:rPr>
          <w:rFonts w:ascii="Times New Roman" w:hAnsi="Times New Roman" w:cs="Times New Roman"/>
          <w:sz w:val="24"/>
          <w:szCs w:val="24"/>
        </w:rPr>
        <w:t xml:space="preserve">KM, kao </w:t>
      </w:r>
      <w:r w:rsidR="00033344">
        <w:rPr>
          <w:rFonts w:ascii="Times New Roman" w:hAnsi="Times New Roman" w:cs="Times New Roman"/>
          <w:sz w:val="24"/>
          <w:szCs w:val="24"/>
        </w:rPr>
        <w:t>i</w:t>
      </w:r>
      <w:r w:rsidR="006F0D89">
        <w:rPr>
          <w:rFonts w:ascii="Times New Roman" w:hAnsi="Times New Roman" w:cs="Times New Roman"/>
          <w:sz w:val="24"/>
          <w:szCs w:val="24"/>
        </w:rPr>
        <w:t xml:space="preserve"> u </w:t>
      </w:r>
      <w:r w:rsidR="00F4787F">
        <w:rPr>
          <w:rFonts w:ascii="Times New Roman" w:hAnsi="Times New Roman" w:cs="Times New Roman"/>
          <w:sz w:val="24"/>
          <w:szCs w:val="24"/>
        </w:rPr>
        <w:t>prethodnom periodu</w:t>
      </w:r>
      <w:r w:rsidR="006F0D89">
        <w:rPr>
          <w:rFonts w:ascii="Times New Roman" w:hAnsi="Times New Roman" w:cs="Times New Roman"/>
          <w:sz w:val="24"/>
          <w:szCs w:val="24"/>
        </w:rPr>
        <w:t xml:space="preserve">. </w:t>
      </w:r>
      <w:r w:rsidRPr="00110F3A">
        <w:rPr>
          <w:rFonts w:ascii="Times New Roman" w:hAnsi="Times New Roman" w:cs="Times New Roman"/>
          <w:sz w:val="24"/>
          <w:szCs w:val="24"/>
        </w:rPr>
        <w:t xml:space="preserve">Ova </w:t>
      </w:r>
      <w:r w:rsidR="00A70D1C">
        <w:rPr>
          <w:rFonts w:ascii="Times New Roman" w:hAnsi="Times New Roman" w:cs="Times New Roman"/>
          <w:sz w:val="24"/>
          <w:szCs w:val="24"/>
        </w:rPr>
        <w:t>sredstva</w:t>
      </w:r>
      <w:r w:rsidRPr="00110F3A">
        <w:rPr>
          <w:rFonts w:ascii="Times New Roman" w:hAnsi="Times New Roman" w:cs="Times New Roman"/>
          <w:sz w:val="24"/>
          <w:szCs w:val="24"/>
        </w:rPr>
        <w:t xml:space="preserve">će služiti za finansiranje nabavki za koje se </w:t>
      </w:r>
      <w:r w:rsidR="00A70D1C">
        <w:rPr>
          <w:rFonts w:ascii="Times New Roman" w:hAnsi="Times New Roman" w:cs="Times New Roman"/>
          <w:sz w:val="24"/>
          <w:szCs w:val="24"/>
        </w:rPr>
        <w:t>ukaže</w:t>
      </w:r>
      <w:r w:rsidRPr="00110F3A">
        <w:rPr>
          <w:rFonts w:ascii="Times New Roman" w:hAnsi="Times New Roman" w:cs="Times New Roman"/>
          <w:sz w:val="24"/>
          <w:szCs w:val="24"/>
        </w:rPr>
        <w:t xml:space="preserve"> potreba a te nabavke nisu planirane u Planu, kao </w:t>
      </w:r>
      <w:r w:rsidR="00A70D1C">
        <w:rPr>
          <w:rFonts w:ascii="Times New Roman" w:hAnsi="Times New Roman" w:cs="Times New Roman"/>
          <w:sz w:val="24"/>
          <w:szCs w:val="24"/>
        </w:rPr>
        <w:t>i</w:t>
      </w:r>
      <w:r w:rsidRPr="00110F3A">
        <w:rPr>
          <w:rFonts w:ascii="Times New Roman" w:hAnsi="Times New Roman" w:cs="Times New Roman"/>
          <w:sz w:val="24"/>
          <w:szCs w:val="24"/>
        </w:rPr>
        <w:t xml:space="preserve"> otpremninu za odlazak radnika u penziju. </w:t>
      </w:r>
    </w:p>
    <w:p w14:paraId="28EB7D93" w14:textId="78964D75" w:rsidR="00FB13EE" w:rsidRPr="00FB13EE" w:rsidRDefault="004079D4" w:rsidP="008741D8">
      <w:pPr>
        <w:numPr>
          <w:ilvl w:val="0"/>
          <w:numId w:val="12"/>
        </w:numPr>
        <w:autoSpaceDE w:val="0"/>
        <w:autoSpaceDN w:val="0"/>
        <w:adjustRightInd w:val="0"/>
        <w:spacing w:before="120" w:after="0" w:line="240" w:lineRule="auto"/>
        <w:jc w:val="both"/>
        <w:rPr>
          <w:rFonts w:ascii="Times New Roman" w:eastAsia="Times New Roman" w:hAnsi="Times New Roman" w:cs="Times New Roman"/>
          <w:bCs/>
          <w:sz w:val="24"/>
          <w:szCs w:val="24"/>
          <w:lang w:val="en-GB"/>
        </w:rPr>
      </w:pPr>
      <w:r w:rsidRPr="00FB13EE">
        <w:rPr>
          <w:rFonts w:ascii="Times New Roman" w:hAnsi="Times New Roman" w:cs="Times New Roman"/>
          <w:i/>
          <w:iCs/>
          <w:color w:val="000000"/>
          <w:sz w:val="24"/>
          <w:szCs w:val="24"/>
        </w:rPr>
        <w:t xml:space="preserve">Realno planiranje nabavke stalnih sredstava. </w:t>
      </w:r>
      <w:r w:rsidRPr="00FB13EE">
        <w:rPr>
          <w:rFonts w:ascii="Times New Roman" w:hAnsi="Times New Roman" w:cs="Times New Roman"/>
          <w:color w:val="000000"/>
          <w:sz w:val="24"/>
          <w:szCs w:val="24"/>
        </w:rPr>
        <w:t xml:space="preserve">Nabavka stalnih sredstava planirana je u skladu sa realnim potrebama, na osnovu detaljne analize svih prijedloga kapitalne potrošnje. </w:t>
      </w:r>
      <w:r w:rsidR="009A1455">
        <w:rPr>
          <w:rFonts w:ascii="Times New Roman" w:hAnsi="Times New Roman" w:cs="Times New Roman"/>
          <w:color w:val="000000"/>
          <w:sz w:val="24"/>
          <w:szCs w:val="24"/>
        </w:rPr>
        <w:t>Povećana</w:t>
      </w:r>
      <w:r w:rsidR="006F0D89">
        <w:rPr>
          <w:rFonts w:ascii="Times New Roman" w:hAnsi="Times New Roman" w:cs="Times New Roman"/>
          <w:color w:val="000000"/>
          <w:sz w:val="24"/>
          <w:szCs w:val="24"/>
        </w:rPr>
        <w:t xml:space="preserve"> je u odnosu na prethodnu godinu, a ono što je planirano sa ove stavke finansirati jeste opremanje kancela</w:t>
      </w:r>
      <w:r w:rsidR="009A1455">
        <w:rPr>
          <w:rFonts w:ascii="Times New Roman" w:hAnsi="Times New Roman" w:cs="Times New Roman"/>
          <w:color w:val="000000"/>
          <w:sz w:val="24"/>
          <w:szCs w:val="24"/>
        </w:rPr>
        <w:t xml:space="preserve">rija kancelarijskim namještajem, </w:t>
      </w:r>
      <w:r w:rsidR="006F0D89">
        <w:rPr>
          <w:rFonts w:ascii="Times New Roman" w:hAnsi="Times New Roman" w:cs="Times New Roman"/>
          <w:color w:val="000000"/>
          <w:sz w:val="24"/>
          <w:szCs w:val="24"/>
        </w:rPr>
        <w:t>računarima</w:t>
      </w:r>
      <w:r w:rsidR="009A1455">
        <w:rPr>
          <w:rFonts w:ascii="Times New Roman" w:hAnsi="Times New Roman" w:cs="Times New Roman"/>
          <w:color w:val="000000"/>
          <w:sz w:val="24"/>
          <w:szCs w:val="24"/>
        </w:rPr>
        <w:t xml:space="preserve"> i opremom, gdje je ista pokvarena ili zastarjela</w:t>
      </w:r>
      <w:r w:rsidR="00FB13EE" w:rsidRPr="00FB13EE">
        <w:rPr>
          <w:rFonts w:ascii="Times New Roman" w:hAnsi="Times New Roman" w:cs="Times New Roman"/>
          <w:color w:val="000000"/>
          <w:sz w:val="24"/>
          <w:szCs w:val="24"/>
        </w:rPr>
        <w:t>.</w:t>
      </w:r>
      <w:r w:rsidR="008741D8" w:rsidRPr="008741D8">
        <w:t xml:space="preserve"> </w:t>
      </w:r>
      <w:r w:rsidR="008741D8" w:rsidRPr="001D78DF">
        <w:rPr>
          <w:rFonts w:ascii="Times New Roman" w:hAnsi="Times New Roman" w:cs="Times New Roman"/>
          <w:color w:val="000000"/>
          <w:sz w:val="24"/>
          <w:szCs w:val="24"/>
        </w:rPr>
        <w:t>Također,</w:t>
      </w:r>
      <w:r w:rsidR="008741D8">
        <w:t xml:space="preserve"> </w:t>
      </w:r>
      <w:r w:rsidR="008741D8" w:rsidRPr="008741D8">
        <w:rPr>
          <w:rFonts w:ascii="Times New Roman" w:hAnsi="Times New Roman" w:cs="Times New Roman"/>
          <w:color w:val="000000"/>
          <w:sz w:val="24"/>
          <w:szCs w:val="24"/>
        </w:rPr>
        <w:t xml:space="preserve">planirana je prodaja </w:t>
      </w:r>
      <w:r w:rsidR="009A1455">
        <w:rPr>
          <w:rFonts w:ascii="Times New Roman" w:hAnsi="Times New Roman" w:cs="Times New Roman"/>
          <w:color w:val="000000"/>
          <w:sz w:val="24"/>
          <w:szCs w:val="24"/>
        </w:rPr>
        <w:t>jednog</w:t>
      </w:r>
      <w:r w:rsidR="008741D8" w:rsidRPr="008741D8">
        <w:rPr>
          <w:rFonts w:ascii="Times New Roman" w:hAnsi="Times New Roman" w:cs="Times New Roman"/>
          <w:color w:val="000000"/>
          <w:sz w:val="24"/>
          <w:szCs w:val="24"/>
        </w:rPr>
        <w:t xml:space="preserve"> služben</w:t>
      </w:r>
      <w:r w:rsidR="009A1455">
        <w:rPr>
          <w:rFonts w:ascii="Times New Roman" w:hAnsi="Times New Roman" w:cs="Times New Roman"/>
          <w:color w:val="000000"/>
          <w:sz w:val="24"/>
          <w:szCs w:val="24"/>
        </w:rPr>
        <w:t>og</w:t>
      </w:r>
      <w:r w:rsidR="008741D8" w:rsidRPr="008741D8">
        <w:rPr>
          <w:rFonts w:ascii="Times New Roman" w:hAnsi="Times New Roman" w:cs="Times New Roman"/>
          <w:color w:val="000000"/>
          <w:sz w:val="24"/>
          <w:szCs w:val="24"/>
        </w:rPr>
        <w:t xml:space="preserve"> motorna vozila</w:t>
      </w:r>
      <w:r w:rsidR="008741D8">
        <w:rPr>
          <w:rFonts w:ascii="Times New Roman" w:hAnsi="Times New Roman" w:cs="Times New Roman"/>
          <w:color w:val="000000"/>
          <w:sz w:val="24"/>
          <w:szCs w:val="24"/>
        </w:rPr>
        <w:t xml:space="preserve"> zbog zastarjelosti, te nabavka dva nova koja će se koristiti za terenski obilazak cesta.</w:t>
      </w:r>
      <w:r w:rsidR="00411FF2" w:rsidRPr="00FB13EE">
        <w:rPr>
          <w:rFonts w:ascii="Times New Roman" w:hAnsi="Times New Roman" w:cs="Times New Roman"/>
          <w:color w:val="000000"/>
          <w:sz w:val="24"/>
          <w:szCs w:val="24"/>
        </w:rPr>
        <w:t xml:space="preserve"> </w:t>
      </w:r>
    </w:p>
    <w:p w14:paraId="34EFD78A" w14:textId="53C3691B" w:rsidR="004079D4" w:rsidRPr="00FB13EE" w:rsidRDefault="004079D4" w:rsidP="00FB13EE">
      <w:pPr>
        <w:numPr>
          <w:ilvl w:val="0"/>
          <w:numId w:val="12"/>
        </w:numPr>
        <w:autoSpaceDE w:val="0"/>
        <w:autoSpaceDN w:val="0"/>
        <w:adjustRightInd w:val="0"/>
        <w:spacing w:before="120" w:after="0" w:line="240" w:lineRule="auto"/>
        <w:ind w:left="709" w:hanging="283"/>
        <w:jc w:val="both"/>
        <w:rPr>
          <w:rFonts w:ascii="Times New Roman" w:eastAsia="Times New Roman" w:hAnsi="Times New Roman" w:cs="Times New Roman"/>
          <w:bCs/>
          <w:sz w:val="24"/>
          <w:szCs w:val="24"/>
          <w:lang w:val="en-GB"/>
        </w:rPr>
      </w:pPr>
      <w:r w:rsidRPr="00FB13EE">
        <w:rPr>
          <w:rFonts w:ascii="Times New Roman" w:eastAsia="Times New Roman" w:hAnsi="Times New Roman" w:cs="Times New Roman"/>
          <w:bCs/>
          <w:sz w:val="24"/>
          <w:szCs w:val="24"/>
          <w:lang w:val="en-GB"/>
        </w:rPr>
        <w:lastRenderedPageBreak/>
        <w:t>Prilikom izrade Plana rada Direkcije za 20</w:t>
      </w:r>
      <w:r w:rsidR="001726F8" w:rsidRPr="00FB13EE">
        <w:rPr>
          <w:rFonts w:ascii="Times New Roman" w:eastAsia="Times New Roman" w:hAnsi="Times New Roman" w:cs="Times New Roman"/>
          <w:bCs/>
          <w:sz w:val="24"/>
          <w:szCs w:val="24"/>
          <w:lang w:val="en-GB"/>
        </w:rPr>
        <w:t>2</w:t>
      </w:r>
      <w:r w:rsidR="00B96C1E">
        <w:rPr>
          <w:rFonts w:ascii="Times New Roman" w:eastAsia="Times New Roman" w:hAnsi="Times New Roman" w:cs="Times New Roman"/>
          <w:bCs/>
          <w:sz w:val="24"/>
          <w:szCs w:val="24"/>
          <w:lang w:val="en-GB"/>
        </w:rPr>
        <w:t>5</w:t>
      </w:r>
      <w:r w:rsidRPr="00FB13EE">
        <w:rPr>
          <w:rFonts w:ascii="Times New Roman" w:eastAsia="Times New Roman" w:hAnsi="Times New Roman" w:cs="Times New Roman"/>
          <w:bCs/>
          <w:sz w:val="24"/>
          <w:szCs w:val="24"/>
          <w:lang w:val="en-GB"/>
        </w:rPr>
        <w:t xml:space="preserve">. </w:t>
      </w:r>
      <w:r w:rsidR="00A70D1C">
        <w:rPr>
          <w:rFonts w:ascii="Times New Roman" w:eastAsia="Times New Roman" w:hAnsi="Times New Roman" w:cs="Times New Roman"/>
          <w:bCs/>
          <w:sz w:val="24"/>
          <w:szCs w:val="24"/>
          <w:lang w:val="en-GB"/>
        </w:rPr>
        <w:t>g</w:t>
      </w:r>
      <w:r w:rsidRPr="00FB13EE">
        <w:rPr>
          <w:rFonts w:ascii="Times New Roman" w:eastAsia="Times New Roman" w:hAnsi="Times New Roman" w:cs="Times New Roman"/>
          <w:bCs/>
          <w:sz w:val="24"/>
          <w:szCs w:val="24"/>
          <w:lang w:val="en-GB"/>
        </w:rPr>
        <w:t>odinu  vodilo se računa o načelima budžetske politike, a to su: načelo javnosti (rad na donošenju Plana je javan a Plan rada za 20</w:t>
      </w:r>
      <w:r w:rsidR="001726F8" w:rsidRPr="00FB13EE">
        <w:rPr>
          <w:rFonts w:ascii="Times New Roman" w:eastAsia="Times New Roman" w:hAnsi="Times New Roman" w:cs="Times New Roman"/>
          <w:bCs/>
          <w:sz w:val="24"/>
          <w:szCs w:val="24"/>
          <w:lang w:val="en-GB"/>
        </w:rPr>
        <w:t>2</w:t>
      </w:r>
      <w:r w:rsidR="00B96C1E">
        <w:rPr>
          <w:rFonts w:ascii="Times New Roman" w:eastAsia="Times New Roman" w:hAnsi="Times New Roman" w:cs="Times New Roman"/>
          <w:bCs/>
          <w:sz w:val="24"/>
          <w:szCs w:val="24"/>
          <w:lang w:val="en-GB"/>
        </w:rPr>
        <w:t>5</w:t>
      </w:r>
      <w:r w:rsidRPr="00FB13EE">
        <w:rPr>
          <w:rFonts w:ascii="Times New Roman" w:eastAsia="Times New Roman" w:hAnsi="Times New Roman" w:cs="Times New Roman"/>
          <w:bCs/>
          <w:sz w:val="24"/>
          <w:szCs w:val="24"/>
          <w:lang w:val="en-GB"/>
        </w:rPr>
        <w:t xml:space="preserve">. </w:t>
      </w:r>
      <w:r w:rsidR="00A70D1C">
        <w:rPr>
          <w:rFonts w:ascii="Times New Roman" w:eastAsia="Times New Roman" w:hAnsi="Times New Roman" w:cs="Times New Roman"/>
          <w:bCs/>
          <w:sz w:val="24"/>
          <w:szCs w:val="24"/>
          <w:lang w:val="en-GB"/>
        </w:rPr>
        <w:t>g</w:t>
      </w:r>
      <w:r w:rsidRPr="00FB13EE">
        <w:rPr>
          <w:rFonts w:ascii="Times New Roman" w:eastAsia="Times New Roman" w:hAnsi="Times New Roman" w:cs="Times New Roman"/>
          <w:bCs/>
          <w:sz w:val="24"/>
          <w:szCs w:val="24"/>
          <w:lang w:val="en-GB"/>
        </w:rPr>
        <w:t xml:space="preserve">odinu bit će objavljen na web stranici Direkcije www.judctk.ba), načelo jedinstva (prihodi </w:t>
      </w:r>
      <w:r w:rsidR="00A70D1C">
        <w:rPr>
          <w:rFonts w:ascii="Times New Roman" w:eastAsia="Times New Roman" w:hAnsi="Times New Roman" w:cs="Times New Roman"/>
          <w:bCs/>
          <w:sz w:val="24"/>
          <w:szCs w:val="24"/>
          <w:lang w:val="en-GB"/>
        </w:rPr>
        <w:t>i</w:t>
      </w:r>
      <w:r w:rsidRPr="00FB13EE">
        <w:rPr>
          <w:rFonts w:ascii="Times New Roman" w:eastAsia="Times New Roman" w:hAnsi="Times New Roman" w:cs="Times New Roman"/>
          <w:bCs/>
          <w:sz w:val="24"/>
          <w:szCs w:val="24"/>
          <w:lang w:val="en-GB"/>
        </w:rPr>
        <w:t xml:space="preserve"> rashodi prikazani </w:t>
      </w:r>
      <w:r w:rsidR="00A70D1C">
        <w:rPr>
          <w:rFonts w:ascii="Times New Roman" w:eastAsia="Times New Roman" w:hAnsi="Times New Roman" w:cs="Times New Roman"/>
          <w:bCs/>
          <w:sz w:val="24"/>
          <w:szCs w:val="24"/>
          <w:lang w:val="en-GB"/>
        </w:rPr>
        <w:t>na</w:t>
      </w:r>
      <w:r w:rsidRPr="00FB13EE">
        <w:rPr>
          <w:rFonts w:ascii="Times New Roman" w:eastAsia="Times New Roman" w:hAnsi="Times New Roman" w:cs="Times New Roman"/>
          <w:bCs/>
          <w:sz w:val="24"/>
          <w:szCs w:val="24"/>
          <w:lang w:val="en-GB"/>
        </w:rPr>
        <w:t xml:space="preserve"> jednom preglednom dokumentu),  načelo nespojivosti prihoda </w:t>
      </w:r>
      <w:r w:rsidR="00A70D1C">
        <w:rPr>
          <w:rFonts w:ascii="Times New Roman" w:eastAsia="Times New Roman" w:hAnsi="Times New Roman" w:cs="Times New Roman"/>
          <w:bCs/>
          <w:sz w:val="24"/>
          <w:szCs w:val="24"/>
          <w:lang w:val="en-GB"/>
        </w:rPr>
        <w:t>i</w:t>
      </w:r>
      <w:r w:rsidRPr="00FB13EE">
        <w:rPr>
          <w:rFonts w:ascii="Times New Roman" w:eastAsia="Times New Roman" w:hAnsi="Times New Roman" w:cs="Times New Roman"/>
          <w:bCs/>
          <w:sz w:val="24"/>
          <w:szCs w:val="24"/>
          <w:lang w:val="en-GB"/>
        </w:rPr>
        <w:t xml:space="preserve"> rashoda (rashodi se pokrivaju iz svih prihoda, a ne iz onih koji bi se u tu svrhu mogli posebno izdvojiti), načelo ravnoteže (predviđeni prihodi </w:t>
      </w:r>
      <w:r w:rsidR="00A70D1C">
        <w:rPr>
          <w:rFonts w:ascii="Times New Roman" w:eastAsia="Times New Roman" w:hAnsi="Times New Roman" w:cs="Times New Roman"/>
          <w:bCs/>
          <w:sz w:val="24"/>
          <w:szCs w:val="24"/>
          <w:lang w:val="en-GB"/>
        </w:rPr>
        <w:t>i</w:t>
      </w:r>
      <w:r w:rsidRPr="00FB13EE">
        <w:rPr>
          <w:rFonts w:ascii="Times New Roman" w:eastAsia="Times New Roman" w:hAnsi="Times New Roman" w:cs="Times New Roman"/>
          <w:bCs/>
          <w:sz w:val="24"/>
          <w:szCs w:val="24"/>
          <w:lang w:val="en-GB"/>
        </w:rPr>
        <w:t xml:space="preserve"> rashodi moraju biti izjednačeni (od ovog se pravila danas najviše odstupa, Keynesovom teorijom aktivnih javnih finansija prihvaća se mogućnost </w:t>
      </w:r>
      <w:r w:rsidR="00A70D1C">
        <w:rPr>
          <w:rFonts w:ascii="Times New Roman" w:eastAsia="Times New Roman" w:hAnsi="Times New Roman" w:cs="Times New Roman"/>
          <w:bCs/>
          <w:sz w:val="24"/>
          <w:szCs w:val="24"/>
          <w:lang w:val="en-GB"/>
        </w:rPr>
        <w:t>i</w:t>
      </w:r>
      <w:r w:rsidRPr="00FB13EE">
        <w:rPr>
          <w:rFonts w:ascii="Times New Roman" w:eastAsia="Times New Roman" w:hAnsi="Times New Roman" w:cs="Times New Roman"/>
          <w:bCs/>
          <w:sz w:val="24"/>
          <w:szCs w:val="24"/>
          <w:lang w:val="en-GB"/>
        </w:rPr>
        <w:t xml:space="preserve"> suficita budžeta zbog vođenja aktivne ekon. </w:t>
      </w:r>
      <w:r w:rsidR="00A70D1C">
        <w:rPr>
          <w:rFonts w:ascii="Times New Roman" w:eastAsia="Times New Roman" w:hAnsi="Times New Roman" w:cs="Times New Roman"/>
          <w:bCs/>
          <w:sz w:val="24"/>
          <w:szCs w:val="24"/>
          <w:lang w:val="en-GB"/>
        </w:rPr>
        <w:t>p</w:t>
      </w:r>
      <w:r w:rsidRPr="00FB13EE">
        <w:rPr>
          <w:rFonts w:ascii="Times New Roman" w:eastAsia="Times New Roman" w:hAnsi="Times New Roman" w:cs="Times New Roman"/>
          <w:bCs/>
          <w:sz w:val="24"/>
          <w:szCs w:val="24"/>
          <w:lang w:val="en-GB"/>
        </w:rPr>
        <w:t xml:space="preserve">olitike, tako da danas većina te instrumente </w:t>
      </w:r>
      <w:r w:rsidR="00A70D1C">
        <w:rPr>
          <w:rFonts w:ascii="Times New Roman" w:eastAsia="Times New Roman" w:hAnsi="Times New Roman" w:cs="Times New Roman"/>
          <w:bCs/>
          <w:sz w:val="24"/>
          <w:szCs w:val="24"/>
          <w:lang w:val="en-GB"/>
        </w:rPr>
        <w:t>i</w:t>
      </w:r>
      <w:r w:rsidRPr="00FB13EE">
        <w:rPr>
          <w:rFonts w:ascii="Times New Roman" w:eastAsia="Times New Roman" w:hAnsi="Times New Roman" w:cs="Times New Roman"/>
          <w:bCs/>
          <w:sz w:val="24"/>
          <w:szCs w:val="24"/>
          <w:lang w:val="en-GB"/>
        </w:rPr>
        <w:t xml:space="preserve"> upotrebljava) načelo prethodnog odobrenja (budžet mora biti prije odobren da ne bi bilo nekontrolisanih rashoda); načelo specifikacije (dopušta se prikupljanje samo budžetom predviđenih prihoda </w:t>
      </w:r>
      <w:r w:rsidR="00A70D1C">
        <w:rPr>
          <w:rFonts w:ascii="Times New Roman" w:eastAsia="Times New Roman" w:hAnsi="Times New Roman" w:cs="Times New Roman"/>
          <w:bCs/>
          <w:sz w:val="24"/>
          <w:szCs w:val="24"/>
          <w:lang w:val="en-GB"/>
        </w:rPr>
        <w:t>i</w:t>
      </w:r>
      <w:r w:rsidRPr="00FB13EE">
        <w:rPr>
          <w:rFonts w:ascii="Times New Roman" w:eastAsia="Times New Roman" w:hAnsi="Times New Roman" w:cs="Times New Roman"/>
          <w:bCs/>
          <w:sz w:val="24"/>
          <w:szCs w:val="24"/>
          <w:lang w:val="en-GB"/>
        </w:rPr>
        <w:t xml:space="preserve"> financiranje samo odobrenih rashoda); načelo istinitosti (predviđanje prihoda </w:t>
      </w:r>
      <w:r w:rsidR="00A70D1C">
        <w:rPr>
          <w:rFonts w:ascii="Times New Roman" w:eastAsia="Times New Roman" w:hAnsi="Times New Roman" w:cs="Times New Roman"/>
          <w:bCs/>
          <w:sz w:val="24"/>
          <w:szCs w:val="24"/>
          <w:lang w:val="en-GB"/>
        </w:rPr>
        <w:t>i</w:t>
      </w:r>
      <w:r w:rsidRPr="00FB13EE">
        <w:rPr>
          <w:rFonts w:ascii="Times New Roman" w:eastAsia="Times New Roman" w:hAnsi="Times New Roman" w:cs="Times New Roman"/>
          <w:bCs/>
          <w:sz w:val="24"/>
          <w:szCs w:val="24"/>
          <w:lang w:val="en-GB"/>
        </w:rPr>
        <w:t xml:space="preserve"> rashoda mora se vršiti u najboljoj namjeri </w:t>
      </w:r>
      <w:r w:rsidR="00A70D1C">
        <w:rPr>
          <w:rFonts w:ascii="Times New Roman" w:eastAsia="Times New Roman" w:hAnsi="Times New Roman" w:cs="Times New Roman"/>
          <w:bCs/>
          <w:sz w:val="24"/>
          <w:szCs w:val="24"/>
          <w:lang w:val="en-GB"/>
        </w:rPr>
        <w:t>i</w:t>
      </w:r>
      <w:r w:rsidRPr="00FB13EE">
        <w:rPr>
          <w:rFonts w:ascii="Times New Roman" w:eastAsia="Times New Roman" w:hAnsi="Times New Roman" w:cs="Times New Roman"/>
          <w:bCs/>
          <w:sz w:val="24"/>
          <w:szCs w:val="24"/>
          <w:lang w:val="en-GB"/>
        </w:rPr>
        <w:t xml:space="preserve"> najbliže moguće iznosu koji će stvarno biti prikupljen, da se ne bi dogodilo neplanirano stvaranje suficita </w:t>
      </w:r>
      <w:r w:rsidR="00A70D1C">
        <w:rPr>
          <w:rFonts w:ascii="Times New Roman" w:eastAsia="Times New Roman" w:hAnsi="Times New Roman" w:cs="Times New Roman"/>
          <w:bCs/>
          <w:sz w:val="24"/>
          <w:szCs w:val="24"/>
          <w:lang w:val="en-GB"/>
        </w:rPr>
        <w:t>i</w:t>
      </w:r>
      <w:r w:rsidRPr="00FB13EE">
        <w:rPr>
          <w:rFonts w:ascii="Times New Roman" w:eastAsia="Times New Roman" w:hAnsi="Times New Roman" w:cs="Times New Roman"/>
          <w:bCs/>
          <w:sz w:val="24"/>
          <w:szCs w:val="24"/>
          <w:lang w:val="en-GB"/>
        </w:rPr>
        <w:t xml:space="preserve"> </w:t>
      </w:r>
      <w:r w:rsidR="00A70D1C">
        <w:rPr>
          <w:rFonts w:ascii="Times New Roman" w:eastAsia="Times New Roman" w:hAnsi="Times New Roman" w:cs="Times New Roman"/>
          <w:bCs/>
          <w:sz w:val="24"/>
          <w:szCs w:val="24"/>
          <w:lang w:val="en-GB"/>
        </w:rPr>
        <w:t>deficita</w:t>
      </w:r>
      <w:r w:rsidRPr="00FB13EE">
        <w:rPr>
          <w:rFonts w:ascii="Times New Roman" w:eastAsia="Times New Roman" w:hAnsi="Times New Roman" w:cs="Times New Roman"/>
          <w:bCs/>
          <w:sz w:val="24"/>
          <w:szCs w:val="24"/>
          <w:lang w:val="en-GB"/>
        </w:rPr>
        <w:t xml:space="preserve">) </w:t>
      </w:r>
      <w:r w:rsidR="00A70D1C">
        <w:rPr>
          <w:rFonts w:ascii="Times New Roman" w:eastAsia="Times New Roman" w:hAnsi="Times New Roman" w:cs="Times New Roman"/>
          <w:bCs/>
          <w:sz w:val="24"/>
          <w:szCs w:val="24"/>
          <w:lang w:val="en-GB"/>
        </w:rPr>
        <w:t>i</w:t>
      </w:r>
      <w:r w:rsidRPr="00FB13EE">
        <w:rPr>
          <w:rFonts w:ascii="Times New Roman" w:eastAsia="Times New Roman" w:hAnsi="Times New Roman" w:cs="Times New Roman"/>
          <w:bCs/>
          <w:sz w:val="24"/>
          <w:szCs w:val="24"/>
          <w:lang w:val="en-GB"/>
        </w:rPr>
        <w:t xml:space="preserve"> načelo periodičnosti (proračun se donosi za određeno razdoblje-1god.)</w:t>
      </w:r>
    </w:p>
    <w:p w14:paraId="702C8752" w14:textId="1931AF21" w:rsidR="004079D4" w:rsidRPr="004079D4" w:rsidRDefault="004079D4" w:rsidP="00FB13EE">
      <w:pPr>
        <w:spacing w:after="0" w:line="240" w:lineRule="auto"/>
        <w:ind w:left="709"/>
        <w:jc w:val="both"/>
        <w:rPr>
          <w:rFonts w:ascii="Times New Roman" w:eastAsia="Times New Roman" w:hAnsi="Times New Roman" w:cs="Times New Roman"/>
          <w:bCs/>
          <w:sz w:val="24"/>
          <w:szCs w:val="24"/>
          <w:lang w:val="en-GB"/>
        </w:rPr>
      </w:pPr>
      <w:r w:rsidRPr="004079D4">
        <w:rPr>
          <w:rFonts w:ascii="Times New Roman" w:eastAsia="Times New Roman" w:hAnsi="Times New Roman" w:cs="Times New Roman"/>
          <w:bCs/>
          <w:sz w:val="24"/>
          <w:szCs w:val="24"/>
          <w:lang w:val="en-GB"/>
        </w:rPr>
        <w:t xml:space="preserve">Dakle, prema načelu ravnoteže budžeta, prihodi </w:t>
      </w:r>
      <w:r w:rsidR="00A70D1C">
        <w:rPr>
          <w:rFonts w:ascii="Times New Roman" w:eastAsia="Times New Roman" w:hAnsi="Times New Roman" w:cs="Times New Roman"/>
          <w:bCs/>
          <w:sz w:val="24"/>
          <w:szCs w:val="24"/>
          <w:lang w:val="en-GB"/>
        </w:rPr>
        <w:t>i</w:t>
      </w:r>
      <w:r w:rsidRPr="004079D4">
        <w:rPr>
          <w:rFonts w:ascii="Times New Roman" w:eastAsia="Times New Roman" w:hAnsi="Times New Roman" w:cs="Times New Roman"/>
          <w:bCs/>
          <w:sz w:val="24"/>
          <w:szCs w:val="24"/>
          <w:lang w:val="en-GB"/>
        </w:rPr>
        <w:t xml:space="preserve"> rashodi su planirani izjednačeni, što predstavlja  izbalansiran budžet, kao planirani finansijski rezultat.</w:t>
      </w:r>
    </w:p>
    <w:p w14:paraId="77504BD9" w14:textId="77777777" w:rsidR="004079D4" w:rsidRPr="004079D4" w:rsidRDefault="004079D4" w:rsidP="004079D4">
      <w:pPr>
        <w:spacing w:after="0" w:line="240" w:lineRule="auto"/>
        <w:ind w:left="-142"/>
        <w:jc w:val="both"/>
        <w:rPr>
          <w:rFonts w:ascii="Times New Roman" w:eastAsia="Times New Roman" w:hAnsi="Times New Roman" w:cs="Times New Roman"/>
          <w:b/>
          <w:sz w:val="24"/>
          <w:szCs w:val="24"/>
          <w:lang w:val="pl-PL"/>
        </w:rPr>
      </w:pPr>
    </w:p>
    <w:p w14:paraId="5E7AB5CC" w14:textId="77777777" w:rsidR="004079D4" w:rsidRPr="0053657D" w:rsidRDefault="004079D4" w:rsidP="004079D4">
      <w:pPr>
        <w:spacing w:after="0" w:line="240" w:lineRule="auto"/>
        <w:jc w:val="both"/>
        <w:rPr>
          <w:rFonts w:ascii="Times New Roman" w:eastAsia="Times New Roman" w:hAnsi="Times New Roman" w:cs="Times New Roman"/>
          <w:b/>
          <w:sz w:val="24"/>
          <w:szCs w:val="24"/>
          <w:lang w:val="pl-PL"/>
        </w:rPr>
      </w:pPr>
      <w:r w:rsidRPr="0053657D">
        <w:rPr>
          <w:rFonts w:ascii="Times New Roman" w:eastAsia="Times New Roman" w:hAnsi="Times New Roman" w:cs="Times New Roman"/>
          <w:b/>
          <w:sz w:val="24"/>
          <w:szCs w:val="24"/>
          <w:lang w:val="pl-PL"/>
        </w:rPr>
        <w:t>Amortizacija</w:t>
      </w:r>
    </w:p>
    <w:p w14:paraId="249D3797" w14:textId="557DE221" w:rsidR="004079D4" w:rsidRPr="00131B73" w:rsidRDefault="004079D4" w:rsidP="004079D4">
      <w:pPr>
        <w:spacing w:after="0" w:line="240" w:lineRule="auto"/>
        <w:jc w:val="both"/>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Amortizacija u 20</w:t>
      </w:r>
      <w:r w:rsidR="000C5252">
        <w:rPr>
          <w:rFonts w:ascii="Times New Roman" w:eastAsia="Times New Roman" w:hAnsi="Times New Roman" w:cs="Times New Roman"/>
          <w:sz w:val="24"/>
          <w:szCs w:val="24"/>
          <w:lang w:val="pl-PL"/>
        </w:rPr>
        <w:t>2</w:t>
      </w:r>
      <w:r w:rsidR="00B96C1E">
        <w:rPr>
          <w:rFonts w:ascii="Times New Roman" w:eastAsia="Times New Roman" w:hAnsi="Times New Roman" w:cs="Times New Roman"/>
          <w:sz w:val="24"/>
          <w:szCs w:val="24"/>
          <w:lang w:val="pl-PL"/>
        </w:rPr>
        <w:t>4</w:t>
      </w:r>
      <w:r w:rsidRPr="0053657D">
        <w:rPr>
          <w:rFonts w:ascii="Times New Roman" w:eastAsia="Times New Roman" w:hAnsi="Times New Roman" w:cs="Times New Roman"/>
          <w:sz w:val="24"/>
          <w:szCs w:val="24"/>
          <w:lang w:val="pl-PL"/>
        </w:rPr>
        <w:t xml:space="preserve">. </w:t>
      </w:r>
      <w:r w:rsidR="00A70D1C">
        <w:rPr>
          <w:rFonts w:ascii="Times New Roman" w:eastAsia="Times New Roman" w:hAnsi="Times New Roman" w:cs="Times New Roman"/>
          <w:sz w:val="24"/>
          <w:szCs w:val="24"/>
          <w:lang w:val="pl-PL"/>
        </w:rPr>
        <w:t>g</w:t>
      </w:r>
      <w:r w:rsidRPr="0053657D">
        <w:rPr>
          <w:rFonts w:ascii="Times New Roman" w:eastAsia="Times New Roman" w:hAnsi="Times New Roman" w:cs="Times New Roman"/>
          <w:sz w:val="24"/>
          <w:szCs w:val="24"/>
          <w:lang w:val="pl-PL"/>
        </w:rPr>
        <w:t>odini je iznosila</w:t>
      </w:r>
      <w:r w:rsidRPr="00B96C1E">
        <w:rPr>
          <w:rFonts w:ascii="Times New Roman" w:eastAsia="Times New Roman" w:hAnsi="Times New Roman" w:cs="Times New Roman"/>
          <w:sz w:val="24"/>
          <w:szCs w:val="24"/>
          <w:lang w:val="pl-PL"/>
        </w:rPr>
        <w:t xml:space="preserve">: </w:t>
      </w:r>
      <w:r w:rsidR="00B96C1E" w:rsidRPr="00B96C1E">
        <w:rPr>
          <w:rFonts w:ascii="Times New Roman" w:eastAsia="Times New Roman" w:hAnsi="Times New Roman" w:cs="Times New Roman"/>
          <w:sz w:val="24"/>
          <w:szCs w:val="24"/>
          <w:lang w:val="pl-PL"/>
        </w:rPr>
        <w:t>5.384.623,00 KM</w:t>
      </w:r>
      <w:r w:rsidR="005B67D1" w:rsidRPr="00131B73">
        <w:rPr>
          <w:rFonts w:ascii="Times New Roman" w:eastAsia="Times New Roman" w:hAnsi="Times New Roman" w:cs="Times New Roman"/>
          <w:sz w:val="24"/>
          <w:szCs w:val="24"/>
          <w:lang w:val="pl-PL"/>
        </w:rPr>
        <w:t xml:space="preserve">. U </w:t>
      </w:r>
      <w:r w:rsidR="001360F1" w:rsidRPr="00131B73">
        <w:rPr>
          <w:rFonts w:ascii="Times New Roman" w:eastAsia="Times New Roman" w:hAnsi="Times New Roman" w:cs="Times New Roman"/>
          <w:sz w:val="24"/>
          <w:szCs w:val="24"/>
          <w:lang w:val="pl-PL"/>
        </w:rPr>
        <w:t xml:space="preserve"> 20</w:t>
      </w:r>
      <w:r w:rsidR="0053657D" w:rsidRPr="00131B73">
        <w:rPr>
          <w:rFonts w:ascii="Times New Roman" w:eastAsia="Times New Roman" w:hAnsi="Times New Roman" w:cs="Times New Roman"/>
          <w:sz w:val="24"/>
          <w:szCs w:val="24"/>
          <w:lang w:val="pl-PL"/>
        </w:rPr>
        <w:t>2</w:t>
      </w:r>
      <w:r w:rsidR="00E74924">
        <w:rPr>
          <w:rFonts w:ascii="Times New Roman" w:eastAsia="Times New Roman" w:hAnsi="Times New Roman" w:cs="Times New Roman"/>
          <w:sz w:val="24"/>
          <w:szCs w:val="24"/>
          <w:lang w:val="pl-PL"/>
        </w:rPr>
        <w:t>5</w:t>
      </w:r>
      <w:r w:rsidR="001360F1" w:rsidRPr="00131B73">
        <w:rPr>
          <w:rFonts w:ascii="Times New Roman" w:eastAsia="Times New Roman" w:hAnsi="Times New Roman" w:cs="Times New Roman"/>
          <w:sz w:val="24"/>
          <w:szCs w:val="24"/>
          <w:lang w:val="pl-PL"/>
        </w:rPr>
        <w:t xml:space="preserve">. </w:t>
      </w:r>
      <w:r w:rsidR="00033344">
        <w:rPr>
          <w:rFonts w:ascii="Times New Roman" w:eastAsia="Times New Roman" w:hAnsi="Times New Roman" w:cs="Times New Roman"/>
          <w:sz w:val="24"/>
          <w:szCs w:val="24"/>
          <w:lang w:val="pl-PL"/>
        </w:rPr>
        <w:t>g</w:t>
      </w:r>
      <w:r w:rsidR="001360F1" w:rsidRPr="00131B73">
        <w:rPr>
          <w:rFonts w:ascii="Times New Roman" w:eastAsia="Times New Roman" w:hAnsi="Times New Roman" w:cs="Times New Roman"/>
          <w:sz w:val="24"/>
          <w:szCs w:val="24"/>
          <w:lang w:val="pl-PL"/>
        </w:rPr>
        <w:t xml:space="preserve">odini amortizacija </w:t>
      </w:r>
      <w:r w:rsidR="00131B73" w:rsidRPr="00131B73">
        <w:rPr>
          <w:rFonts w:ascii="Times New Roman" w:eastAsia="Times New Roman" w:hAnsi="Times New Roman" w:cs="Times New Roman"/>
          <w:sz w:val="24"/>
          <w:szCs w:val="24"/>
          <w:lang w:val="pl-PL"/>
        </w:rPr>
        <w:t xml:space="preserve">će </w:t>
      </w:r>
      <w:r w:rsidR="005B67D1" w:rsidRPr="00131B73">
        <w:rPr>
          <w:rFonts w:ascii="Times New Roman" w:eastAsia="Times New Roman" w:hAnsi="Times New Roman" w:cs="Times New Roman"/>
          <w:sz w:val="24"/>
          <w:szCs w:val="24"/>
          <w:lang w:val="pl-PL"/>
        </w:rPr>
        <w:t>iznosi</w:t>
      </w:r>
      <w:r w:rsidR="00131B73" w:rsidRPr="00131B73">
        <w:rPr>
          <w:rFonts w:ascii="Times New Roman" w:eastAsia="Times New Roman" w:hAnsi="Times New Roman" w:cs="Times New Roman"/>
          <w:sz w:val="24"/>
          <w:szCs w:val="24"/>
          <w:lang w:val="pl-PL"/>
        </w:rPr>
        <w:t>ti</w:t>
      </w:r>
      <w:r w:rsidR="005B67D1" w:rsidRPr="00131B73">
        <w:rPr>
          <w:rFonts w:ascii="Times New Roman" w:eastAsia="Times New Roman" w:hAnsi="Times New Roman" w:cs="Times New Roman"/>
          <w:sz w:val="24"/>
          <w:szCs w:val="24"/>
          <w:lang w:val="pl-PL"/>
        </w:rPr>
        <w:t xml:space="preserve"> </w:t>
      </w:r>
      <w:r w:rsidR="00060C61" w:rsidRPr="00060C61">
        <w:rPr>
          <w:rFonts w:ascii="Times New Roman" w:eastAsia="Times New Roman" w:hAnsi="Times New Roman" w:cs="Times New Roman"/>
          <w:b/>
          <w:sz w:val="24"/>
          <w:szCs w:val="24"/>
          <w:lang w:val="pl-PL"/>
        </w:rPr>
        <w:t>4.610.348,38</w:t>
      </w:r>
      <w:r w:rsidR="000C5252" w:rsidRPr="00060C61">
        <w:rPr>
          <w:rFonts w:ascii="Times New Roman" w:eastAsia="Times New Roman" w:hAnsi="Times New Roman" w:cs="Times New Roman"/>
          <w:b/>
          <w:sz w:val="24"/>
          <w:szCs w:val="24"/>
          <w:lang w:val="pl-PL"/>
        </w:rPr>
        <w:t xml:space="preserve"> KM</w:t>
      </w:r>
      <w:r w:rsidR="001360F1" w:rsidRPr="00060C61">
        <w:rPr>
          <w:rFonts w:ascii="Times New Roman" w:eastAsia="Times New Roman" w:hAnsi="Times New Roman" w:cs="Times New Roman"/>
          <w:sz w:val="24"/>
          <w:szCs w:val="24"/>
          <w:lang w:val="pl-PL"/>
        </w:rPr>
        <w:t>.</w:t>
      </w:r>
    </w:p>
    <w:p w14:paraId="3E6A6596" w14:textId="77777777" w:rsidR="004079D4" w:rsidRPr="0053657D" w:rsidRDefault="004079D4" w:rsidP="004079D4">
      <w:pPr>
        <w:spacing w:after="0" w:line="240" w:lineRule="auto"/>
        <w:jc w:val="both"/>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U Direkciji amortizacija nije trošak te se nadoknađuje na teret izvora sredstava.</w:t>
      </w:r>
    </w:p>
    <w:tbl>
      <w:tblPr>
        <w:tblStyle w:val="TableGrid"/>
        <w:tblW w:w="0" w:type="auto"/>
        <w:tblLayout w:type="fixed"/>
        <w:tblLook w:val="04A0" w:firstRow="1" w:lastRow="0" w:firstColumn="1" w:lastColumn="0" w:noHBand="0" w:noVBand="1"/>
      </w:tblPr>
      <w:tblGrid>
        <w:gridCol w:w="5211"/>
        <w:gridCol w:w="2410"/>
      </w:tblGrid>
      <w:tr w:rsidR="004079D4" w:rsidRPr="0053657D" w14:paraId="4ED33C7B" w14:textId="77777777" w:rsidTr="00745BA4">
        <w:tc>
          <w:tcPr>
            <w:tcW w:w="5211" w:type="dxa"/>
            <w:shd w:val="clear" w:color="auto" w:fill="ACB9CA" w:themeFill="text2" w:themeFillTint="66"/>
          </w:tcPr>
          <w:p w14:paraId="12C7FB25" w14:textId="77777777" w:rsidR="004079D4" w:rsidRPr="0053657D" w:rsidRDefault="004079D4" w:rsidP="004079D4">
            <w:pPr>
              <w:jc w:val="center"/>
              <w:rPr>
                <w:rFonts w:ascii="Times New Roman" w:eastAsia="Times New Roman" w:hAnsi="Times New Roman" w:cs="Times New Roman"/>
                <w:b/>
                <w:sz w:val="24"/>
                <w:szCs w:val="24"/>
                <w:lang w:val="pl-PL"/>
              </w:rPr>
            </w:pPr>
            <w:r w:rsidRPr="0053657D">
              <w:rPr>
                <w:rFonts w:ascii="Times New Roman" w:eastAsia="Times New Roman" w:hAnsi="Times New Roman" w:cs="Times New Roman"/>
                <w:b/>
                <w:sz w:val="24"/>
                <w:szCs w:val="24"/>
                <w:lang w:val="pl-PL"/>
              </w:rPr>
              <w:t>Grupa sredstava</w:t>
            </w:r>
          </w:p>
        </w:tc>
        <w:tc>
          <w:tcPr>
            <w:tcW w:w="2410" w:type="dxa"/>
            <w:shd w:val="clear" w:color="auto" w:fill="ACB9CA" w:themeFill="text2" w:themeFillTint="66"/>
          </w:tcPr>
          <w:p w14:paraId="1CFA7124" w14:textId="77777777" w:rsidR="004079D4" w:rsidRPr="0053657D" w:rsidRDefault="004079D4" w:rsidP="004079D4">
            <w:pPr>
              <w:jc w:val="center"/>
              <w:rPr>
                <w:rFonts w:ascii="Times New Roman" w:eastAsia="Times New Roman" w:hAnsi="Times New Roman" w:cs="Times New Roman"/>
                <w:b/>
                <w:sz w:val="24"/>
                <w:szCs w:val="24"/>
                <w:lang w:val="pl-PL"/>
              </w:rPr>
            </w:pPr>
            <w:r w:rsidRPr="0053657D">
              <w:rPr>
                <w:rFonts w:ascii="Times New Roman" w:eastAsia="Times New Roman" w:hAnsi="Times New Roman" w:cs="Times New Roman"/>
                <w:b/>
                <w:sz w:val="24"/>
                <w:szCs w:val="24"/>
                <w:lang w:val="pl-PL"/>
              </w:rPr>
              <w:t>Stopa amortizacije</w:t>
            </w:r>
          </w:p>
        </w:tc>
      </w:tr>
      <w:tr w:rsidR="004079D4" w:rsidRPr="0053657D" w14:paraId="62E5C56B" w14:textId="77777777" w:rsidTr="001360F1">
        <w:tc>
          <w:tcPr>
            <w:tcW w:w="5211" w:type="dxa"/>
          </w:tcPr>
          <w:p w14:paraId="18C422B0" w14:textId="77777777" w:rsidR="004079D4" w:rsidRPr="0053657D" w:rsidRDefault="004079D4" w:rsidP="004079D4">
            <w:pPr>
              <w:jc w:val="both"/>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Zemljište</w:t>
            </w:r>
          </w:p>
        </w:tc>
        <w:tc>
          <w:tcPr>
            <w:tcW w:w="2410" w:type="dxa"/>
            <w:vAlign w:val="center"/>
          </w:tcPr>
          <w:p w14:paraId="377371E9" w14:textId="77777777" w:rsidR="004079D4" w:rsidRPr="0053657D" w:rsidRDefault="004079D4" w:rsidP="004079D4">
            <w:pPr>
              <w:jc w:val="right"/>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0,00</w:t>
            </w:r>
          </w:p>
        </w:tc>
      </w:tr>
      <w:tr w:rsidR="004079D4" w:rsidRPr="0053657D" w14:paraId="3688C261" w14:textId="77777777" w:rsidTr="001360F1">
        <w:tc>
          <w:tcPr>
            <w:tcW w:w="5211" w:type="dxa"/>
          </w:tcPr>
          <w:p w14:paraId="23D3888B" w14:textId="77777777" w:rsidR="004079D4" w:rsidRPr="0053657D" w:rsidRDefault="004079D4" w:rsidP="004079D4">
            <w:pPr>
              <w:jc w:val="both"/>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Zgrade i stanovi</w:t>
            </w:r>
          </w:p>
        </w:tc>
        <w:tc>
          <w:tcPr>
            <w:tcW w:w="2410" w:type="dxa"/>
            <w:vAlign w:val="center"/>
          </w:tcPr>
          <w:p w14:paraId="0529FAD7" w14:textId="77777777" w:rsidR="004079D4" w:rsidRPr="0053657D" w:rsidRDefault="004079D4" w:rsidP="004079D4">
            <w:pPr>
              <w:jc w:val="right"/>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3,00</w:t>
            </w:r>
          </w:p>
        </w:tc>
      </w:tr>
      <w:tr w:rsidR="004079D4" w:rsidRPr="0053657D" w14:paraId="4BD8647D" w14:textId="77777777" w:rsidTr="001360F1">
        <w:tc>
          <w:tcPr>
            <w:tcW w:w="5211" w:type="dxa"/>
          </w:tcPr>
          <w:p w14:paraId="3795C686" w14:textId="77777777" w:rsidR="004079D4" w:rsidRPr="0053657D" w:rsidRDefault="004079D4" w:rsidP="004079D4">
            <w:pPr>
              <w:jc w:val="both"/>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Ceste</w:t>
            </w:r>
          </w:p>
        </w:tc>
        <w:tc>
          <w:tcPr>
            <w:tcW w:w="2410" w:type="dxa"/>
            <w:vAlign w:val="center"/>
          </w:tcPr>
          <w:p w14:paraId="07EDE0DE" w14:textId="77777777" w:rsidR="004079D4" w:rsidRPr="0053657D" w:rsidRDefault="004079D4" w:rsidP="004079D4">
            <w:pPr>
              <w:jc w:val="right"/>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2,50</w:t>
            </w:r>
          </w:p>
        </w:tc>
      </w:tr>
      <w:tr w:rsidR="004079D4" w:rsidRPr="0053657D" w14:paraId="18CFA5AF" w14:textId="77777777" w:rsidTr="001360F1">
        <w:tc>
          <w:tcPr>
            <w:tcW w:w="5211" w:type="dxa"/>
          </w:tcPr>
          <w:p w14:paraId="4793DFF5" w14:textId="77777777" w:rsidR="004079D4" w:rsidRPr="0053657D" w:rsidRDefault="004079D4" w:rsidP="004079D4">
            <w:pPr>
              <w:jc w:val="both"/>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Kancelarijski namještaj</w:t>
            </w:r>
          </w:p>
        </w:tc>
        <w:tc>
          <w:tcPr>
            <w:tcW w:w="2410" w:type="dxa"/>
            <w:vAlign w:val="center"/>
          </w:tcPr>
          <w:p w14:paraId="0F039DF6" w14:textId="77777777" w:rsidR="004079D4" w:rsidRPr="0053657D" w:rsidRDefault="004079D4" w:rsidP="004079D4">
            <w:pPr>
              <w:jc w:val="right"/>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10,00</w:t>
            </w:r>
          </w:p>
        </w:tc>
      </w:tr>
      <w:tr w:rsidR="004079D4" w:rsidRPr="0053657D" w14:paraId="788D7CEE" w14:textId="77777777" w:rsidTr="001360F1">
        <w:tc>
          <w:tcPr>
            <w:tcW w:w="5211" w:type="dxa"/>
          </w:tcPr>
          <w:p w14:paraId="7113F0B4" w14:textId="77777777" w:rsidR="004079D4" w:rsidRPr="0053657D" w:rsidRDefault="004079D4" w:rsidP="004079D4">
            <w:pPr>
              <w:jc w:val="both"/>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Kancelarijska oprema</w:t>
            </w:r>
          </w:p>
        </w:tc>
        <w:tc>
          <w:tcPr>
            <w:tcW w:w="2410" w:type="dxa"/>
            <w:vAlign w:val="center"/>
          </w:tcPr>
          <w:p w14:paraId="25062A32" w14:textId="77777777" w:rsidR="004079D4" w:rsidRPr="0053657D" w:rsidRDefault="004079D4" w:rsidP="004079D4">
            <w:pPr>
              <w:jc w:val="right"/>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20,00</w:t>
            </w:r>
          </w:p>
        </w:tc>
      </w:tr>
      <w:tr w:rsidR="004079D4" w:rsidRPr="0053657D" w14:paraId="4C7136B0" w14:textId="77777777" w:rsidTr="001360F1">
        <w:tc>
          <w:tcPr>
            <w:tcW w:w="5211" w:type="dxa"/>
          </w:tcPr>
          <w:p w14:paraId="66FE9C36" w14:textId="77777777" w:rsidR="004079D4" w:rsidRPr="0053657D" w:rsidRDefault="004079D4" w:rsidP="004079D4">
            <w:pPr>
              <w:jc w:val="both"/>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Prevozna sredstva</w:t>
            </w:r>
          </w:p>
        </w:tc>
        <w:tc>
          <w:tcPr>
            <w:tcW w:w="2410" w:type="dxa"/>
            <w:vAlign w:val="center"/>
          </w:tcPr>
          <w:p w14:paraId="50BBB73B" w14:textId="77777777" w:rsidR="004079D4" w:rsidRPr="0053657D" w:rsidRDefault="004079D4" w:rsidP="004079D4">
            <w:pPr>
              <w:jc w:val="right"/>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15,00</w:t>
            </w:r>
          </w:p>
        </w:tc>
      </w:tr>
      <w:tr w:rsidR="004079D4" w:rsidRPr="0053657D" w14:paraId="4F1B5527" w14:textId="77777777" w:rsidTr="001360F1">
        <w:tc>
          <w:tcPr>
            <w:tcW w:w="5211" w:type="dxa"/>
          </w:tcPr>
          <w:p w14:paraId="2E4BD920" w14:textId="77777777" w:rsidR="004079D4" w:rsidRPr="0053657D" w:rsidRDefault="004079D4" w:rsidP="004079D4">
            <w:pPr>
              <w:jc w:val="both"/>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Elektronska oprema</w:t>
            </w:r>
          </w:p>
        </w:tc>
        <w:tc>
          <w:tcPr>
            <w:tcW w:w="2410" w:type="dxa"/>
            <w:vAlign w:val="center"/>
          </w:tcPr>
          <w:p w14:paraId="2ED57CA3" w14:textId="77777777" w:rsidR="004079D4" w:rsidRPr="0053657D" w:rsidRDefault="004079D4" w:rsidP="004079D4">
            <w:pPr>
              <w:jc w:val="right"/>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20,00</w:t>
            </w:r>
          </w:p>
        </w:tc>
      </w:tr>
      <w:tr w:rsidR="004079D4" w:rsidRPr="0053657D" w14:paraId="337B908D" w14:textId="77777777" w:rsidTr="001360F1">
        <w:tc>
          <w:tcPr>
            <w:tcW w:w="5211" w:type="dxa"/>
          </w:tcPr>
          <w:p w14:paraId="669E8E22" w14:textId="77777777" w:rsidR="004079D4" w:rsidRPr="0053657D" w:rsidRDefault="004079D4" w:rsidP="004079D4">
            <w:pPr>
              <w:jc w:val="both"/>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Fotografska oprema</w:t>
            </w:r>
          </w:p>
        </w:tc>
        <w:tc>
          <w:tcPr>
            <w:tcW w:w="2410" w:type="dxa"/>
            <w:vAlign w:val="center"/>
          </w:tcPr>
          <w:p w14:paraId="6BBFADCD" w14:textId="77777777" w:rsidR="004079D4" w:rsidRPr="0053657D" w:rsidRDefault="004079D4" w:rsidP="004079D4">
            <w:pPr>
              <w:jc w:val="right"/>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20,00</w:t>
            </w:r>
          </w:p>
        </w:tc>
      </w:tr>
      <w:tr w:rsidR="004079D4" w:rsidRPr="0053657D" w14:paraId="5D8488F0" w14:textId="77777777" w:rsidTr="001360F1">
        <w:tc>
          <w:tcPr>
            <w:tcW w:w="5211" w:type="dxa"/>
          </w:tcPr>
          <w:p w14:paraId="26654D76" w14:textId="77777777" w:rsidR="004079D4" w:rsidRPr="0053657D" w:rsidRDefault="004079D4" w:rsidP="004079D4">
            <w:pPr>
              <w:jc w:val="both"/>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Fiksna oprema</w:t>
            </w:r>
          </w:p>
        </w:tc>
        <w:tc>
          <w:tcPr>
            <w:tcW w:w="2410" w:type="dxa"/>
            <w:vAlign w:val="center"/>
          </w:tcPr>
          <w:p w14:paraId="17597259" w14:textId="77777777" w:rsidR="004079D4" w:rsidRPr="0053657D" w:rsidRDefault="004079D4" w:rsidP="004079D4">
            <w:pPr>
              <w:jc w:val="right"/>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10,00</w:t>
            </w:r>
          </w:p>
        </w:tc>
      </w:tr>
      <w:tr w:rsidR="004079D4" w:rsidRPr="0053657D" w14:paraId="6DEA8FD2" w14:textId="77777777" w:rsidTr="001360F1">
        <w:tc>
          <w:tcPr>
            <w:tcW w:w="5211" w:type="dxa"/>
          </w:tcPr>
          <w:p w14:paraId="40863967" w14:textId="77777777" w:rsidR="004079D4" w:rsidRPr="0053657D" w:rsidRDefault="004079D4" w:rsidP="004079D4">
            <w:pPr>
              <w:jc w:val="both"/>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Sitan inventar</w:t>
            </w:r>
          </w:p>
        </w:tc>
        <w:tc>
          <w:tcPr>
            <w:tcW w:w="2410" w:type="dxa"/>
            <w:vAlign w:val="center"/>
          </w:tcPr>
          <w:p w14:paraId="7854F291" w14:textId="77777777" w:rsidR="004079D4" w:rsidRPr="0053657D" w:rsidRDefault="004079D4" w:rsidP="004079D4">
            <w:pPr>
              <w:jc w:val="right"/>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100,00</w:t>
            </w:r>
          </w:p>
        </w:tc>
      </w:tr>
      <w:tr w:rsidR="004079D4" w:rsidRPr="0053657D" w14:paraId="7BD0E6AA" w14:textId="77777777" w:rsidTr="001360F1">
        <w:tc>
          <w:tcPr>
            <w:tcW w:w="5211" w:type="dxa"/>
          </w:tcPr>
          <w:p w14:paraId="5A9C61E6" w14:textId="77777777" w:rsidR="004079D4" w:rsidRPr="0053657D" w:rsidRDefault="004079D4" w:rsidP="004079D4">
            <w:pPr>
              <w:jc w:val="both"/>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Sredstva u pripremi</w:t>
            </w:r>
          </w:p>
        </w:tc>
        <w:tc>
          <w:tcPr>
            <w:tcW w:w="2410" w:type="dxa"/>
            <w:vAlign w:val="center"/>
          </w:tcPr>
          <w:p w14:paraId="3C64A313" w14:textId="77777777" w:rsidR="004079D4" w:rsidRPr="0053657D" w:rsidRDefault="004079D4" w:rsidP="004079D4">
            <w:pPr>
              <w:jc w:val="right"/>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0,00</w:t>
            </w:r>
          </w:p>
        </w:tc>
      </w:tr>
      <w:tr w:rsidR="004079D4" w:rsidRPr="0053657D" w14:paraId="004243DF" w14:textId="77777777" w:rsidTr="001360F1">
        <w:tc>
          <w:tcPr>
            <w:tcW w:w="5211" w:type="dxa"/>
          </w:tcPr>
          <w:p w14:paraId="182E1500" w14:textId="77777777" w:rsidR="004079D4" w:rsidRPr="0053657D" w:rsidRDefault="004079D4" w:rsidP="004079D4">
            <w:pPr>
              <w:jc w:val="both"/>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Jednokratni otpis</w:t>
            </w:r>
          </w:p>
        </w:tc>
        <w:tc>
          <w:tcPr>
            <w:tcW w:w="2410" w:type="dxa"/>
            <w:vAlign w:val="center"/>
          </w:tcPr>
          <w:p w14:paraId="3AE8639D" w14:textId="77777777" w:rsidR="004079D4" w:rsidRPr="0053657D" w:rsidRDefault="004079D4" w:rsidP="004079D4">
            <w:pPr>
              <w:jc w:val="right"/>
              <w:rPr>
                <w:rFonts w:ascii="Times New Roman" w:eastAsia="Times New Roman" w:hAnsi="Times New Roman" w:cs="Times New Roman"/>
                <w:sz w:val="24"/>
                <w:szCs w:val="24"/>
                <w:lang w:val="pl-PL"/>
              </w:rPr>
            </w:pPr>
            <w:r w:rsidRPr="0053657D">
              <w:rPr>
                <w:rFonts w:ascii="Times New Roman" w:eastAsia="Times New Roman" w:hAnsi="Times New Roman" w:cs="Times New Roman"/>
                <w:sz w:val="24"/>
                <w:szCs w:val="24"/>
                <w:lang w:val="pl-PL"/>
              </w:rPr>
              <w:t>0,00</w:t>
            </w:r>
          </w:p>
        </w:tc>
      </w:tr>
    </w:tbl>
    <w:p w14:paraId="09328095" w14:textId="6D2C7482" w:rsidR="004079D4" w:rsidRPr="004079D4" w:rsidRDefault="004079D4" w:rsidP="004079D4">
      <w:pPr>
        <w:spacing w:after="0" w:line="240" w:lineRule="auto"/>
        <w:jc w:val="both"/>
        <w:rPr>
          <w:rFonts w:ascii="Times New Roman" w:eastAsia="Times New Roman" w:hAnsi="Times New Roman" w:cs="Times New Roman"/>
          <w:sz w:val="24"/>
          <w:szCs w:val="24"/>
          <w:lang w:val="pl-PL"/>
        </w:rPr>
      </w:pPr>
      <w:r w:rsidRPr="004079D4">
        <w:rPr>
          <w:rFonts w:ascii="Times New Roman" w:eastAsia="Times New Roman" w:hAnsi="Times New Roman" w:cs="Times New Roman"/>
          <w:i/>
          <w:sz w:val="24"/>
          <w:szCs w:val="24"/>
          <w:lang w:val="en-GB"/>
        </w:rPr>
        <w:t>Tabela 1</w:t>
      </w:r>
      <w:r w:rsidR="00587B4C">
        <w:rPr>
          <w:rFonts w:ascii="Times New Roman" w:eastAsia="Times New Roman" w:hAnsi="Times New Roman" w:cs="Times New Roman"/>
          <w:i/>
          <w:sz w:val="24"/>
          <w:szCs w:val="24"/>
          <w:lang w:val="en-GB"/>
        </w:rPr>
        <w:t>0</w:t>
      </w:r>
      <w:r w:rsidRPr="004079D4">
        <w:rPr>
          <w:rFonts w:ascii="Times New Roman" w:eastAsia="Times New Roman" w:hAnsi="Times New Roman" w:cs="Times New Roman"/>
          <w:i/>
          <w:sz w:val="24"/>
          <w:szCs w:val="24"/>
          <w:lang w:val="en-GB"/>
        </w:rPr>
        <w:t>. Pregled planiranih stopa amortizacije stalnih sredstava Direkcije</w:t>
      </w:r>
    </w:p>
    <w:p w14:paraId="717B7AF1" w14:textId="77777777" w:rsidR="004079D4" w:rsidRDefault="004079D4" w:rsidP="004079D4">
      <w:pPr>
        <w:spacing w:after="0" w:line="240" w:lineRule="auto"/>
        <w:ind w:firstLine="710"/>
        <w:jc w:val="both"/>
        <w:rPr>
          <w:rFonts w:ascii="Times New Roman" w:eastAsia="Times New Roman" w:hAnsi="Times New Roman" w:cs="Times New Roman"/>
          <w:i/>
          <w:sz w:val="24"/>
          <w:szCs w:val="24"/>
          <w:lang w:val="pl-PL"/>
        </w:rPr>
      </w:pPr>
      <w:r w:rsidRPr="004079D4">
        <w:rPr>
          <w:rFonts w:ascii="Times New Roman" w:eastAsia="Times New Roman" w:hAnsi="Times New Roman" w:cs="Times New Roman"/>
          <w:i/>
          <w:sz w:val="24"/>
          <w:szCs w:val="24"/>
          <w:lang w:val="pl-PL"/>
        </w:rPr>
        <w:t xml:space="preserve"> </w:t>
      </w:r>
    </w:p>
    <w:p w14:paraId="29285B37" w14:textId="77777777" w:rsidR="004079D4" w:rsidRPr="004079D4" w:rsidRDefault="004079D4" w:rsidP="004079D4">
      <w:pPr>
        <w:spacing w:after="0" w:line="240" w:lineRule="auto"/>
        <w:jc w:val="both"/>
        <w:rPr>
          <w:rFonts w:ascii="Times New Roman" w:eastAsia="Times New Roman" w:hAnsi="Times New Roman" w:cs="Times New Roman"/>
          <w:b/>
          <w:sz w:val="24"/>
          <w:szCs w:val="24"/>
          <w:lang w:val="pl-PL"/>
        </w:rPr>
      </w:pPr>
      <w:r w:rsidRPr="004079D4">
        <w:rPr>
          <w:rFonts w:ascii="Times New Roman" w:eastAsia="Times New Roman" w:hAnsi="Times New Roman" w:cs="Times New Roman"/>
          <w:b/>
          <w:sz w:val="24"/>
          <w:szCs w:val="24"/>
          <w:lang w:val="pl-PL"/>
        </w:rPr>
        <w:t>B-2.  Investiciona ulaganja u stalna sredstva</w:t>
      </w:r>
    </w:p>
    <w:p w14:paraId="0C401849" w14:textId="1D47CDD5" w:rsidR="004079D4" w:rsidRDefault="00EF7151" w:rsidP="004079D4">
      <w:pPr>
        <w:spacing w:after="0" w:line="240" w:lineRule="auto"/>
        <w:jc w:val="both"/>
        <w:rPr>
          <w:rFonts w:ascii="Times New Roman" w:eastAsia="Times New Roman" w:hAnsi="Times New Roman" w:cs="Times New Roman"/>
          <w:sz w:val="24"/>
          <w:szCs w:val="24"/>
          <w:lang w:val="pl-PL"/>
        </w:rPr>
      </w:pPr>
      <w:r w:rsidRPr="00EF7151">
        <w:rPr>
          <w:rFonts w:ascii="Times New Roman" w:eastAsia="Times New Roman" w:hAnsi="Times New Roman" w:cs="Times New Roman"/>
          <w:sz w:val="24"/>
          <w:szCs w:val="24"/>
          <w:lang w:val="pl-PL"/>
        </w:rPr>
        <w:t xml:space="preserve">JU Direkcija regionalnih cesta TK </w:t>
      </w:r>
      <w:r w:rsidR="00E74924">
        <w:rPr>
          <w:rFonts w:ascii="Times New Roman" w:eastAsia="Times New Roman" w:hAnsi="Times New Roman" w:cs="Times New Roman"/>
          <w:sz w:val="24"/>
          <w:szCs w:val="24"/>
          <w:lang w:val="pl-PL"/>
        </w:rPr>
        <w:t>je nakon kupovine poslovnog prostora i nakon što je</w:t>
      </w:r>
      <w:r w:rsidRPr="00EF7151">
        <w:rPr>
          <w:rFonts w:ascii="Times New Roman" w:eastAsia="Times New Roman" w:hAnsi="Times New Roman" w:cs="Times New Roman"/>
          <w:sz w:val="24"/>
          <w:szCs w:val="24"/>
          <w:lang w:val="pl-PL"/>
        </w:rPr>
        <w:t xml:space="preserve"> </w:t>
      </w:r>
      <w:r w:rsidR="00E74924" w:rsidRPr="00E74924">
        <w:rPr>
          <w:rFonts w:ascii="Times New Roman" w:eastAsia="Times New Roman" w:hAnsi="Times New Roman" w:cs="Times New Roman"/>
          <w:sz w:val="24"/>
          <w:szCs w:val="24"/>
          <w:lang w:val="pl-PL"/>
        </w:rPr>
        <w:t xml:space="preserve">riješeno pitanje vlasništva nad poslovnom zgradom </w:t>
      </w:r>
      <w:r w:rsidR="00E74924">
        <w:rPr>
          <w:rFonts w:ascii="Times New Roman" w:eastAsia="Times New Roman" w:hAnsi="Times New Roman" w:cs="Times New Roman"/>
          <w:sz w:val="24"/>
          <w:szCs w:val="24"/>
          <w:lang w:val="pl-PL"/>
        </w:rPr>
        <w:t>pokrenula aktivnosti na uređenju iste. Tako je u prethodnoj godini izvršena sanacija krova i urađena je nova fasada. U toku 2025. godine planira se izgradnja i uređenje parking prostora uz zgradu</w:t>
      </w:r>
      <w:r w:rsidR="00763A90">
        <w:rPr>
          <w:rFonts w:ascii="Times New Roman" w:eastAsia="Times New Roman" w:hAnsi="Times New Roman" w:cs="Times New Roman"/>
          <w:sz w:val="24"/>
          <w:szCs w:val="24"/>
          <w:lang w:val="pl-PL"/>
        </w:rPr>
        <w:t xml:space="preserve">. </w:t>
      </w:r>
      <w:r w:rsidR="00BF74D7">
        <w:rPr>
          <w:rFonts w:ascii="Times New Roman" w:eastAsia="Times New Roman" w:hAnsi="Times New Roman" w:cs="Times New Roman"/>
          <w:sz w:val="24"/>
          <w:szCs w:val="24"/>
          <w:lang w:val="pl-PL"/>
        </w:rPr>
        <w:t xml:space="preserve">Ova sredstva iskoristit će se </w:t>
      </w:r>
      <w:r w:rsidR="00763A90">
        <w:rPr>
          <w:rFonts w:ascii="Times New Roman" w:eastAsia="Times New Roman" w:hAnsi="Times New Roman" w:cs="Times New Roman"/>
          <w:sz w:val="24"/>
          <w:szCs w:val="24"/>
          <w:lang w:val="pl-PL"/>
        </w:rPr>
        <w:t>u te svrhe.</w:t>
      </w:r>
    </w:p>
    <w:p w14:paraId="0E74A216" w14:textId="77777777" w:rsidR="00763A90" w:rsidRPr="004079D4" w:rsidRDefault="00763A90" w:rsidP="004079D4">
      <w:pPr>
        <w:spacing w:after="0" w:line="240" w:lineRule="auto"/>
        <w:jc w:val="both"/>
        <w:rPr>
          <w:rFonts w:ascii="Times New Roman" w:eastAsia="Times New Roman" w:hAnsi="Times New Roman" w:cs="Times New Roman"/>
          <w:sz w:val="24"/>
          <w:szCs w:val="24"/>
          <w:lang w:val="pl-PL"/>
        </w:rPr>
      </w:pPr>
    </w:p>
    <w:tbl>
      <w:tblPr>
        <w:tblStyle w:val="ColorfulList-Accent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3169"/>
        <w:gridCol w:w="2552"/>
        <w:gridCol w:w="2693"/>
      </w:tblGrid>
      <w:tr w:rsidR="00672F78" w:rsidRPr="004079D4" w14:paraId="5DAF488E" w14:textId="26594FFC" w:rsidTr="00DD1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tcBorders>
              <w:bottom w:val="none" w:sz="0" w:space="0" w:color="auto"/>
            </w:tcBorders>
            <w:shd w:val="clear" w:color="auto" w:fill="2E74B5" w:themeFill="accent1" w:themeFillShade="BF"/>
          </w:tcPr>
          <w:p w14:paraId="11F0710E" w14:textId="77777777" w:rsidR="00672F78" w:rsidRPr="00DD1073" w:rsidRDefault="00672F78" w:rsidP="00672F78">
            <w:pPr>
              <w:jc w:val="center"/>
              <w:rPr>
                <w:rFonts w:ascii="Times New Roman" w:hAnsi="Times New Roman" w:cs="Times New Roman"/>
                <w:sz w:val="24"/>
                <w:szCs w:val="24"/>
              </w:rPr>
            </w:pPr>
            <w:r w:rsidRPr="00DD1073">
              <w:rPr>
                <w:rFonts w:ascii="Times New Roman" w:hAnsi="Times New Roman" w:cs="Times New Roman"/>
                <w:sz w:val="24"/>
                <w:szCs w:val="24"/>
              </w:rPr>
              <w:t>Redni Broj</w:t>
            </w:r>
          </w:p>
        </w:tc>
        <w:tc>
          <w:tcPr>
            <w:tcW w:w="3169" w:type="dxa"/>
            <w:tcBorders>
              <w:bottom w:val="none" w:sz="0" w:space="0" w:color="auto"/>
            </w:tcBorders>
            <w:shd w:val="clear" w:color="auto" w:fill="2E74B5" w:themeFill="accent1" w:themeFillShade="BF"/>
          </w:tcPr>
          <w:p w14:paraId="502DD2F8" w14:textId="3C4FAE06" w:rsidR="00672F78" w:rsidRPr="00DD1073" w:rsidRDefault="00672F78" w:rsidP="00672F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1073">
              <w:rPr>
                <w:rFonts w:ascii="Times New Roman" w:hAnsi="Times New Roman" w:cs="Times New Roman"/>
                <w:sz w:val="24"/>
                <w:szCs w:val="24"/>
              </w:rPr>
              <w:t>Naziv</w:t>
            </w:r>
          </w:p>
        </w:tc>
        <w:tc>
          <w:tcPr>
            <w:tcW w:w="2552" w:type="dxa"/>
            <w:tcBorders>
              <w:bottom w:val="none" w:sz="0" w:space="0" w:color="auto"/>
            </w:tcBorders>
            <w:shd w:val="clear" w:color="auto" w:fill="2E74B5" w:themeFill="accent1" w:themeFillShade="BF"/>
          </w:tcPr>
          <w:p w14:paraId="0903465E" w14:textId="6F6B1E67" w:rsidR="00672F78" w:rsidRPr="00DD1073" w:rsidRDefault="002E2BFD" w:rsidP="002E2BF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1073">
              <w:rPr>
                <w:rFonts w:ascii="Times New Roman" w:hAnsi="Times New Roman" w:cs="Times New Roman"/>
                <w:sz w:val="24"/>
                <w:szCs w:val="24"/>
              </w:rPr>
              <w:t>Planirano ulaganje</w:t>
            </w:r>
            <w:r w:rsidR="00672F78" w:rsidRPr="00DD1073">
              <w:rPr>
                <w:rFonts w:ascii="Times New Roman" w:hAnsi="Times New Roman" w:cs="Times New Roman"/>
                <w:sz w:val="24"/>
                <w:szCs w:val="24"/>
              </w:rPr>
              <w:t xml:space="preserve">  u 202</w:t>
            </w:r>
            <w:r w:rsidRPr="00DD1073">
              <w:rPr>
                <w:rFonts w:ascii="Times New Roman" w:hAnsi="Times New Roman" w:cs="Times New Roman"/>
                <w:sz w:val="24"/>
                <w:szCs w:val="24"/>
              </w:rPr>
              <w:t>4</w:t>
            </w:r>
            <w:r w:rsidR="00672F78" w:rsidRPr="00DD1073">
              <w:rPr>
                <w:rFonts w:ascii="Times New Roman" w:hAnsi="Times New Roman" w:cs="Times New Roman"/>
                <w:sz w:val="24"/>
                <w:szCs w:val="24"/>
              </w:rPr>
              <w:t>.g.</w:t>
            </w:r>
          </w:p>
        </w:tc>
        <w:tc>
          <w:tcPr>
            <w:tcW w:w="2693" w:type="dxa"/>
            <w:tcBorders>
              <w:bottom w:val="none" w:sz="0" w:space="0" w:color="auto"/>
            </w:tcBorders>
            <w:shd w:val="clear" w:color="auto" w:fill="2E74B5" w:themeFill="accent1" w:themeFillShade="BF"/>
          </w:tcPr>
          <w:p w14:paraId="4B5E3124" w14:textId="6F2FABF3" w:rsidR="00672F78" w:rsidRPr="00DD1073" w:rsidRDefault="002E2BFD" w:rsidP="002E2BFD">
            <w:pPr>
              <w:ind w:firstLine="23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D1073">
              <w:rPr>
                <w:rFonts w:ascii="Times New Roman" w:hAnsi="Times New Roman" w:cs="Times New Roman"/>
                <w:sz w:val="24"/>
                <w:szCs w:val="24"/>
              </w:rPr>
              <w:t>Planirano u</w:t>
            </w:r>
            <w:r w:rsidR="00672F78" w:rsidRPr="00DD1073">
              <w:rPr>
                <w:rFonts w:ascii="Times New Roman" w:hAnsi="Times New Roman" w:cs="Times New Roman"/>
                <w:sz w:val="24"/>
                <w:szCs w:val="24"/>
              </w:rPr>
              <w:t>laganje u 202</w:t>
            </w:r>
            <w:r w:rsidRPr="00DD1073">
              <w:rPr>
                <w:rFonts w:ascii="Times New Roman" w:hAnsi="Times New Roman" w:cs="Times New Roman"/>
                <w:sz w:val="24"/>
                <w:szCs w:val="24"/>
              </w:rPr>
              <w:t>5</w:t>
            </w:r>
            <w:r w:rsidR="00672F78" w:rsidRPr="00DD1073">
              <w:rPr>
                <w:rFonts w:ascii="Times New Roman" w:hAnsi="Times New Roman" w:cs="Times New Roman"/>
                <w:sz w:val="24"/>
                <w:szCs w:val="24"/>
              </w:rPr>
              <w:t>.g.</w:t>
            </w:r>
          </w:p>
        </w:tc>
      </w:tr>
      <w:tr w:rsidR="00672F78" w:rsidRPr="004079D4" w14:paraId="39C039B7" w14:textId="77900D90" w:rsidTr="00DD1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tcPr>
          <w:p w14:paraId="287F6992" w14:textId="77777777" w:rsidR="00672F78" w:rsidRPr="004079D4" w:rsidRDefault="00672F78" w:rsidP="00672F78">
            <w:pPr>
              <w:jc w:val="center"/>
              <w:rPr>
                <w:rFonts w:ascii="Times New Roman" w:hAnsi="Times New Roman" w:cs="Times New Roman"/>
                <w:sz w:val="24"/>
                <w:szCs w:val="24"/>
              </w:rPr>
            </w:pPr>
            <w:r w:rsidRPr="004079D4">
              <w:rPr>
                <w:rFonts w:ascii="Times New Roman" w:hAnsi="Times New Roman" w:cs="Times New Roman"/>
                <w:sz w:val="24"/>
                <w:szCs w:val="24"/>
              </w:rPr>
              <w:t>1</w:t>
            </w:r>
          </w:p>
        </w:tc>
        <w:tc>
          <w:tcPr>
            <w:tcW w:w="3169" w:type="dxa"/>
          </w:tcPr>
          <w:p w14:paraId="3B01D4CA" w14:textId="77777777" w:rsidR="00672F78" w:rsidRPr="004079D4" w:rsidRDefault="00672F78" w:rsidP="00672F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4079D4">
              <w:rPr>
                <w:rFonts w:ascii="Times New Roman" w:hAnsi="Times New Roman" w:cs="Times New Roman"/>
                <w:b/>
                <w:bCs/>
                <w:sz w:val="24"/>
                <w:szCs w:val="24"/>
              </w:rPr>
              <w:t>2</w:t>
            </w:r>
          </w:p>
        </w:tc>
        <w:tc>
          <w:tcPr>
            <w:tcW w:w="2552" w:type="dxa"/>
          </w:tcPr>
          <w:p w14:paraId="504D1F8D" w14:textId="5350D93F" w:rsidR="00672F78" w:rsidRPr="004079D4" w:rsidRDefault="00672F78" w:rsidP="00672F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w:t>
            </w:r>
            <w:r w:rsidRPr="004079D4">
              <w:rPr>
                <w:rFonts w:ascii="Times New Roman" w:hAnsi="Times New Roman" w:cs="Times New Roman"/>
                <w:b/>
                <w:bCs/>
                <w:sz w:val="24"/>
                <w:szCs w:val="24"/>
              </w:rPr>
              <w:t>3</w:t>
            </w:r>
          </w:p>
        </w:tc>
        <w:tc>
          <w:tcPr>
            <w:tcW w:w="2693" w:type="dxa"/>
          </w:tcPr>
          <w:p w14:paraId="6C654532" w14:textId="4858AED3" w:rsidR="00672F78" w:rsidRDefault="00672F78" w:rsidP="00672F78">
            <w:pPr>
              <w:ind w:firstLine="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 xml:space="preserve">                         </w:t>
            </w:r>
            <w:r w:rsidRPr="004079D4">
              <w:rPr>
                <w:rFonts w:ascii="Times New Roman" w:hAnsi="Times New Roman" w:cs="Times New Roman"/>
                <w:b/>
                <w:bCs/>
                <w:sz w:val="24"/>
                <w:szCs w:val="24"/>
              </w:rPr>
              <w:t>3</w:t>
            </w:r>
          </w:p>
        </w:tc>
      </w:tr>
      <w:tr w:rsidR="00672F78" w:rsidRPr="004079D4" w14:paraId="68CE9E5B" w14:textId="041C80FC" w:rsidTr="00DD1073">
        <w:tc>
          <w:tcPr>
            <w:cnfStyle w:val="001000000000" w:firstRow="0" w:lastRow="0" w:firstColumn="1" w:lastColumn="0" w:oddVBand="0" w:evenVBand="0" w:oddHBand="0" w:evenHBand="0" w:firstRowFirstColumn="0" w:firstRowLastColumn="0" w:lastRowFirstColumn="0" w:lastRowLastColumn="0"/>
            <w:tcW w:w="1509" w:type="dxa"/>
            <w:shd w:val="clear" w:color="auto" w:fill="FFFFFF" w:themeFill="background1"/>
          </w:tcPr>
          <w:p w14:paraId="1E7304FD" w14:textId="77777777" w:rsidR="00672F78" w:rsidRPr="004079D4" w:rsidRDefault="00672F78" w:rsidP="00672F78">
            <w:pPr>
              <w:ind w:right="185"/>
              <w:jc w:val="center"/>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1.</w:t>
            </w:r>
          </w:p>
        </w:tc>
        <w:tc>
          <w:tcPr>
            <w:tcW w:w="3169" w:type="dxa"/>
            <w:shd w:val="clear" w:color="auto" w:fill="FFFFFF" w:themeFill="background1"/>
          </w:tcPr>
          <w:p w14:paraId="3D9319C7" w14:textId="27ACF13F" w:rsidR="00672F78" w:rsidRPr="004079D4" w:rsidRDefault="000D5C62" w:rsidP="000D5C6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lang w:val="hr-HR"/>
              </w:rPr>
            </w:pPr>
            <w:r>
              <w:rPr>
                <w:rFonts w:ascii="Times New Roman" w:hAnsi="Times New Roman" w:cs="Times New Roman"/>
                <w:color w:val="000000"/>
                <w:sz w:val="24"/>
                <w:szCs w:val="24"/>
                <w:lang w:val="hr-HR"/>
              </w:rPr>
              <w:t>I</w:t>
            </w:r>
            <w:r w:rsidRPr="000D5C62">
              <w:rPr>
                <w:rFonts w:ascii="Times New Roman" w:hAnsi="Times New Roman" w:cs="Times New Roman"/>
                <w:color w:val="000000"/>
                <w:sz w:val="24"/>
                <w:szCs w:val="24"/>
                <w:lang w:val="hr-HR"/>
              </w:rPr>
              <w:t xml:space="preserve">zgradnja i uređenje parking prostora uz zgradu </w:t>
            </w:r>
            <w:r w:rsidR="00672F78">
              <w:rPr>
                <w:rFonts w:ascii="Times New Roman" w:hAnsi="Times New Roman" w:cs="Times New Roman"/>
                <w:color w:val="000000"/>
                <w:sz w:val="24"/>
                <w:szCs w:val="24"/>
                <w:lang w:val="hr-HR"/>
              </w:rPr>
              <w:t>Direkcije</w:t>
            </w:r>
          </w:p>
        </w:tc>
        <w:tc>
          <w:tcPr>
            <w:tcW w:w="2552" w:type="dxa"/>
            <w:shd w:val="clear" w:color="auto" w:fill="FFFFFF" w:themeFill="background1"/>
          </w:tcPr>
          <w:p w14:paraId="4F50C627" w14:textId="1B4853B9" w:rsidR="00672F78" w:rsidRPr="004079D4" w:rsidRDefault="002E2BFD" w:rsidP="00672F7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w:t>
            </w:r>
            <w:r w:rsidR="00672F78" w:rsidRPr="004079D4">
              <w:rPr>
                <w:rFonts w:ascii="Times New Roman" w:hAnsi="Times New Roman" w:cs="Times New Roman"/>
                <w:sz w:val="24"/>
                <w:szCs w:val="24"/>
              </w:rPr>
              <w:t>.000,00</w:t>
            </w:r>
          </w:p>
        </w:tc>
        <w:tc>
          <w:tcPr>
            <w:tcW w:w="2693" w:type="dxa"/>
            <w:shd w:val="clear" w:color="auto" w:fill="FFFFFF" w:themeFill="background1"/>
          </w:tcPr>
          <w:p w14:paraId="548CF3BA" w14:textId="3116E194" w:rsidR="00672F78" w:rsidRPr="00DE7DD4" w:rsidRDefault="000D5C62" w:rsidP="0092245C">
            <w:pPr>
              <w:ind w:firstLine="23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6</w:t>
            </w:r>
            <w:r w:rsidR="00E74924" w:rsidRPr="00DE7DD4">
              <w:rPr>
                <w:rFonts w:ascii="Times New Roman" w:hAnsi="Times New Roman" w:cs="Times New Roman"/>
                <w:color w:val="auto"/>
                <w:sz w:val="24"/>
                <w:szCs w:val="24"/>
              </w:rPr>
              <w:t>0</w:t>
            </w:r>
            <w:r w:rsidR="00672F78" w:rsidRPr="00DE7DD4">
              <w:rPr>
                <w:rFonts w:ascii="Times New Roman" w:hAnsi="Times New Roman" w:cs="Times New Roman"/>
                <w:color w:val="auto"/>
                <w:sz w:val="24"/>
                <w:szCs w:val="24"/>
              </w:rPr>
              <w:t>.000,00</w:t>
            </w:r>
          </w:p>
        </w:tc>
      </w:tr>
      <w:tr w:rsidR="00672F78" w:rsidRPr="004079D4" w14:paraId="72D33C36" w14:textId="3E6EF88B" w:rsidTr="00DD10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9" w:type="dxa"/>
            <w:shd w:val="clear" w:color="auto" w:fill="ACB9CA" w:themeFill="text2" w:themeFillTint="66"/>
          </w:tcPr>
          <w:p w14:paraId="599E013E" w14:textId="77777777" w:rsidR="00672F78" w:rsidRPr="004079D4" w:rsidRDefault="00672F78" w:rsidP="00672F78">
            <w:pPr>
              <w:ind w:right="185"/>
              <w:jc w:val="both"/>
              <w:rPr>
                <w:rFonts w:ascii="Times New Roman" w:eastAsia="Times New Roman" w:hAnsi="Times New Roman" w:cs="Times New Roman"/>
                <w:sz w:val="24"/>
                <w:szCs w:val="24"/>
                <w:lang w:val="pl-PL"/>
              </w:rPr>
            </w:pPr>
          </w:p>
        </w:tc>
        <w:tc>
          <w:tcPr>
            <w:tcW w:w="3169" w:type="dxa"/>
            <w:shd w:val="clear" w:color="auto" w:fill="ACB9CA" w:themeFill="text2" w:themeFillTint="66"/>
          </w:tcPr>
          <w:p w14:paraId="1DA28EDA" w14:textId="77777777" w:rsidR="00672F78" w:rsidRPr="004079D4" w:rsidRDefault="00672F78" w:rsidP="00672F7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lang w:val="hr-HR"/>
              </w:rPr>
            </w:pPr>
          </w:p>
        </w:tc>
        <w:tc>
          <w:tcPr>
            <w:tcW w:w="2552" w:type="dxa"/>
            <w:shd w:val="clear" w:color="auto" w:fill="ACB9CA" w:themeFill="text2" w:themeFillTint="66"/>
          </w:tcPr>
          <w:p w14:paraId="004F072F" w14:textId="77777777" w:rsidR="00672F78" w:rsidRPr="004079D4" w:rsidRDefault="00672F78" w:rsidP="00672F7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693" w:type="dxa"/>
            <w:shd w:val="clear" w:color="auto" w:fill="ACB9CA" w:themeFill="text2" w:themeFillTint="66"/>
          </w:tcPr>
          <w:p w14:paraId="4241BB65" w14:textId="77777777" w:rsidR="00672F78" w:rsidRPr="00DE7DD4" w:rsidRDefault="00672F78" w:rsidP="00672F78">
            <w:pPr>
              <w:ind w:firstLine="23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672F78" w:rsidRPr="004079D4" w14:paraId="2A84C14A" w14:textId="6EBEF5CB" w:rsidTr="00DD1073">
        <w:tc>
          <w:tcPr>
            <w:cnfStyle w:val="001000000000" w:firstRow="0" w:lastRow="0" w:firstColumn="1" w:lastColumn="0" w:oddVBand="0" w:evenVBand="0" w:oddHBand="0" w:evenHBand="0" w:firstRowFirstColumn="0" w:firstRowLastColumn="0" w:lastRowFirstColumn="0" w:lastRowLastColumn="0"/>
            <w:tcW w:w="1509" w:type="dxa"/>
            <w:shd w:val="clear" w:color="auto" w:fill="ACB9CA" w:themeFill="text2" w:themeFillTint="66"/>
          </w:tcPr>
          <w:p w14:paraId="2CB9CEEB" w14:textId="77777777" w:rsidR="00672F78" w:rsidRPr="004079D4" w:rsidRDefault="00672F78" w:rsidP="00672F78">
            <w:pPr>
              <w:ind w:right="185"/>
              <w:jc w:val="both"/>
              <w:rPr>
                <w:rFonts w:ascii="Times New Roman" w:eastAsia="Times New Roman" w:hAnsi="Times New Roman" w:cs="Times New Roman"/>
                <w:sz w:val="24"/>
                <w:szCs w:val="24"/>
                <w:lang w:val="pl-PL"/>
              </w:rPr>
            </w:pPr>
          </w:p>
        </w:tc>
        <w:tc>
          <w:tcPr>
            <w:tcW w:w="3169" w:type="dxa"/>
            <w:shd w:val="clear" w:color="auto" w:fill="ACB9CA" w:themeFill="text2" w:themeFillTint="66"/>
          </w:tcPr>
          <w:p w14:paraId="6F43D36D" w14:textId="77777777" w:rsidR="00672F78" w:rsidRPr="004079D4" w:rsidRDefault="00672F78" w:rsidP="00672F7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4"/>
                <w:szCs w:val="24"/>
                <w:lang w:val="hr-HR"/>
              </w:rPr>
            </w:pPr>
            <w:r w:rsidRPr="004079D4">
              <w:rPr>
                <w:rFonts w:ascii="Times New Roman" w:hAnsi="Times New Roman" w:cs="Times New Roman"/>
                <w:b/>
                <w:bCs/>
                <w:color w:val="000000"/>
                <w:sz w:val="24"/>
                <w:szCs w:val="24"/>
                <w:lang w:val="hr-HR"/>
              </w:rPr>
              <w:t>UKUPNO:</w:t>
            </w:r>
          </w:p>
        </w:tc>
        <w:tc>
          <w:tcPr>
            <w:tcW w:w="2552" w:type="dxa"/>
            <w:shd w:val="clear" w:color="auto" w:fill="ACB9CA" w:themeFill="text2" w:themeFillTint="66"/>
          </w:tcPr>
          <w:p w14:paraId="1812F66F" w14:textId="36087C98" w:rsidR="00672F78" w:rsidRPr="004079D4" w:rsidRDefault="002E2BFD" w:rsidP="00672F7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sz w:val="24"/>
                <w:szCs w:val="24"/>
              </w:rPr>
              <w:t>160</w:t>
            </w:r>
            <w:r w:rsidR="00672F78" w:rsidRPr="004079D4">
              <w:rPr>
                <w:rFonts w:ascii="Times New Roman" w:hAnsi="Times New Roman" w:cs="Times New Roman"/>
                <w:b/>
                <w:sz w:val="24"/>
                <w:szCs w:val="24"/>
              </w:rPr>
              <w:t>.000,00</w:t>
            </w:r>
          </w:p>
        </w:tc>
        <w:tc>
          <w:tcPr>
            <w:tcW w:w="2693" w:type="dxa"/>
            <w:shd w:val="clear" w:color="auto" w:fill="ACB9CA" w:themeFill="text2" w:themeFillTint="66"/>
          </w:tcPr>
          <w:p w14:paraId="2EE8605D" w14:textId="748307F0" w:rsidR="00672F78" w:rsidRPr="00DE7DD4" w:rsidRDefault="000D5C62" w:rsidP="0092245C">
            <w:pPr>
              <w:ind w:firstLine="23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Pr>
                <w:rFonts w:ascii="Times New Roman" w:hAnsi="Times New Roman" w:cs="Times New Roman"/>
                <w:b/>
                <w:color w:val="auto"/>
                <w:sz w:val="24"/>
                <w:szCs w:val="24"/>
              </w:rPr>
              <w:t>6</w:t>
            </w:r>
            <w:r w:rsidR="00763A90" w:rsidRPr="00DE7DD4">
              <w:rPr>
                <w:rFonts w:ascii="Times New Roman" w:hAnsi="Times New Roman" w:cs="Times New Roman"/>
                <w:b/>
                <w:color w:val="auto"/>
                <w:sz w:val="24"/>
                <w:szCs w:val="24"/>
              </w:rPr>
              <w:t>0</w:t>
            </w:r>
            <w:r w:rsidR="00672F78" w:rsidRPr="00DE7DD4">
              <w:rPr>
                <w:rFonts w:ascii="Times New Roman" w:hAnsi="Times New Roman" w:cs="Times New Roman"/>
                <w:b/>
                <w:color w:val="auto"/>
                <w:sz w:val="24"/>
                <w:szCs w:val="24"/>
              </w:rPr>
              <w:t>.000,00</w:t>
            </w:r>
          </w:p>
        </w:tc>
      </w:tr>
    </w:tbl>
    <w:p w14:paraId="41F7F9DE" w14:textId="3EE656EB" w:rsidR="004079D4" w:rsidRPr="004079D4" w:rsidRDefault="004079D4" w:rsidP="004079D4">
      <w:pPr>
        <w:spacing w:after="0" w:line="240" w:lineRule="auto"/>
        <w:jc w:val="center"/>
        <w:rPr>
          <w:rFonts w:ascii="Times New Roman" w:eastAsia="Times New Roman" w:hAnsi="Times New Roman" w:cs="Times New Roman"/>
          <w:i/>
          <w:sz w:val="24"/>
          <w:szCs w:val="24"/>
          <w:lang w:val="en-GB"/>
        </w:rPr>
      </w:pPr>
      <w:r w:rsidRPr="004079D4">
        <w:rPr>
          <w:rFonts w:ascii="Times New Roman" w:eastAsia="Times New Roman" w:hAnsi="Times New Roman" w:cs="Times New Roman"/>
          <w:i/>
          <w:sz w:val="24"/>
          <w:szCs w:val="24"/>
          <w:lang w:val="en-GB"/>
        </w:rPr>
        <w:t>Tabela 1</w:t>
      </w:r>
      <w:r w:rsidR="00587B4C">
        <w:rPr>
          <w:rFonts w:ascii="Times New Roman" w:eastAsia="Times New Roman" w:hAnsi="Times New Roman" w:cs="Times New Roman"/>
          <w:i/>
          <w:sz w:val="24"/>
          <w:szCs w:val="24"/>
          <w:lang w:val="en-GB"/>
        </w:rPr>
        <w:t>1</w:t>
      </w:r>
      <w:r w:rsidRPr="004079D4">
        <w:rPr>
          <w:rFonts w:ascii="Times New Roman" w:eastAsia="Times New Roman" w:hAnsi="Times New Roman" w:cs="Times New Roman"/>
          <w:i/>
          <w:sz w:val="24"/>
          <w:szCs w:val="24"/>
          <w:lang w:val="en-GB"/>
        </w:rPr>
        <w:t>. Pregled ulaganja Direkcije u stalna sredstva u 20</w:t>
      </w:r>
      <w:r w:rsidR="001726F8">
        <w:rPr>
          <w:rFonts w:ascii="Times New Roman" w:eastAsia="Times New Roman" w:hAnsi="Times New Roman" w:cs="Times New Roman"/>
          <w:i/>
          <w:sz w:val="24"/>
          <w:szCs w:val="24"/>
          <w:lang w:val="en-GB"/>
        </w:rPr>
        <w:t>2</w:t>
      </w:r>
      <w:r w:rsidR="0031391B">
        <w:rPr>
          <w:rFonts w:ascii="Times New Roman" w:eastAsia="Times New Roman" w:hAnsi="Times New Roman" w:cs="Times New Roman"/>
          <w:i/>
          <w:sz w:val="24"/>
          <w:szCs w:val="24"/>
          <w:lang w:val="en-GB"/>
        </w:rPr>
        <w:t>5</w:t>
      </w:r>
      <w:r w:rsidRPr="004079D4">
        <w:rPr>
          <w:rFonts w:ascii="Times New Roman" w:eastAsia="Times New Roman" w:hAnsi="Times New Roman" w:cs="Times New Roman"/>
          <w:i/>
          <w:sz w:val="24"/>
          <w:szCs w:val="24"/>
          <w:lang w:val="en-GB"/>
        </w:rPr>
        <w:t xml:space="preserve">. </w:t>
      </w:r>
      <w:r w:rsidR="00AF0B38">
        <w:rPr>
          <w:rFonts w:ascii="Times New Roman" w:eastAsia="Times New Roman" w:hAnsi="Times New Roman" w:cs="Times New Roman"/>
          <w:i/>
          <w:sz w:val="24"/>
          <w:szCs w:val="24"/>
          <w:lang w:val="en-GB"/>
        </w:rPr>
        <w:t>g</w:t>
      </w:r>
      <w:r w:rsidRPr="004079D4">
        <w:rPr>
          <w:rFonts w:ascii="Times New Roman" w:eastAsia="Times New Roman" w:hAnsi="Times New Roman" w:cs="Times New Roman"/>
          <w:i/>
          <w:sz w:val="24"/>
          <w:szCs w:val="24"/>
          <w:lang w:val="en-GB"/>
        </w:rPr>
        <w:t>odini</w:t>
      </w:r>
    </w:p>
    <w:p w14:paraId="3DF7AD7C" w14:textId="77777777" w:rsidR="001D5619" w:rsidRDefault="001D5619" w:rsidP="004079D4">
      <w:pPr>
        <w:spacing w:after="0" w:line="240" w:lineRule="auto"/>
        <w:ind w:right="185"/>
        <w:rPr>
          <w:rFonts w:ascii="Times New Roman" w:eastAsia="Times New Roman" w:hAnsi="Times New Roman" w:cs="Times New Roman"/>
          <w:b/>
          <w:bCs/>
          <w:sz w:val="24"/>
          <w:szCs w:val="24"/>
          <w:lang w:val="pl-PL"/>
        </w:rPr>
      </w:pPr>
    </w:p>
    <w:p w14:paraId="46373BA8" w14:textId="77777777" w:rsidR="000D5C62" w:rsidRDefault="000D5C62" w:rsidP="004079D4">
      <w:pPr>
        <w:spacing w:after="0" w:line="240" w:lineRule="auto"/>
        <w:ind w:right="185"/>
        <w:rPr>
          <w:rFonts w:ascii="Times New Roman" w:eastAsia="Times New Roman" w:hAnsi="Times New Roman" w:cs="Times New Roman"/>
          <w:b/>
          <w:bCs/>
          <w:sz w:val="24"/>
          <w:szCs w:val="24"/>
          <w:lang w:val="pl-PL"/>
        </w:rPr>
      </w:pPr>
    </w:p>
    <w:p w14:paraId="74FA2303" w14:textId="1096ED9E" w:rsidR="004079D4" w:rsidRPr="004079D4" w:rsidRDefault="004079D4" w:rsidP="004079D4">
      <w:pPr>
        <w:spacing w:after="0" w:line="240" w:lineRule="auto"/>
        <w:ind w:right="185"/>
        <w:rPr>
          <w:rFonts w:ascii="Times New Roman" w:eastAsia="Times New Roman" w:hAnsi="Times New Roman" w:cs="Times New Roman"/>
          <w:b/>
          <w:bCs/>
          <w:sz w:val="24"/>
          <w:szCs w:val="24"/>
          <w:lang w:val="pl-PL"/>
        </w:rPr>
      </w:pPr>
      <w:r w:rsidRPr="004079D4">
        <w:rPr>
          <w:rFonts w:ascii="Times New Roman" w:eastAsia="Times New Roman" w:hAnsi="Times New Roman" w:cs="Times New Roman"/>
          <w:b/>
          <w:bCs/>
          <w:sz w:val="24"/>
          <w:szCs w:val="24"/>
          <w:lang w:val="pl-PL"/>
        </w:rPr>
        <w:t>B-3. Ob</w:t>
      </w:r>
      <w:r w:rsidR="00F4787F">
        <w:rPr>
          <w:rFonts w:ascii="Times New Roman" w:eastAsia="Times New Roman" w:hAnsi="Times New Roman" w:cs="Times New Roman"/>
          <w:b/>
          <w:bCs/>
          <w:sz w:val="24"/>
          <w:szCs w:val="24"/>
          <w:lang w:val="pl-PL"/>
        </w:rPr>
        <w:t>a</w:t>
      </w:r>
      <w:r w:rsidRPr="004079D4">
        <w:rPr>
          <w:rFonts w:ascii="Times New Roman" w:eastAsia="Times New Roman" w:hAnsi="Times New Roman" w:cs="Times New Roman"/>
          <w:b/>
          <w:bCs/>
          <w:sz w:val="24"/>
          <w:szCs w:val="24"/>
          <w:lang w:val="pl-PL"/>
        </w:rPr>
        <w:t>veze koje dospijevaju za plaćanje u 20</w:t>
      </w:r>
      <w:r w:rsidR="005665F7">
        <w:rPr>
          <w:rFonts w:ascii="Times New Roman" w:eastAsia="Times New Roman" w:hAnsi="Times New Roman" w:cs="Times New Roman"/>
          <w:b/>
          <w:bCs/>
          <w:sz w:val="24"/>
          <w:szCs w:val="24"/>
          <w:lang w:val="pl-PL"/>
        </w:rPr>
        <w:t>2</w:t>
      </w:r>
      <w:r w:rsidR="00127AF6">
        <w:rPr>
          <w:rFonts w:ascii="Times New Roman" w:eastAsia="Times New Roman" w:hAnsi="Times New Roman" w:cs="Times New Roman"/>
          <w:b/>
          <w:bCs/>
          <w:sz w:val="24"/>
          <w:szCs w:val="24"/>
          <w:lang w:val="pl-PL"/>
        </w:rPr>
        <w:t>5</w:t>
      </w:r>
      <w:r w:rsidRPr="004079D4">
        <w:rPr>
          <w:rFonts w:ascii="Times New Roman" w:eastAsia="Times New Roman" w:hAnsi="Times New Roman" w:cs="Times New Roman"/>
          <w:b/>
          <w:bCs/>
          <w:sz w:val="24"/>
          <w:szCs w:val="24"/>
          <w:lang w:val="pl-PL"/>
        </w:rPr>
        <w:t xml:space="preserve">. </w:t>
      </w:r>
      <w:r w:rsidR="00AF0B38">
        <w:rPr>
          <w:rFonts w:ascii="Times New Roman" w:eastAsia="Times New Roman" w:hAnsi="Times New Roman" w:cs="Times New Roman"/>
          <w:b/>
          <w:bCs/>
          <w:sz w:val="24"/>
          <w:szCs w:val="24"/>
          <w:lang w:val="pl-PL"/>
        </w:rPr>
        <w:t>g</w:t>
      </w:r>
      <w:r w:rsidRPr="004079D4">
        <w:rPr>
          <w:rFonts w:ascii="Times New Roman" w:eastAsia="Times New Roman" w:hAnsi="Times New Roman" w:cs="Times New Roman"/>
          <w:b/>
          <w:bCs/>
          <w:sz w:val="24"/>
          <w:szCs w:val="24"/>
          <w:lang w:val="pl-PL"/>
        </w:rPr>
        <w:t xml:space="preserve">odini po osnovu dugoročnih kredita </w:t>
      </w:r>
    </w:p>
    <w:p w14:paraId="3B1E1025" w14:textId="77777777" w:rsidR="004079D4" w:rsidRPr="004079D4" w:rsidRDefault="004079D4" w:rsidP="004079D4">
      <w:pPr>
        <w:spacing w:after="0" w:line="240" w:lineRule="auto"/>
        <w:ind w:right="185" w:firstLine="709"/>
        <w:jc w:val="both"/>
        <w:rPr>
          <w:rFonts w:ascii="Times New Roman" w:eastAsia="Times New Roman" w:hAnsi="Times New Roman" w:cs="Times New Roman"/>
          <w:bCs/>
          <w:sz w:val="24"/>
          <w:szCs w:val="24"/>
          <w:lang w:val="pl-PL"/>
        </w:rPr>
      </w:pPr>
    </w:p>
    <w:p w14:paraId="0B5E1E35" w14:textId="598D84F0" w:rsidR="004079D4" w:rsidRPr="004079D4" w:rsidRDefault="004079D4" w:rsidP="004079D4">
      <w:pPr>
        <w:spacing w:after="0" w:line="240" w:lineRule="auto"/>
        <w:ind w:right="185"/>
        <w:jc w:val="both"/>
        <w:rPr>
          <w:rFonts w:ascii="Times New Roman" w:eastAsia="Times New Roman" w:hAnsi="Times New Roman" w:cs="Times New Roman"/>
          <w:bCs/>
          <w:sz w:val="24"/>
          <w:szCs w:val="24"/>
          <w:lang w:val="pl-PL"/>
        </w:rPr>
      </w:pPr>
      <w:r w:rsidRPr="004079D4">
        <w:rPr>
          <w:rFonts w:ascii="Times New Roman" w:eastAsia="Times New Roman" w:hAnsi="Times New Roman" w:cs="Times New Roman"/>
          <w:bCs/>
          <w:sz w:val="24"/>
          <w:szCs w:val="24"/>
          <w:lang w:val="pl-PL"/>
        </w:rPr>
        <w:t>Direkcija je na osnovu odgovarajućih saglasnosti Vlade i Skupštine Tuzlanskog kantona korisnik dugoročnog kredita, koji je iskorišten za investicione aktivnosti.</w:t>
      </w:r>
    </w:p>
    <w:p w14:paraId="34B984A9" w14:textId="13DC8714" w:rsidR="004079D4" w:rsidRPr="004079D4" w:rsidRDefault="004079D4" w:rsidP="004079D4">
      <w:pPr>
        <w:spacing w:after="0" w:line="240" w:lineRule="auto"/>
        <w:ind w:right="185"/>
        <w:jc w:val="both"/>
        <w:rPr>
          <w:rFonts w:ascii="Times New Roman" w:eastAsia="Times New Roman" w:hAnsi="Times New Roman" w:cs="Times New Roman"/>
          <w:bCs/>
          <w:sz w:val="24"/>
          <w:szCs w:val="24"/>
          <w:lang w:val="pl-PL"/>
        </w:rPr>
      </w:pPr>
      <w:r w:rsidRPr="004079D4">
        <w:rPr>
          <w:rFonts w:ascii="Times New Roman" w:eastAsia="Times New Roman" w:hAnsi="Times New Roman" w:cs="Times New Roman"/>
          <w:bCs/>
          <w:sz w:val="24"/>
          <w:szCs w:val="24"/>
          <w:lang w:val="pl-PL"/>
        </w:rPr>
        <w:t>Pregled obveza  u 20</w:t>
      </w:r>
      <w:r w:rsidR="005665F7">
        <w:rPr>
          <w:rFonts w:ascii="Times New Roman" w:eastAsia="Times New Roman" w:hAnsi="Times New Roman" w:cs="Times New Roman"/>
          <w:bCs/>
          <w:sz w:val="24"/>
          <w:szCs w:val="24"/>
          <w:lang w:val="pl-PL"/>
        </w:rPr>
        <w:t>2</w:t>
      </w:r>
      <w:r w:rsidR="00911D7D">
        <w:rPr>
          <w:rFonts w:ascii="Times New Roman" w:eastAsia="Times New Roman" w:hAnsi="Times New Roman" w:cs="Times New Roman"/>
          <w:bCs/>
          <w:sz w:val="24"/>
          <w:szCs w:val="24"/>
          <w:lang w:val="pl-PL"/>
        </w:rPr>
        <w:t>5</w:t>
      </w:r>
      <w:r w:rsidRPr="004079D4">
        <w:rPr>
          <w:rFonts w:ascii="Times New Roman" w:eastAsia="Times New Roman" w:hAnsi="Times New Roman" w:cs="Times New Roman"/>
          <w:bCs/>
          <w:sz w:val="24"/>
          <w:szCs w:val="24"/>
          <w:lang w:val="pl-PL"/>
        </w:rPr>
        <w:t xml:space="preserve">. </w:t>
      </w:r>
      <w:r w:rsidR="009242E0">
        <w:rPr>
          <w:rFonts w:ascii="Times New Roman" w:eastAsia="Times New Roman" w:hAnsi="Times New Roman" w:cs="Times New Roman"/>
          <w:bCs/>
          <w:sz w:val="24"/>
          <w:szCs w:val="24"/>
          <w:lang w:val="pl-PL"/>
        </w:rPr>
        <w:t>g</w:t>
      </w:r>
      <w:r w:rsidRPr="004079D4">
        <w:rPr>
          <w:rFonts w:ascii="Times New Roman" w:eastAsia="Times New Roman" w:hAnsi="Times New Roman" w:cs="Times New Roman"/>
          <w:bCs/>
          <w:sz w:val="24"/>
          <w:szCs w:val="24"/>
          <w:lang w:val="pl-PL"/>
        </w:rPr>
        <w:t>odini po ovom osnovu dat je u nastavku:</w:t>
      </w:r>
    </w:p>
    <w:p w14:paraId="4C232415" w14:textId="77777777" w:rsidR="004079D4" w:rsidRPr="004079D4" w:rsidRDefault="004079D4" w:rsidP="004079D4">
      <w:pPr>
        <w:spacing w:after="0" w:line="240" w:lineRule="auto"/>
        <w:ind w:right="185" w:firstLine="709"/>
        <w:rPr>
          <w:rFonts w:ascii="Garamond" w:eastAsia="Times New Roman" w:hAnsi="Garamond" w:cs="Times New Roman"/>
          <w:bCs/>
          <w:sz w:val="18"/>
          <w:szCs w:val="18"/>
          <w:lang w:val="pl-PL"/>
        </w:rPr>
      </w:pPr>
      <w:r w:rsidRPr="004079D4">
        <w:rPr>
          <w:rFonts w:ascii="Times New Roman" w:eastAsia="Times New Roman" w:hAnsi="Times New Roman" w:cs="Times New Roman"/>
          <w:bCs/>
          <w:sz w:val="18"/>
          <w:szCs w:val="18"/>
          <w:lang w:val="pl-PL"/>
        </w:rPr>
        <w:t xml:space="preserve">                        </w:t>
      </w:r>
    </w:p>
    <w:tbl>
      <w:tblPr>
        <w:tblStyle w:val="LightList-Accent51"/>
        <w:tblW w:w="0" w:type="auto"/>
        <w:tblLook w:val="01E0" w:firstRow="1" w:lastRow="1" w:firstColumn="1" w:lastColumn="1" w:noHBand="0" w:noVBand="0"/>
      </w:tblPr>
      <w:tblGrid>
        <w:gridCol w:w="645"/>
        <w:gridCol w:w="3152"/>
        <w:gridCol w:w="2086"/>
        <w:gridCol w:w="1787"/>
        <w:gridCol w:w="1476"/>
      </w:tblGrid>
      <w:tr w:rsidR="005665F7" w:rsidRPr="004079D4" w14:paraId="02D49CEC" w14:textId="77777777" w:rsidTr="00DD10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5" w:type="dxa"/>
            <w:shd w:val="clear" w:color="auto" w:fill="2E74B5" w:themeFill="accent1" w:themeFillShade="BF"/>
          </w:tcPr>
          <w:p w14:paraId="7B2C078D" w14:textId="77777777" w:rsidR="005665F7" w:rsidRPr="00745BA4" w:rsidRDefault="005665F7" w:rsidP="004079D4">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rb</w:t>
            </w:r>
          </w:p>
        </w:tc>
        <w:tc>
          <w:tcPr>
            <w:cnfStyle w:val="000010000000" w:firstRow="0" w:lastRow="0" w:firstColumn="0" w:lastColumn="0" w:oddVBand="1" w:evenVBand="0" w:oddHBand="0" w:evenHBand="0" w:firstRowFirstColumn="0" w:firstRowLastColumn="0" w:lastRowFirstColumn="0" w:lastRowLastColumn="0"/>
            <w:tcW w:w="3152" w:type="dxa"/>
            <w:shd w:val="clear" w:color="auto" w:fill="2E74B5" w:themeFill="accent1" w:themeFillShade="BF"/>
          </w:tcPr>
          <w:p w14:paraId="632AA8D4" w14:textId="77777777" w:rsidR="005665F7" w:rsidRPr="00745BA4" w:rsidRDefault="005665F7" w:rsidP="004079D4">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opis</w:t>
            </w:r>
          </w:p>
        </w:tc>
        <w:tc>
          <w:tcPr>
            <w:tcW w:w="2086" w:type="dxa"/>
            <w:shd w:val="clear" w:color="auto" w:fill="2E74B5" w:themeFill="accent1" w:themeFillShade="BF"/>
          </w:tcPr>
          <w:p w14:paraId="769BA98D" w14:textId="77777777" w:rsidR="005665F7" w:rsidRPr="00745BA4" w:rsidRDefault="005665F7" w:rsidP="004079D4">
            <w:pPr>
              <w:ind w:right="18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glavnica</w:t>
            </w:r>
          </w:p>
        </w:tc>
        <w:tc>
          <w:tcPr>
            <w:cnfStyle w:val="000010000000" w:firstRow="0" w:lastRow="0" w:firstColumn="0" w:lastColumn="0" w:oddVBand="1" w:evenVBand="0" w:oddHBand="0" w:evenHBand="0" w:firstRowFirstColumn="0" w:firstRowLastColumn="0" w:lastRowFirstColumn="0" w:lastRowLastColumn="0"/>
            <w:tcW w:w="1787" w:type="dxa"/>
            <w:shd w:val="clear" w:color="auto" w:fill="2E74B5" w:themeFill="accent1" w:themeFillShade="BF"/>
          </w:tcPr>
          <w:p w14:paraId="4CC46C93" w14:textId="77777777" w:rsidR="005665F7" w:rsidRPr="00745BA4" w:rsidRDefault="005665F7" w:rsidP="004079D4">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kamata</w:t>
            </w:r>
          </w:p>
        </w:tc>
        <w:tc>
          <w:tcPr>
            <w:cnfStyle w:val="000100000000" w:firstRow="0" w:lastRow="0" w:firstColumn="0" w:lastColumn="1" w:oddVBand="0" w:evenVBand="0" w:oddHBand="0" w:evenHBand="0" w:firstRowFirstColumn="0" w:firstRowLastColumn="0" w:lastRowFirstColumn="0" w:lastRowLastColumn="0"/>
            <w:tcW w:w="1476" w:type="dxa"/>
            <w:shd w:val="clear" w:color="auto" w:fill="2E74B5" w:themeFill="accent1" w:themeFillShade="BF"/>
          </w:tcPr>
          <w:p w14:paraId="2686220A" w14:textId="77777777" w:rsidR="005665F7" w:rsidRPr="00745BA4" w:rsidRDefault="005665F7" w:rsidP="004079D4">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ukupno</w:t>
            </w:r>
          </w:p>
        </w:tc>
      </w:tr>
      <w:tr w:rsidR="005665F7" w:rsidRPr="004079D4" w14:paraId="0CEFD315" w14:textId="77777777" w:rsidTr="00EC1542">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645" w:type="dxa"/>
            <w:vAlign w:val="center"/>
          </w:tcPr>
          <w:p w14:paraId="3194C18F" w14:textId="77777777" w:rsidR="005665F7" w:rsidRPr="004079D4" w:rsidRDefault="005665F7" w:rsidP="009F5FD3">
            <w:pPr>
              <w:ind w:right="185"/>
              <w:jc w:val="center"/>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1.</w:t>
            </w:r>
          </w:p>
        </w:tc>
        <w:tc>
          <w:tcPr>
            <w:cnfStyle w:val="000010000000" w:firstRow="0" w:lastRow="0" w:firstColumn="0" w:lastColumn="0" w:oddVBand="1" w:evenVBand="0" w:oddHBand="0" w:evenHBand="0" w:firstRowFirstColumn="0" w:firstRowLastColumn="0" w:lastRowFirstColumn="0" w:lastRowLastColumn="0"/>
            <w:tcW w:w="3152" w:type="dxa"/>
            <w:vAlign w:val="center"/>
          </w:tcPr>
          <w:p w14:paraId="488C0EEF" w14:textId="14AF4186" w:rsidR="005665F7" w:rsidRPr="004079D4" w:rsidRDefault="005665F7" w:rsidP="002E2BFD">
            <w:pPr>
              <w:rPr>
                <w:rFonts w:ascii="Times New Roman" w:eastAsia="Times New Roman" w:hAnsi="Times New Roman" w:cs="Times New Roman"/>
                <w:bCs/>
                <w:sz w:val="24"/>
                <w:szCs w:val="24"/>
                <w:lang w:val="pl-PL"/>
              </w:rPr>
            </w:pPr>
            <w:r w:rsidRPr="004079D4">
              <w:rPr>
                <w:rFonts w:ascii="Times New Roman" w:eastAsia="Times New Roman" w:hAnsi="Times New Roman" w:cs="Times New Roman"/>
                <w:bCs/>
                <w:sz w:val="24"/>
                <w:szCs w:val="24"/>
                <w:lang w:val="pl-PL"/>
              </w:rPr>
              <w:t>Dugoročno kreditno zaduženje, obaveze u 20</w:t>
            </w:r>
            <w:r>
              <w:rPr>
                <w:rFonts w:ascii="Times New Roman" w:eastAsia="Times New Roman" w:hAnsi="Times New Roman" w:cs="Times New Roman"/>
                <w:bCs/>
                <w:sz w:val="24"/>
                <w:szCs w:val="24"/>
                <w:lang w:val="pl-PL"/>
              </w:rPr>
              <w:t>2</w:t>
            </w:r>
            <w:r w:rsidR="002E2BFD">
              <w:rPr>
                <w:rFonts w:ascii="Times New Roman" w:eastAsia="Times New Roman" w:hAnsi="Times New Roman" w:cs="Times New Roman"/>
                <w:bCs/>
                <w:sz w:val="24"/>
                <w:szCs w:val="24"/>
                <w:lang w:val="pl-PL"/>
              </w:rPr>
              <w:t>5</w:t>
            </w:r>
            <w:r w:rsidRPr="004079D4">
              <w:rPr>
                <w:rFonts w:ascii="Times New Roman" w:eastAsia="Times New Roman" w:hAnsi="Times New Roman" w:cs="Times New Roman"/>
                <w:bCs/>
                <w:sz w:val="24"/>
                <w:szCs w:val="24"/>
                <w:lang w:val="pl-PL"/>
              </w:rPr>
              <w:t xml:space="preserve">. </w:t>
            </w:r>
            <w:r w:rsidR="002E2BFD">
              <w:rPr>
                <w:rFonts w:ascii="Times New Roman" w:eastAsia="Times New Roman" w:hAnsi="Times New Roman" w:cs="Times New Roman"/>
                <w:bCs/>
                <w:sz w:val="24"/>
                <w:szCs w:val="24"/>
                <w:lang w:val="pl-PL"/>
              </w:rPr>
              <w:t>g</w:t>
            </w:r>
            <w:r w:rsidRPr="004079D4">
              <w:rPr>
                <w:rFonts w:ascii="Times New Roman" w:eastAsia="Times New Roman" w:hAnsi="Times New Roman" w:cs="Times New Roman"/>
                <w:bCs/>
                <w:sz w:val="24"/>
                <w:szCs w:val="24"/>
                <w:lang w:val="pl-PL"/>
              </w:rPr>
              <w:t>odini</w:t>
            </w:r>
          </w:p>
        </w:tc>
        <w:tc>
          <w:tcPr>
            <w:tcW w:w="2086" w:type="dxa"/>
            <w:vAlign w:val="center"/>
          </w:tcPr>
          <w:p w14:paraId="4025C1B6" w14:textId="4616E5AA" w:rsidR="005665F7" w:rsidRPr="00060C61" w:rsidRDefault="0053657D" w:rsidP="001D78DF">
            <w:pPr>
              <w:ind w:right="18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sidRPr="00060C61">
              <w:rPr>
                <w:rFonts w:ascii="Times New Roman" w:eastAsia="Times New Roman" w:hAnsi="Times New Roman" w:cs="Times New Roman"/>
                <w:sz w:val="24"/>
                <w:szCs w:val="24"/>
                <w:lang w:val="pl-PL"/>
              </w:rPr>
              <w:t>2.122.22</w:t>
            </w:r>
            <w:r w:rsidR="001D78DF" w:rsidRPr="00060C61">
              <w:rPr>
                <w:rFonts w:ascii="Times New Roman" w:eastAsia="Times New Roman" w:hAnsi="Times New Roman" w:cs="Times New Roman"/>
                <w:sz w:val="24"/>
                <w:szCs w:val="24"/>
                <w:lang w:val="pl-PL"/>
              </w:rPr>
              <w:t>7,00</w:t>
            </w:r>
          </w:p>
        </w:tc>
        <w:tc>
          <w:tcPr>
            <w:cnfStyle w:val="000010000000" w:firstRow="0" w:lastRow="0" w:firstColumn="0" w:lastColumn="0" w:oddVBand="1" w:evenVBand="0" w:oddHBand="0" w:evenHBand="0" w:firstRowFirstColumn="0" w:firstRowLastColumn="0" w:lastRowFirstColumn="0" w:lastRowLastColumn="0"/>
            <w:tcW w:w="1787" w:type="dxa"/>
            <w:vAlign w:val="center"/>
          </w:tcPr>
          <w:p w14:paraId="07B931C3" w14:textId="4F0E3532" w:rsidR="005665F7" w:rsidRPr="00060C61" w:rsidRDefault="001D78DF" w:rsidP="001D78DF">
            <w:pPr>
              <w:jc w:val="center"/>
              <w:rPr>
                <w:rFonts w:ascii="Times New Roman" w:eastAsia="Times New Roman" w:hAnsi="Times New Roman" w:cs="Times New Roman"/>
                <w:sz w:val="24"/>
                <w:szCs w:val="24"/>
                <w:lang w:val="pl-PL"/>
              </w:rPr>
            </w:pPr>
            <w:r w:rsidRPr="00060C61">
              <w:rPr>
                <w:rFonts w:ascii="Times New Roman" w:eastAsia="Times New Roman" w:hAnsi="Times New Roman" w:cs="Times New Roman"/>
                <w:sz w:val="24"/>
                <w:szCs w:val="24"/>
                <w:lang w:val="pl-PL"/>
              </w:rPr>
              <w:t>310</w:t>
            </w:r>
            <w:r w:rsidR="00EC1542" w:rsidRPr="00060C61">
              <w:rPr>
                <w:rFonts w:ascii="Times New Roman" w:eastAsia="Times New Roman" w:hAnsi="Times New Roman" w:cs="Times New Roman"/>
                <w:sz w:val="24"/>
                <w:szCs w:val="24"/>
                <w:lang w:val="pl-PL"/>
              </w:rPr>
              <w:t>.000,00</w:t>
            </w:r>
          </w:p>
        </w:tc>
        <w:tc>
          <w:tcPr>
            <w:cnfStyle w:val="000100000000" w:firstRow="0" w:lastRow="0" w:firstColumn="0" w:lastColumn="1" w:oddVBand="0" w:evenVBand="0" w:oddHBand="0" w:evenHBand="0" w:firstRowFirstColumn="0" w:firstRowLastColumn="0" w:lastRowFirstColumn="0" w:lastRowLastColumn="0"/>
            <w:tcW w:w="1476" w:type="dxa"/>
            <w:vAlign w:val="center"/>
          </w:tcPr>
          <w:p w14:paraId="66B6C6A7" w14:textId="36D616FC" w:rsidR="005665F7" w:rsidRPr="00060C61" w:rsidRDefault="001D78DF" w:rsidP="009F5FD3">
            <w:pPr>
              <w:jc w:val="center"/>
              <w:rPr>
                <w:rFonts w:ascii="Times New Roman" w:eastAsia="Times New Roman" w:hAnsi="Times New Roman" w:cs="Times New Roman"/>
                <w:b w:val="0"/>
                <w:bCs w:val="0"/>
                <w:sz w:val="24"/>
                <w:szCs w:val="24"/>
                <w:lang w:val="pl-PL"/>
              </w:rPr>
            </w:pPr>
            <w:r w:rsidRPr="00060C61">
              <w:rPr>
                <w:rFonts w:ascii="Times New Roman" w:eastAsia="Times New Roman" w:hAnsi="Times New Roman" w:cs="Times New Roman"/>
                <w:b w:val="0"/>
                <w:bCs w:val="0"/>
                <w:sz w:val="24"/>
                <w:szCs w:val="24"/>
                <w:lang w:val="pl-PL"/>
              </w:rPr>
              <w:t>2.432.227,00</w:t>
            </w:r>
          </w:p>
        </w:tc>
      </w:tr>
      <w:tr w:rsidR="0053657D" w:rsidRPr="004079D4" w14:paraId="2723325D" w14:textId="77777777" w:rsidTr="00745BA4">
        <w:trPr>
          <w:cnfStyle w:val="010000000000" w:firstRow="0" w:lastRow="1"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645" w:type="dxa"/>
            <w:shd w:val="clear" w:color="auto" w:fill="ACB9CA" w:themeFill="text2" w:themeFillTint="66"/>
            <w:vAlign w:val="center"/>
          </w:tcPr>
          <w:p w14:paraId="67817B02" w14:textId="7E5C6813" w:rsidR="0053657D" w:rsidRPr="004079D4" w:rsidRDefault="0053657D" w:rsidP="009F5FD3">
            <w:pPr>
              <w:ind w:right="185"/>
              <w:jc w:val="center"/>
              <w:rPr>
                <w:rFonts w:ascii="Times New Roman" w:eastAsia="Times New Roman" w:hAnsi="Times New Roman" w:cs="Times New Roman"/>
                <w:sz w:val="24"/>
                <w:szCs w:val="24"/>
                <w:lang w:val="pl-PL"/>
              </w:rPr>
            </w:pPr>
          </w:p>
        </w:tc>
        <w:tc>
          <w:tcPr>
            <w:cnfStyle w:val="000010000000" w:firstRow="0" w:lastRow="0" w:firstColumn="0" w:lastColumn="0" w:oddVBand="1" w:evenVBand="0" w:oddHBand="0" w:evenHBand="0" w:firstRowFirstColumn="0" w:firstRowLastColumn="0" w:lastRowFirstColumn="0" w:lastRowLastColumn="0"/>
            <w:tcW w:w="3152" w:type="dxa"/>
            <w:shd w:val="clear" w:color="auto" w:fill="ACB9CA" w:themeFill="text2" w:themeFillTint="66"/>
            <w:vAlign w:val="center"/>
          </w:tcPr>
          <w:p w14:paraId="0686F083" w14:textId="642ECF95" w:rsidR="0053657D" w:rsidRPr="004079D4" w:rsidRDefault="0053657D" w:rsidP="009F5FD3">
            <w:pPr>
              <w:jc w:val="center"/>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UKUPNO KM:</w:t>
            </w:r>
          </w:p>
        </w:tc>
        <w:tc>
          <w:tcPr>
            <w:tcW w:w="2086" w:type="dxa"/>
            <w:shd w:val="clear" w:color="auto" w:fill="ACB9CA" w:themeFill="text2" w:themeFillTint="66"/>
            <w:vAlign w:val="center"/>
          </w:tcPr>
          <w:p w14:paraId="01C5866B" w14:textId="70E5C4D7" w:rsidR="0053657D" w:rsidRPr="001D78DF" w:rsidRDefault="0053657D" w:rsidP="001D78DF">
            <w:pPr>
              <w:ind w:right="185"/>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1D78DF">
              <w:rPr>
                <w:rFonts w:ascii="Times New Roman" w:eastAsia="Times New Roman" w:hAnsi="Times New Roman" w:cs="Times New Roman"/>
                <w:sz w:val="24"/>
                <w:szCs w:val="24"/>
                <w:lang w:val="pl-PL"/>
              </w:rPr>
              <w:t>2.122.</w:t>
            </w:r>
            <w:r w:rsidR="001D78DF" w:rsidRPr="001D78DF">
              <w:rPr>
                <w:rFonts w:ascii="Times New Roman" w:eastAsia="Times New Roman" w:hAnsi="Times New Roman" w:cs="Times New Roman"/>
                <w:sz w:val="24"/>
                <w:szCs w:val="24"/>
                <w:lang w:val="pl-PL"/>
              </w:rPr>
              <w:t>227,00</w:t>
            </w:r>
          </w:p>
        </w:tc>
        <w:tc>
          <w:tcPr>
            <w:cnfStyle w:val="000010000000" w:firstRow="0" w:lastRow="0" w:firstColumn="0" w:lastColumn="0" w:oddVBand="1" w:evenVBand="0" w:oddHBand="0" w:evenHBand="0" w:firstRowFirstColumn="0" w:firstRowLastColumn="0" w:lastRowFirstColumn="0" w:lastRowLastColumn="0"/>
            <w:tcW w:w="1787" w:type="dxa"/>
            <w:shd w:val="clear" w:color="auto" w:fill="ACB9CA" w:themeFill="text2" w:themeFillTint="66"/>
            <w:vAlign w:val="center"/>
          </w:tcPr>
          <w:p w14:paraId="635ED795" w14:textId="28DAE721" w:rsidR="0053657D" w:rsidRPr="001D78DF" w:rsidRDefault="001D78DF" w:rsidP="00EC1542">
            <w:pPr>
              <w:jc w:val="center"/>
              <w:rPr>
                <w:rFonts w:ascii="Times New Roman" w:eastAsia="Times New Roman" w:hAnsi="Times New Roman" w:cs="Times New Roman"/>
                <w:sz w:val="24"/>
                <w:szCs w:val="24"/>
                <w:lang w:val="pl-PL"/>
              </w:rPr>
            </w:pPr>
            <w:r w:rsidRPr="001D78DF">
              <w:rPr>
                <w:rFonts w:ascii="Times New Roman" w:eastAsia="Times New Roman" w:hAnsi="Times New Roman" w:cs="Times New Roman"/>
                <w:sz w:val="24"/>
                <w:szCs w:val="24"/>
                <w:lang w:val="pl-PL"/>
              </w:rPr>
              <w:t>310.000,00</w:t>
            </w:r>
          </w:p>
        </w:tc>
        <w:tc>
          <w:tcPr>
            <w:cnfStyle w:val="000100000000" w:firstRow="0" w:lastRow="0" w:firstColumn="0" w:lastColumn="1" w:oddVBand="0" w:evenVBand="0" w:oddHBand="0" w:evenHBand="0" w:firstRowFirstColumn="0" w:firstRowLastColumn="0" w:lastRowFirstColumn="0" w:lastRowLastColumn="0"/>
            <w:tcW w:w="1476" w:type="dxa"/>
            <w:shd w:val="clear" w:color="auto" w:fill="ACB9CA" w:themeFill="text2" w:themeFillTint="66"/>
            <w:vAlign w:val="center"/>
          </w:tcPr>
          <w:p w14:paraId="48816597" w14:textId="20030422" w:rsidR="0053657D" w:rsidRPr="001D78DF" w:rsidRDefault="001D78DF" w:rsidP="009F5FD3">
            <w:pPr>
              <w:jc w:val="center"/>
              <w:rPr>
                <w:rFonts w:ascii="Times New Roman" w:eastAsia="Times New Roman" w:hAnsi="Times New Roman" w:cs="Times New Roman"/>
                <w:bCs w:val="0"/>
                <w:sz w:val="24"/>
                <w:szCs w:val="24"/>
                <w:lang w:val="pl-PL"/>
              </w:rPr>
            </w:pPr>
            <w:r w:rsidRPr="001D78DF">
              <w:rPr>
                <w:rFonts w:ascii="Times New Roman" w:eastAsia="Times New Roman" w:hAnsi="Times New Roman" w:cs="Times New Roman"/>
                <w:bCs w:val="0"/>
                <w:sz w:val="24"/>
                <w:szCs w:val="24"/>
                <w:lang w:val="pl-PL"/>
              </w:rPr>
              <w:t>2.432.227,00</w:t>
            </w:r>
          </w:p>
        </w:tc>
      </w:tr>
    </w:tbl>
    <w:p w14:paraId="0C4FF1D4" w14:textId="75AF6544" w:rsidR="004079D4" w:rsidRPr="004079D4" w:rsidRDefault="004079D4" w:rsidP="004079D4">
      <w:pPr>
        <w:spacing w:after="0" w:line="240" w:lineRule="auto"/>
        <w:jc w:val="center"/>
        <w:rPr>
          <w:rFonts w:ascii="Times New Roman" w:eastAsia="Times New Roman" w:hAnsi="Times New Roman" w:cs="Times New Roman"/>
          <w:i/>
          <w:sz w:val="24"/>
          <w:szCs w:val="24"/>
          <w:lang w:val="en-GB"/>
        </w:rPr>
      </w:pPr>
      <w:r w:rsidRPr="004079D4">
        <w:rPr>
          <w:rFonts w:ascii="Times New Roman" w:eastAsia="Times New Roman" w:hAnsi="Times New Roman" w:cs="Times New Roman"/>
          <w:i/>
          <w:sz w:val="24"/>
          <w:szCs w:val="24"/>
          <w:lang w:val="en-GB"/>
        </w:rPr>
        <w:t>Tabela 1</w:t>
      </w:r>
      <w:r w:rsidR="00587B4C">
        <w:rPr>
          <w:rFonts w:ascii="Times New Roman" w:eastAsia="Times New Roman" w:hAnsi="Times New Roman" w:cs="Times New Roman"/>
          <w:i/>
          <w:sz w:val="24"/>
          <w:szCs w:val="24"/>
          <w:lang w:val="en-GB"/>
        </w:rPr>
        <w:t>2</w:t>
      </w:r>
      <w:r w:rsidRPr="004079D4">
        <w:rPr>
          <w:rFonts w:ascii="Times New Roman" w:eastAsia="Times New Roman" w:hAnsi="Times New Roman" w:cs="Times New Roman"/>
          <w:i/>
          <w:sz w:val="24"/>
          <w:szCs w:val="24"/>
          <w:lang w:val="en-GB"/>
        </w:rPr>
        <w:t>. Pregled obaveza Direkcije u 20</w:t>
      </w:r>
      <w:r w:rsidR="005665F7">
        <w:rPr>
          <w:rFonts w:ascii="Times New Roman" w:eastAsia="Times New Roman" w:hAnsi="Times New Roman" w:cs="Times New Roman"/>
          <w:i/>
          <w:sz w:val="24"/>
          <w:szCs w:val="24"/>
          <w:lang w:val="en-GB"/>
        </w:rPr>
        <w:t>2</w:t>
      </w:r>
      <w:r w:rsidR="002E2BFD">
        <w:rPr>
          <w:rFonts w:ascii="Times New Roman" w:eastAsia="Times New Roman" w:hAnsi="Times New Roman" w:cs="Times New Roman"/>
          <w:i/>
          <w:sz w:val="24"/>
          <w:szCs w:val="24"/>
          <w:lang w:val="en-GB"/>
        </w:rPr>
        <w:t>5</w:t>
      </w:r>
      <w:r w:rsidRPr="004079D4">
        <w:rPr>
          <w:rFonts w:ascii="Times New Roman" w:eastAsia="Times New Roman" w:hAnsi="Times New Roman" w:cs="Times New Roman"/>
          <w:i/>
          <w:sz w:val="24"/>
          <w:szCs w:val="24"/>
          <w:lang w:val="en-GB"/>
        </w:rPr>
        <w:t xml:space="preserve">. </w:t>
      </w:r>
      <w:r w:rsidR="003A582E">
        <w:rPr>
          <w:rFonts w:ascii="Times New Roman" w:eastAsia="Times New Roman" w:hAnsi="Times New Roman" w:cs="Times New Roman"/>
          <w:i/>
          <w:sz w:val="24"/>
          <w:szCs w:val="24"/>
          <w:lang w:val="en-GB"/>
        </w:rPr>
        <w:t>g</w:t>
      </w:r>
      <w:r w:rsidRPr="004079D4">
        <w:rPr>
          <w:rFonts w:ascii="Times New Roman" w:eastAsia="Times New Roman" w:hAnsi="Times New Roman" w:cs="Times New Roman"/>
          <w:i/>
          <w:sz w:val="24"/>
          <w:szCs w:val="24"/>
          <w:lang w:val="en-GB"/>
        </w:rPr>
        <w:t>odinu po osnovu dugoročnih kredita</w:t>
      </w:r>
    </w:p>
    <w:p w14:paraId="71FD15E6" w14:textId="77777777" w:rsidR="004079D4" w:rsidRPr="004079D4" w:rsidRDefault="004079D4" w:rsidP="004079D4">
      <w:pPr>
        <w:spacing w:after="0" w:line="240" w:lineRule="auto"/>
        <w:ind w:right="185" w:firstLine="709"/>
        <w:rPr>
          <w:rFonts w:ascii="Times New Roman" w:eastAsia="Times New Roman" w:hAnsi="Times New Roman" w:cs="Times New Roman"/>
          <w:bCs/>
          <w:sz w:val="24"/>
          <w:szCs w:val="24"/>
          <w:lang w:val="pl-PL"/>
        </w:rPr>
      </w:pPr>
    </w:p>
    <w:p w14:paraId="153E0820" w14:textId="77777777" w:rsidR="004079D4" w:rsidRPr="00A753E7" w:rsidRDefault="004079D4" w:rsidP="004079D4">
      <w:pPr>
        <w:spacing w:after="0" w:line="240" w:lineRule="auto"/>
        <w:ind w:right="185" w:firstLine="709"/>
        <w:rPr>
          <w:rFonts w:ascii="Times New Roman" w:eastAsia="Times New Roman" w:hAnsi="Times New Roman" w:cs="Times New Roman"/>
          <w:bCs/>
          <w:sz w:val="24"/>
          <w:szCs w:val="24"/>
          <w:lang w:val="pl-PL"/>
        </w:rPr>
      </w:pPr>
      <w:r w:rsidRPr="00A753E7">
        <w:rPr>
          <w:rFonts w:ascii="Times New Roman" w:eastAsia="Times New Roman" w:hAnsi="Times New Roman" w:cs="Times New Roman"/>
          <w:bCs/>
          <w:sz w:val="24"/>
          <w:szCs w:val="24"/>
          <w:lang w:val="pl-PL"/>
        </w:rPr>
        <w:t>Vrsta kredita .....................................................................</w:t>
      </w:r>
      <w:r w:rsidR="0053657D">
        <w:rPr>
          <w:rFonts w:ascii="Times New Roman" w:eastAsia="Times New Roman" w:hAnsi="Times New Roman" w:cs="Times New Roman"/>
          <w:bCs/>
          <w:sz w:val="24"/>
          <w:szCs w:val="24"/>
          <w:lang w:val="pl-PL"/>
        </w:rPr>
        <w:t>............</w:t>
      </w:r>
      <w:r w:rsidRPr="00A753E7">
        <w:rPr>
          <w:rFonts w:ascii="Times New Roman" w:eastAsia="Times New Roman" w:hAnsi="Times New Roman" w:cs="Times New Roman"/>
          <w:bCs/>
          <w:sz w:val="24"/>
          <w:szCs w:val="24"/>
          <w:lang w:val="pl-PL"/>
        </w:rPr>
        <w:t>.. dugoročni</w:t>
      </w:r>
    </w:p>
    <w:p w14:paraId="07CA78F0" w14:textId="77777777" w:rsidR="004079D4" w:rsidRPr="00A753E7" w:rsidRDefault="004079D4" w:rsidP="004079D4">
      <w:pPr>
        <w:spacing w:after="0" w:line="240" w:lineRule="auto"/>
        <w:ind w:right="185" w:firstLine="709"/>
        <w:rPr>
          <w:rFonts w:ascii="Times New Roman" w:eastAsia="Times New Roman" w:hAnsi="Times New Roman" w:cs="Times New Roman"/>
          <w:bCs/>
          <w:sz w:val="24"/>
          <w:szCs w:val="24"/>
          <w:lang w:val="pl-PL"/>
        </w:rPr>
      </w:pPr>
      <w:r w:rsidRPr="00A753E7">
        <w:rPr>
          <w:rFonts w:ascii="Times New Roman" w:eastAsia="Times New Roman" w:hAnsi="Times New Roman" w:cs="Times New Roman"/>
          <w:bCs/>
          <w:sz w:val="24"/>
          <w:szCs w:val="24"/>
          <w:lang w:val="pl-PL"/>
        </w:rPr>
        <w:t>Ukupno zaduženje...............................................................19.100.000,00 KM</w:t>
      </w:r>
    </w:p>
    <w:p w14:paraId="7D8E4356" w14:textId="69B9B3FD" w:rsidR="004079D4" w:rsidRPr="00A753E7" w:rsidRDefault="004079D4" w:rsidP="004079D4">
      <w:pPr>
        <w:spacing w:after="0" w:line="240" w:lineRule="auto"/>
        <w:ind w:right="185" w:firstLine="709"/>
        <w:rPr>
          <w:rFonts w:ascii="Times New Roman" w:eastAsia="Times New Roman" w:hAnsi="Times New Roman" w:cs="Times New Roman"/>
          <w:bCs/>
          <w:sz w:val="24"/>
          <w:szCs w:val="24"/>
          <w:lang w:val="pl-PL"/>
        </w:rPr>
      </w:pPr>
      <w:r w:rsidRPr="00A753E7">
        <w:rPr>
          <w:rFonts w:ascii="Times New Roman" w:eastAsia="Times New Roman" w:hAnsi="Times New Roman" w:cs="Times New Roman"/>
          <w:bCs/>
          <w:sz w:val="24"/>
          <w:szCs w:val="24"/>
          <w:lang w:val="pl-PL"/>
        </w:rPr>
        <w:t>Početak kredita ...................................</w:t>
      </w:r>
      <w:r w:rsidR="00EC1542">
        <w:rPr>
          <w:rFonts w:ascii="Times New Roman" w:eastAsia="Times New Roman" w:hAnsi="Times New Roman" w:cs="Times New Roman"/>
          <w:bCs/>
          <w:sz w:val="24"/>
          <w:szCs w:val="24"/>
          <w:lang w:val="pl-PL"/>
        </w:rPr>
        <w:t>...............................</w:t>
      </w:r>
      <w:r w:rsidRPr="00A753E7">
        <w:rPr>
          <w:rFonts w:ascii="Times New Roman" w:eastAsia="Times New Roman" w:hAnsi="Times New Roman" w:cs="Times New Roman"/>
          <w:bCs/>
          <w:sz w:val="24"/>
          <w:szCs w:val="24"/>
          <w:lang w:val="pl-PL"/>
        </w:rPr>
        <w:t>18.06.2018. godine</w:t>
      </w:r>
    </w:p>
    <w:p w14:paraId="55BA2444" w14:textId="1596566F" w:rsidR="004079D4" w:rsidRPr="00A753E7" w:rsidRDefault="004079D4" w:rsidP="004079D4">
      <w:pPr>
        <w:spacing w:after="0" w:line="240" w:lineRule="auto"/>
        <w:ind w:right="185" w:firstLine="709"/>
        <w:rPr>
          <w:rFonts w:ascii="Times New Roman" w:eastAsia="Times New Roman" w:hAnsi="Times New Roman" w:cs="Times New Roman"/>
          <w:bCs/>
          <w:sz w:val="24"/>
          <w:szCs w:val="24"/>
          <w:lang w:val="pl-PL"/>
        </w:rPr>
      </w:pPr>
      <w:r w:rsidRPr="00A753E7">
        <w:rPr>
          <w:rFonts w:ascii="Times New Roman" w:eastAsia="Times New Roman" w:hAnsi="Times New Roman" w:cs="Times New Roman"/>
          <w:bCs/>
          <w:sz w:val="24"/>
          <w:szCs w:val="24"/>
          <w:lang w:val="pl-PL"/>
        </w:rPr>
        <w:t>Rok otplate .................................................................</w:t>
      </w:r>
      <w:r w:rsidR="00EC1542">
        <w:rPr>
          <w:rFonts w:ascii="Times New Roman" w:eastAsia="Times New Roman" w:hAnsi="Times New Roman" w:cs="Times New Roman"/>
          <w:bCs/>
          <w:sz w:val="24"/>
          <w:szCs w:val="24"/>
          <w:lang w:val="pl-PL"/>
        </w:rPr>
        <w:t>..................</w:t>
      </w:r>
      <w:r w:rsidRPr="00A753E7">
        <w:rPr>
          <w:rFonts w:ascii="Times New Roman" w:eastAsia="Times New Roman" w:hAnsi="Times New Roman" w:cs="Times New Roman"/>
          <w:bCs/>
          <w:sz w:val="24"/>
          <w:szCs w:val="24"/>
          <w:lang w:val="pl-PL"/>
        </w:rPr>
        <w:t>.180 mjeseci</w:t>
      </w:r>
    </w:p>
    <w:p w14:paraId="610E1F71" w14:textId="4E8BAA8B" w:rsidR="004079D4" w:rsidRPr="00A753E7" w:rsidRDefault="004079D4" w:rsidP="004079D4">
      <w:pPr>
        <w:spacing w:after="0" w:line="240" w:lineRule="auto"/>
        <w:ind w:right="185" w:firstLine="709"/>
        <w:rPr>
          <w:rFonts w:ascii="Times New Roman" w:eastAsia="Times New Roman" w:hAnsi="Times New Roman" w:cs="Times New Roman"/>
          <w:bCs/>
          <w:sz w:val="24"/>
          <w:szCs w:val="24"/>
          <w:lang w:val="pl-PL"/>
        </w:rPr>
      </w:pPr>
      <w:r w:rsidRPr="00A753E7">
        <w:rPr>
          <w:rFonts w:ascii="Times New Roman" w:eastAsia="Times New Roman" w:hAnsi="Times New Roman" w:cs="Times New Roman"/>
          <w:bCs/>
          <w:sz w:val="24"/>
          <w:szCs w:val="24"/>
          <w:lang w:val="pl-PL"/>
        </w:rPr>
        <w:t>Grace period ......................................................................</w:t>
      </w:r>
      <w:r w:rsidR="00EC1542">
        <w:rPr>
          <w:rFonts w:ascii="Times New Roman" w:eastAsia="Times New Roman" w:hAnsi="Times New Roman" w:cs="Times New Roman"/>
          <w:bCs/>
          <w:sz w:val="24"/>
          <w:szCs w:val="24"/>
          <w:lang w:val="pl-PL"/>
        </w:rPr>
        <w:t>..........</w:t>
      </w:r>
      <w:r w:rsidRPr="00A753E7">
        <w:rPr>
          <w:rFonts w:ascii="Times New Roman" w:eastAsia="Times New Roman" w:hAnsi="Times New Roman" w:cs="Times New Roman"/>
          <w:bCs/>
          <w:sz w:val="24"/>
          <w:szCs w:val="24"/>
          <w:lang w:val="pl-PL"/>
        </w:rPr>
        <w:t>....12 mjeseci</w:t>
      </w:r>
    </w:p>
    <w:p w14:paraId="75D90A9D" w14:textId="67F21E92" w:rsidR="004079D4" w:rsidRPr="00A753E7" w:rsidRDefault="004079D4" w:rsidP="004079D4">
      <w:pPr>
        <w:spacing w:after="0" w:line="240" w:lineRule="auto"/>
        <w:ind w:right="185" w:firstLine="709"/>
        <w:rPr>
          <w:rFonts w:ascii="Times New Roman" w:eastAsia="Times New Roman" w:hAnsi="Times New Roman" w:cs="Times New Roman"/>
          <w:bCs/>
          <w:sz w:val="24"/>
          <w:szCs w:val="24"/>
          <w:lang w:val="pl-PL"/>
        </w:rPr>
      </w:pPr>
      <w:r w:rsidRPr="00A753E7">
        <w:rPr>
          <w:rFonts w:ascii="Times New Roman" w:eastAsia="Times New Roman" w:hAnsi="Times New Roman" w:cs="Times New Roman"/>
          <w:bCs/>
          <w:sz w:val="24"/>
          <w:szCs w:val="24"/>
          <w:lang w:val="pl-PL"/>
        </w:rPr>
        <w:t>Kamatna stopa.....................................................................</w:t>
      </w:r>
      <w:r w:rsidR="00EC1542">
        <w:rPr>
          <w:rFonts w:ascii="Times New Roman" w:eastAsia="Times New Roman" w:hAnsi="Times New Roman" w:cs="Times New Roman"/>
          <w:bCs/>
          <w:sz w:val="24"/>
          <w:szCs w:val="24"/>
          <w:lang w:val="pl-PL"/>
        </w:rPr>
        <w:t>..............</w:t>
      </w:r>
      <w:r w:rsidRPr="00A753E7">
        <w:rPr>
          <w:rFonts w:ascii="Times New Roman" w:eastAsia="Times New Roman" w:hAnsi="Times New Roman" w:cs="Times New Roman"/>
          <w:bCs/>
          <w:sz w:val="24"/>
          <w:szCs w:val="24"/>
          <w:lang w:val="pl-PL"/>
        </w:rPr>
        <w:t xml:space="preserve">.......3,3% </w:t>
      </w:r>
    </w:p>
    <w:p w14:paraId="22791DB3" w14:textId="7DBE8967" w:rsidR="004079D4" w:rsidRPr="0053657D" w:rsidRDefault="004079D4" w:rsidP="004079D4">
      <w:pPr>
        <w:spacing w:after="0" w:line="240" w:lineRule="auto"/>
        <w:ind w:right="185" w:firstLine="709"/>
        <w:rPr>
          <w:rFonts w:ascii="Times New Roman" w:eastAsia="Times New Roman" w:hAnsi="Times New Roman" w:cs="Times New Roman"/>
          <w:bCs/>
          <w:sz w:val="24"/>
          <w:szCs w:val="24"/>
          <w:lang w:val="pl-PL"/>
        </w:rPr>
      </w:pPr>
      <w:r w:rsidRPr="0053657D">
        <w:rPr>
          <w:rFonts w:ascii="Times New Roman" w:eastAsia="Times New Roman" w:hAnsi="Times New Roman" w:cs="Times New Roman"/>
          <w:bCs/>
          <w:sz w:val="24"/>
          <w:szCs w:val="24"/>
          <w:lang w:val="pl-PL"/>
        </w:rPr>
        <w:t xml:space="preserve">Do sada otplaćeno </w:t>
      </w:r>
      <w:r w:rsidR="007C69B2">
        <w:rPr>
          <w:rFonts w:ascii="Times New Roman" w:eastAsia="Times New Roman" w:hAnsi="Times New Roman" w:cs="Times New Roman"/>
          <w:bCs/>
          <w:sz w:val="24"/>
          <w:szCs w:val="24"/>
          <w:lang w:val="pl-PL"/>
        </w:rPr>
        <w:t>01</w:t>
      </w:r>
      <w:r w:rsidR="0053657D" w:rsidRPr="0053657D">
        <w:rPr>
          <w:rFonts w:ascii="Times New Roman" w:eastAsia="Times New Roman" w:hAnsi="Times New Roman" w:cs="Times New Roman"/>
          <w:bCs/>
          <w:sz w:val="24"/>
          <w:szCs w:val="24"/>
          <w:lang w:val="pl-PL"/>
        </w:rPr>
        <w:t>.</w:t>
      </w:r>
      <w:r w:rsidR="007C69B2">
        <w:rPr>
          <w:rFonts w:ascii="Times New Roman" w:eastAsia="Times New Roman" w:hAnsi="Times New Roman" w:cs="Times New Roman"/>
          <w:bCs/>
          <w:sz w:val="24"/>
          <w:szCs w:val="24"/>
          <w:lang w:val="pl-PL"/>
        </w:rPr>
        <w:t>12</w:t>
      </w:r>
      <w:r w:rsidR="0053657D" w:rsidRPr="0053657D">
        <w:rPr>
          <w:rFonts w:ascii="Times New Roman" w:eastAsia="Times New Roman" w:hAnsi="Times New Roman" w:cs="Times New Roman"/>
          <w:bCs/>
          <w:sz w:val="24"/>
          <w:szCs w:val="24"/>
          <w:lang w:val="pl-PL"/>
        </w:rPr>
        <w:t>.202</w:t>
      </w:r>
      <w:r w:rsidR="002E2BFD">
        <w:rPr>
          <w:rFonts w:ascii="Times New Roman" w:eastAsia="Times New Roman" w:hAnsi="Times New Roman" w:cs="Times New Roman"/>
          <w:bCs/>
          <w:sz w:val="24"/>
          <w:szCs w:val="24"/>
          <w:lang w:val="pl-PL"/>
        </w:rPr>
        <w:t>4</w:t>
      </w:r>
      <w:r w:rsidR="0053657D" w:rsidRPr="0053657D">
        <w:rPr>
          <w:rFonts w:ascii="Times New Roman" w:eastAsia="Times New Roman" w:hAnsi="Times New Roman" w:cs="Times New Roman"/>
          <w:bCs/>
          <w:sz w:val="24"/>
          <w:szCs w:val="24"/>
          <w:lang w:val="pl-PL"/>
        </w:rPr>
        <w:t>.</w:t>
      </w:r>
      <w:r w:rsidR="00844486" w:rsidRPr="0053657D">
        <w:rPr>
          <w:rFonts w:ascii="Times New Roman" w:eastAsia="Times New Roman" w:hAnsi="Times New Roman" w:cs="Times New Roman"/>
          <w:bCs/>
          <w:sz w:val="24"/>
          <w:szCs w:val="24"/>
          <w:lang w:val="pl-PL"/>
        </w:rPr>
        <w:t>(</w:t>
      </w:r>
      <w:r w:rsidR="00844486" w:rsidRPr="007C69B2">
        <w:rPr>
          <w:rFonts w:ascii="Times New Roman" w:eastAsia="Times New Roman" w:hAnsi="Times New Roman" w:cs="Times New Roman"/>
          <w:bCs/>
          <w:sz w:val="24"/>
          <w:szCs w:val="24"/>
          <w:lang w:val="pl-PL"/>
        </w:rPr>
        <w:t>glavnica)</w:t>
      </w:r>
      <w:r w:rsidRPr="007C69B2">
        <w:rPr>
          <w:rFonts w:ascii="Times New Roman" w:eastAsia="Times New Roman" w:hAnsi="Times New Roman" w:cs="Times New Roman"/>
          <w:bCs/>
          <w:sz w:val="24"/>
          <w:szCs w:val="24"/>
          <w:lang w:val="pl-PL"/>
        </w:rPr>
        <w:t>.............</w:t>
      </w:r>
      <w:r w:rsidR="007C69B2">
        <w:rPr>
          <w:rFonts w:ascii="Times New Roman" w:eastAsia="Times New Roman" w:hAnsi="Times New Roman" w:cs="Times New Roman"/>
          <w:bCs/>
          <w:sz w:val="24"/>
          <w:szCs w:val="24"/>
          <w:lang w:val="pl-PL"/>
        </w:rPr>
        <w:t>.........</w:t>
      </w:r>
      <w:r w:rsidR="0053657D" w:rsidRPr="007C69B2">
        <w:rPr>
          <w:rFonts w:ascii="Times New Roman" w:eastAsia="Times New Roman" w:hAnsi="Times New Roman" w:cs="Times New Roman"/>
          <w:bCs/>
          <w:sz w:val="24"/>
          <w:szCs w:val="24"/>
          <w:lang w:val="pl-PL"/>
        </w:rPr>
        <w:t>.......</w:t>
      </w:r>
      <w:r w:rsidR="001D78DF" w:rsidRPr="001D78DF">
        <w:t xml:space="preserve"> </w:t>
      </w:r>
      <w:r w:rsidR="00060C61" w:rsidRPr="00060C61">
        <w:rPr>
          <w:rFonts w:ascii="Times New Roman" w:eastAsia="Times New Roman" w:hAnsi="Times New Roman" w:cs="Times New Roman"/>
          <w:bCs/>
          <w:sz w:val="24"/>
          <w:szCs w:val="24"/>
          <w:lang w:val="pl-PL"/>
        </w:rPr>
        <w:t>11.388.633,09</w:t>
      </w:r>
      <w:r w:rsidR="001D78DF" w:rsidRPr="00060C61">
        <w:rPr>
          <w:rFonts w:ascii="Times New Roman" w:eastAsia="Times New Roman" w:hAnsi="Times New Roman" w:cs="Times New Roman"/>
          <w:bCs/>
          <w:sz w:val="24"/>
          <w:szCs w:val="24"/>
          <w:lang w:val="pl-PL"/>
        </w:rPr>
        <w:t xml:space="preserve"> </w:t>
      </w:r>
      <w:r w:rsidR="00844486" w:rsidRPr="00131B73">
        <w:rPr>
          <w:rFonts w:ascii="Times New Roman" w:eastAsia="Times New Roman" w:hAnsi="Times New Roman" w:cs="Times New Roman"/>
          <w:bCs/>
          <w:sz w:val="24"/>
          <w:szCs w:val="24"/>
          <w:lang w:val="pl-PL"/>
        </w:rPr>
        <w:t>KM</w:t>
      </w:r>
    </w:p>
    <w:p w14:paraId="1B752ED3" w14:textId="77777777" w:rsidR="004079D4" w:rsidRPr="004079D4" w:rsidRDefault="004079D4" w:rsidP="004079D4">
      <w:pPr>
        <w:spacing w:after="0" w:line="240" w:lineRule="auto"/>
        <w:ind w:right="185"/>
        <w:rPr>
          <w:rFonts w:ascii="Times New Roman" w:eastAsia="Times New Roman" w:hAnsi="Times New Roman" w:cs="Times New Roman"/>
          <w:bCs/>
          <w:sz w:val="24"/>
          <w:szCs w:val="24"/>
          <w:lang w:val="pl-PL"/>
        </w:rPr>
      </w:pPr>
    </w:p>
    <w:p w14:paraId="79922379" w14:textId="10E43A08" w:rsidR="004079D4" w:rsidRPr="004079D4" w:rsidRDefault="004079D4" w:rsidP="004079D4">
      <w:pPr>
        <w:spacing w:after="0" w:line="240" w:lineRule="auto"/>
        <w:ind w:left="567" w:right="185" w:hanging="567"/>
        <w:rPr>
          <w:rFonts w:ascii="Times New Roman" w:eastAsia="Times New Roman" w:hAnsi="Times New Roman" w:cs="Times New Roman"/>
          <w:b/>
          <w:sz w:val="24"/>
          <w:szCs w:val="20"/>
          <w:lang w:val="en-GB"/>
        </w:rPr>
      </w:pPr>
      <w:r w:rsidRPr="004079D4">
        <w:rPr>
          <w:rFonts w:ascii="Times New Roman" w:eastAsia="Times New Roman" w:hAnsi="Times New Roman" w:cs="Times New Roman"/>
          <w:b/>
          <w:sz w:val="24"/>
          <w:szCs w:val="20"/>
          <w:lang w:val="en-GB"/>
        </w:rPr>
        <w:t xml:space="preserve">B-4.  Rezervirana sredstva za sudske presude </w:t>
      </w:r>
      <w:r w:rsidR="00AF0B38">
        <w:rPr>
          <w:rFonts w:ascii="Times New Roman" w:eastAsia="Times New Roman" w:hAnsi="Times New Roman" w:cs="Times New Roman"/>
          <w:b/>
          <w:sz w:val="24"/>
          <w:szCs w:val="20"/>
          <w:lang w:val="en-GB"/>
        </w:rPr>
        <w:t>i</w:t>
      </w:r>
      <w:r w:rsidRPr="004079D4">
        <w:rPr>
          <w:rFonts w:ascii="Times New Roman" w:eastAsia="Times New Roman" w:hAnsi="Times New Roman" w:cs="Times New Roman"/>
          <w:b/>
          <w:sz w:val="24"/>
          <w:szCs w:val="20"/>
          <w:lang w:val="en-GB"/>
        </w:rPr>
        <w:t xml:space="preserve"> eksproprijaciju zemljišta</w:t>
      </w:r>
    </w:p>
    <w:p w14:paraId="7667DC74" w14:textId="422145DC" w:rsidR="004079D4" w:rsidRPr="004079D4" w:rsidRDefault="004079D4" w:rsidP="004079D4">
      <w:pPr>
        <w:spacing w:after="0" w:line="240" w:lineRule="auto"/>
        <w:ind w:right="185"/>
        <w:jc w:val="both"/>
        <w:rPr>
          <w:rFonts w:ascii="Times New Roman" w:eastAsia="Times New Roman" w:hAnsi="Times New Roman" w:cs="Times New Roman"/>
          <w:bCs/>
          <w:sz w:val="24"/>
          <w:szCs w:val="20"/>
          <w:lang w:val="pl-PL"/>
        </w:rPr>
      </w:pPr>
      <w:r w:rsidRPr="004079D4">
        <w:rPr>
          <w:rFonts w:ascii="Times New Roman" w:eastAsia="Times New Roman" w:hAnsi="Times New Roman" w:cs="Times New Roman"/>
          <w:bCs/>
          <w:sz w:val="24"/>
          <w:szCs w:val="20"/>
          <w:lang w:val="pl-PL"/>
        </w:rPr>
        <w:t>Direkcija ima podnesene tužbene zahtjeve po osnovu saobraćajnih nesreća, vodopropusta, klizišta i tako dalje, te u tu svrhu mora predvidjeti eventualnu naplatu sudskih potraživanja, te za troškove eksproprijacije zemljišta. U 20</w:t>
      </w:r>
      <w:r w:rsidR="005665F7">
        <w:rPr>
          <w:rFonts w:ascii="Times New Roman" w:eastAsia="Times New Roman" w:hAnsi="Times New Roman" w:cs="Times New Roman"/>
          <w:bCs/>
          <w:sz w:val="24"/>
          <w:szCs w:val="20"/>
          <w:lang w:val="pl-PL"/>
        </w:rPr>
        <w:t>2</w:t>
      </w:r>
      <w:r w:rsidR="002E2BFD">
        <w:rPr>
          <w:rFonts w:ascii="Times New Roman" w:eastAsia="Times New Roman" w:hAnsi="Times New Roman" w:cs="Times New Roman"/>
          <w:bCs/>
          <w:sz w:val="24"/>
          <w:szCs w:val="20"/>
          <w:lang w:val="pl-PL"/>
        </w:rPr>
        <w:t>5</w:t>
      </w:r>
      <w:r w:rsidRPr="004079D4">
        <w:rPr>
          <w:rFonts w:ascii="Times New Roman" w:eastAsia="Times New Roman" w:hAnsi="Times New Roman" w:cs="Times New Roman"/>
          <w:bCs/>
          <w:sz w:val="24"/>
          <w:szCs w:val="20"/>
          <w:lang w:val="pl-PL"/>
        </w:rPr>
        <w:t xml:space="preserve">. </w:t>
      </w:r>
      <w:r w:rsidR="00AF0B38">
        <w:rPr>
          <w:rFonts w:ascii="Times New Roman" w:eastAsia="Times New Roman" w:hAnsi="Times New Roman" w:cs="Times New Roman"/>
          <w:bCs/>
          <w:sz w:val="24"/>
          <w:szCs w:val="20"/>
          <w:lang w:val="pl-PL"/>
        </w:rPr>
        <w:t>g</w:t>
      </w:r>
      <w:r w:rsidRPr="004079D4">
        <w:rPr>
          <w:rFonts w:ascii="Times New Roman" w:eastAsia="Times New Roman" w:hAnsi="Times New Roman" w:cs="Times New Roman"/>
          <w:bCs/>
          <w:sz w:val="24"/>
          <w:szCs w:val="20"/>
          <w:lang w:val="pl-PL"/>
        </w:rPr>
        <w:t>odini, za ove namjene planiran je iznos od</w:t>
      </w:r>
      <w:r w:rsidR="001D78DF">
        <w:rPr>
          <w:rFonts w:ascii="Times New Roman" w:eastAsia="Times New Roman" w:hAnsi="Times New Roman" w:cs="Times New Roman"/>
          <w:b/>
          <w:bCs/>
          <w:sz w:val="24"/>
          <w:szCs w:val="20"/>
          <w:lang w:val="pl-PL"/>
        </w:rPr>
        <w:t xml:space="preserve"> 1</w:t>
      </w:r>
      <w:r w:rsidR="00C27A8D">
        <w:rPr>
          <w:rFonts w:ascii="Times New Roman" w:eastAsia="Times New Roman" w:hAnsi="Times New Roman" w:cs="Times New Roman"/>
          <w:b/>
          <w:bCs/>
          <w:sz w:val="24"/>
          <w:szCs w:val="20"/>
          <w:lang w:val="pl-PL"/>
        </w:rPr>
        <w:t>0</w:t>
      </w:r>
      <w:r w:rsidR="001D78DF">
        <w:rPr>
          <w:rFonts w:ascii="Times New Roman" w:eastAsia="Times New Roman" w:hAnsi="Times New Roman" w:cs="Times New Roman"/>
          <w:b/>
          <w:bCs/>
          <w:sz w:val="24"/>
          <w:szCs w:val="20"/>
          <w:lang w:val="pl-PL"/>
        </w:rPr>
        <w:t>0</w:t>
      </w:r>
      <w:r w:rsidRPr="004079D4">
        <w:rPr>
          <w:rFonts w:ascii="Times New Roman" w:eastAsia="Times New Roman" w:hAnsi="Times New Roman" w:cs="Times New Roman"/>
          <w:b/>
          <w:bCs/>
          <w:sz w:val="24"/>
          <w:szCs w:val="20"/>
          <w:lang w:val="pl-PL"/>
        </w:rPr>
        <w:t>.000,00 KM</w:t>
      </w:r>
      <w:r w:rsidR="00683C8B">
        <w:rPr>
          <w:rFonts w:ascii="Times New Roman" w:eastAsia="Times New Roman" w:hAnsi="Times New Roman" w:cs="Times New Roman"/>
          <w:b/>
          <w:bCs/>
          <w:sz w:val="24"/>
          <w:szCs w:val="20"/>
          <w:lang w:val="pl-PL"/>
        </w:rPr>
        <w:t xml:space="preserve">, </w:t>
      </w:r>
      <w:r w:rsidR="00C27A8D">
        <w:rPr>
          <w:rFonts w:ascii="Times New Roman" w:eastAsia="Times New Roman" w:hAnsi="Times New Roman" w:cs="Times New Roman"/>
          <w:bCs/>
          <w:sz w:val="24"/>
          <w:szCs w:val="20"/>
          <w:lang w:val="pl-PL"/>
        </w:rPr>
        <w:t>što je nesto manji iznos nego planiran</w:t>
      </w:r>
      <w:r w:rsidR="001D78DF">
        <w:rPr>
          <w:rFonts w:ascii="Times New Roman" w:eastAsia="Times New Roman" w:hAnsi="Times New Roman" w:cs="Times New Roman"/>
          <w:bCs/>
          <w:sz w:val="24"/>
          <w:szCs w:val="20"/>
          <w:lang w:val="pl-PL"/>
        </w:rPr>
        <w:t xml:space="preserve"> prethodne godine.</w:t>
      </w:r>
    </w:p>
    <w:p w14:paraId="098145F4" w14:textId="77777777" w:rsidR="004079D4" w:rsidRPr="004079D4" w:rsidRDefault="004079D4" w:rsidP="004079D4">
      <w:pPr>
        <w:spacing w:after="0" w:line="240" w:lineRule="auto"/>
        <w:ind w:right="185"/>
        <w:rPr>
          <w:rFonts w:ascii="Times New Roman" w:eastAsia="Times New Roman" w:hAnsi="Times New Roman" w:cs="Times New Roman"/>
          <w:b/>
          <w:sz w:val="24"/>
          <w:szCs w:val="20"/>
          <w:lang w:val="en-GB"/>
        </w:rPr>
      </w:pPr>
    </w:p>
    <w:p w14:paraId="3F656633" w14:textId="555C20BA" w:rsidR="004079D4" w:rsidRPr="004079D4" w:rsidRDefault="004079D4" w:rsidP="004079D4">
      <w:pPr>
        <w:spacing w:after="0" w:line="240" w:lineRule="auto"/>
        <w:ind w:left="567" w:right="185" w:hanging="567"/>
        <w:rPr>
          <w:rFonts w:ascii="Times New Roman" w:eastAsia="Times New Roman" w:hAnsi="Times New Roman" w:cs="Times New Roman"/>
          <w:b/>
          <w:sz w:val="24"/>
          <w:szCs w:val="20"/>
          <w:lang w:val="en-GB"/>
        </w:rPr>
      </w:pPr>
      <w:r w:rsidRPr="004079D4">
        <w:rPr>
          <w:rFonts w:ascii="Times New Roman" w:eastAsia="Times New Roman" w:hAnsi="Times New Roman" w:cs="Times New Roman"/>
          <w:b/>
          <w:sz w:val="24"/>
          <w:szCs w:val="20"/>
          <w:lang w:val="en-GB"/>
        </w:rPr>
        <w:t xml:space="preserve">B-5.  Redovno </w:t>
      </w:r>
      <w:r w:rsidR="00763A90">
        <w:rPr>
          <w:rFonts w:ascii="Times New Roman" w:eastAsia="Times New Roman" w:hAnsi="Times New Roman" w:cs="Times New Roman"/>
          <w:b/>
          <w:sz w:val="24"/>
          <w:szCs w:val="20"/>
          <w:lang w:val="en-GB"/>
        </w:rPr>
        <w:t xml:space="preserve">(redovno ljetno </w:t>
      </w:r>
      <w:r w:rsidR="00231E76">
        <w:rPr>
          <w:rFonts w:ascii="Times New Roman" w:eastAsia="Times New Roman" w:hAnsi="Times New Roman" w:cs="Times New Roman"/>
          <w:b/>
          <w:sz w:val="24"/>
          <w:szCs w:val="20"/>
          <w:lang w:val="en-GB"/>
        </w:rPr>
        <w:t>i</w:t>
      </w:r>
      <w:r w:rsidR="00763A90">
        <w:rPr>
          <w:rFonts w:ascii="Times New Roman" w:eastAsia="Times New Roman" w:hAnsi="Times New Roman" w:cs="Times New Roman"/>
          <w:b/>
          <w:sz w:val="24"/>
          <w:szCs w:val="20"/>
          <w:lang w:val="en-GB"/>
        </w:rPr>
        <w:t xml:space="preserve"> zimsko) </w:t>
      </w:r>
      <w:r w:rsidRPr="004079D4">
        <w:rPr>
          <w:rFonts w:ascii="Times New Roman" w:eastAsia="Times New Roman" w:hAnsi="Times New Roman" w:cs="Times New Roman"/>
          <w:b/>
          <w:sz w:val="24"/>
          <w:szCs w:val="20"/>
          <w:lang w:val="en-GB"/>
        </w:rPr>
        <w:t>održavanje cesta</w:t>
      </w:r>
    </w:p>
    <w:p w14:paraId="758B66E2" w14:textId="77777777" w:rsidR="00F0573D" w:rsidRDefault="00F0573D" w:rsidP="00F0573D">
      <w:pPr>
        <w:autoSpaceDE w:val="0"/>
        <w:autoSpaceDN w:val="0"/>
        <w:adjustRightInd w:val="0"/>
        <w:spacing w:after="0" w:line="240" w:lineRule="auto"/>
        <w:jc w:val="both"/>
        <w:rPr>
          <w:rFonts w:ascii="Times New Roman" w:eastAsia="TimesNewRoman" w:hAnsi="Times New Roman" w:cs="Times New Roman"/>
          <w:sz w:val="24"/>
          <w:szCs w:val="24"/>
          <w:lang w:val="bs-Latn-BA"/>
        </w:rPr>
      </w:pPr>
    </w:p>
    <w:p w14:paraId="49B11117" w14:textId="2F75FAB3" w:rsidR="00F0573D" w:rsidRPr="00F0573D" w:rsidRDefault="00F0573D" w:rsidP="00F0573D">
      <w:pPr>
        <w:autoSpaceDE w:val="0"/>
        <w:autoSpaceDN w:val="0"/>
        <w:adjustRightInd w:val="0"/>
        <w:spacing w:after="0" w:line="240" w:lineRule="auto"/>
        <w:jc w:val="both"/>
        <w:rPr>
          <w:rFonts w:ascii="Times New Roman" w:eastAsia="TimesNewRoman" w:hAnsi="Times New Roman" w:cs="Times New Roman"/>
          <w:sz w:val="24"/>
          <w:szCs w:val="24"/>
          <w:lang w:val="bs-Latn-BA"/>
        </w:rPr>
      </w:pPr>
      <w:r w:rsidRPr="00F0573D">
        <w:rPr>
          <w:rFonts w:ascii="Times New Roman" w:eastAsia="TimesNewRoman" w:hAnsi="Times New Roman" w:cs="Times New Roman"/>
          <w:sz w:val="24"/>
          <w:szCs w:val="24"/>
          <w:lang w:val="bs-Latn-BA"/>
        </w:rPr>
        <w:t xml:space="preserve">Održavanje javnih cesta planiraju, organizuju i provode Upravitelji ceste, definisani članom 13. Zakona o cestama Federacije Bosne i Hercegovine, osim dijela ceste kojim prolazi tramvajska ili željeznička pruga čije održavanje u cijelom gabaritu provode preduzeća koja obavljaju tramvajski </w:t>
      </w:r>
      <w:r w:rsidR="00C964AB">
        <w:rPr>
          <w:rFonts w:ascii="Times New Roman" w:eastAsia="TimesNewRoman" w:hAnsi="Times New Roman" w:cs="Times New Roman"/>
          <w:sz w:val="24"/>
          <w:szCs w:val="24"/>
          <w:lang w:val="bs-Latn-BA"/>
        </w:rPr>
        <w:t>–</w:t>
      </w:r>
      <w:r w:rsidRPr="00F0573D">
        <w:rPr>
          <w:rFonts w:ascii="Times New Roman" w:eastAsia="TimesNewRoman" w:hAnsi="Times New Roman" w:cs="Times New Roman"/>
          <w:sz w:val="24"/>
          <w:szCs w:val="24"/>
          <w:lang w:val="bs-Latn-BA"/>
        </w:rPr>
        <w:t xml:space="preserve"> željeznički promet u skladu sa Zakonom o Željeznicama Federacije Bosne i Hercegovine (</w:t>
      </w:r>
      <w:r w:rsidR="00C964AB">
        <w:rPr>
          <w:rFonts w:ascii="Times New Roman" w:eastAsia="TimesNewRoman" w:hAnsi="Times New Roman" w:cs="Times New Roman"/>
          <w:sz w:val="24"/>
          <w:szCs w:val="24"/>
          <w:lang w:val="bs-Latn-BA"/>
        </w:rPr>
        <w:t>„</w:t>
      </w:r>
      <w:r w:rsidRPr="00F0573D">
        <w:rPr>
          <w:rFonts w:ascii="Times New Roman" w:eastAsia="TimesNewRoman" w:hAnsi="Times New Roman" w:cs="Times New Roman"/>
          <w:sz w:val="24"/>
          <w:szCs w:val="24"/>
          <w:lang w:val="bs-Latn-BA"/>
        </w:rPr>
        <w:t>Službene novine Federacije BiH</w:t>
      </w:r>
      <w:r w:rsidR="00C964AB">
        <w:rPr>
          <w:rFonts w:ascii="Times New Roman" w:eastAsia="TimesNewRoman" w:hAnsi="Times New Roman" w:cs="Times New Roman"/>
          <w:sz w:val="24"/>
          <w:szCs w:val="24"/>
          <w:lang w:val="bs-Latn-BA"/>
        </w:rPr>
        <w:t>“</w:t>
      </w:r>
      <w:r w:rsidRPr="00F0573D">
        <w:rPr>
          <w:rFonts w:ascii="Times New Roman" w:eastAsia="TimesNewRoman" w:hAnsi="Times New Roman" w:cs="Times New Roman"/>
          <w:sz w:val="24"/>
          <w:szCs w:val="24"/>
          <w:lang w:val="bs-Latn-BA"/>
        </w:rPr>
        <w:t>, broj: 41/01 i 25/12).</w:t>
      </w:r>
    </w:p>
    <w:p w14:paraId="28E9852F" w14:textId="77777777" w:rsidR="00F0573D" w:rsidRPr="00F0573D" w:rsidRDefault="00F0573D" w:rsidP="00F0573D">
      <w:pPr>
        <w:autoSpaceDE w:val="0"/>
        <w:autoSpaceDN w:val="0"/>
        <w:adjustRightInd w:val="0"/>
        <w:spacing w:after="0" w:line="240" w:lineRule="auto"/>
        <w:jc w:val="both"/>
        <w:rPr>
          <w:rFonts w:ascii="Times New Roman" w:eastAsia="Calibri" w:hAnsi="Times New Roman" w:cs="Times New Roman"/>
          <w:sz w:val="24"/>
          <w:szCs w:val="24"/>
          <w:lang w:val="bs-Latn-BA"/>
        </w:rPr>
      </w:pPr>
      <w:r w:rsidRPr="00F0573D">
        <w:rPr>
          <w:rFonts w:ascii="Times New Roman" w:eastAsia="Calibri" w:hAnsi="Times New Roman" w:cs="Times New Roman"/>
          <w:sz w:val="24"/>
          <w:szCs w:val="24"/>
          <w:lang w:val="bs-Latn-BA"/>
        </w:rPr>
        <w:t>Održavanje regionalnih cesta na području Tuzlanskog kantona vrši se u skladu sa Pravilnikom o održavanju javnih cesta („Službene novine Federacije BiH, broj: 57/15) i drugim Zakonima i propisima.</w:t>
      </w:r>
    </w:p>
    <w:p w14:paraId="21A73025" w14:textId="77777777" w:rsidR="00F0573D" w:rsidRPr="00F0573D" w:rsidRDefault="00F0573D" w:rsidP="00F0573D">
      <w:pPr>
        <w:autoSpaceDE w:val="0"/>
        <w:autoSpaceDN w:val="0"/>
        <w:adjustRightInd w:val="0"/>
        <w:spacing w:after="0" w:line="240" w:lineRule="auto"/>
        <w:jc w:val="both"/>
        <w:rPr>
          <w:rFonts w:ascii="Times New Roman" w:eastAsia="TimesNewRoman" w:hAnsi="Times New Roman" w:cs="Times New Roman"/>
          <w:sz w:val="24"/>
          <w:szCs w:val="24"/>
          <w:lang w:val="bs-Latn-BA"/>
        </w:rPr>
      </w:pPr>
      <w:r w:rsidRPr="00F0573D">
        <w:rPr>
          <w:rFonts w:ascii="Times New Roman" w:eastAsia="TimesNewRoman" w:hAnsi="Times New Roman" w:cs="Times New Roman"/>
          <w:sz w:val="24"/>
          <w:szCs w:val="24"/>
          <w:lang w:val="bs-Latn-BA"/>
        </w:rPr>
        <w:t>Za provođenje godišnjeg plana održavanja javnih cesta izrađuje se Operativni program radova održavanja javnih cesta.</w:t>
      </w:r>
    </w:p>
    <w:p w14:paraId="5553CA05" w14:textId="77777777" w:rsidR="00F0573D" w:rsidRPr="00F0573D" w:rsidRDefault="00F0573D" w:rsidP="00F0573D">
      <w:pPr>
        <w:autoSpaceDE w:val="0"/>
        <w:autoSpaceDN w:val="0"/>
        <w:adjustRightInd w:val="0"/>
        <w:spacing w:after="0" w:line="240" w:lineRule="auto"/>
        <w:jc w:val="both"/>
        <w:rPr>
          <w:rFonts w:ascii="Times New Roman" w:eastAsia="TimesNewRoman" w:hAnsi="Times New Roman" w:cs="Times New Roman"/>
          <w:sz w:val="24"/>
          <w:szCs w:val="24"/>
          <w:lang w:val="bs-Latn-BA"/>
        </w:rPr>
      </w:pPr>
      <w:r w:rsidRPr="00F0573D">
        <w:rPr>
          <w:rFonts w:ascii="Times New Roman" w:eastAsia="TimesNewRoman" w:hAnsi="Times New Roman" w:cs="Times New Roman"/>
          <w:sz w:val="24"/>
          <w:szCs w:val="24"/>
          <w:lang w:val="bs-Latn-BA"/>
        </w:rPr>
        <w:t>Operativnim programom radova određuju se potrebna finansijska sredstva, materijali, količina i vrsta radova i rokovi izvršenja za svaku regionalnu cestu ili dionicu regionalne ceste.</w:t>
      </w:r>
    </w:p>
    <w:p w14:paraId="0A79F990" w14:textId="77777777" w:rsidR="00F0573D" w:rsidRPr="00F0573D" w:rsidRDefault="00F0573D" w:rsidP="00F0573D">
      <w:pPr>
        <w:autoSpaceDE w:val="0"/>
        <w:autoSpaceDN w:val="0"/>
        <w:adjustRightInd w:val="0"/>
        <w:spacing w:after="0" w:line="240" w:lineRule="auto"/>
        <w:jc w:val="both"/>
        <w:rPr>
          <w:rFonts w:ascii="Times New Roman" w:eastAsia="TimesNewRoman" w:hAnsi="Times New Roman" w:cs="Times New Roman"/>
          <w:sz w:val="24"/>
          <w:szCs w:val="24"/>
          <w:lang w:val="bs-Latn-BA"/>
        </w:rPr>
      </w:pPr>
    </w:p>
    <w:p w14:paraId="0467B154" w14:textId="77777777" w:rsidR="00F0573D" w:rsidRPr="00F0573D" w:rsidRDefault="00F0573D" w:rsidP="00F0573D">
      <w:pPr>
        <w:autoSpaceDE w:val="0"/>
        <w:autoSpaceDN w:val="0"/>
        <w:adjustRightInd w:val="0"/>
        <w:spacing w:after="0" w:line="240" w:lineRule="auto"/>
        <w:jc w:val="both"/>
        <w:rPr>
          <w:rFonts w:ascii="Times New Roman" w:eastAsia="Calibri" w:hAnsi="Times New Roman" w:cs="Times New Roman"/>
          <w:sz w:val="24"/>
          <w:szCs w:val="24"/>
          <w:lang w:val="bs-Latn-BA"/>
        </w:rPr>
      </w:pPr>
      <w:r w:rsidRPr="00F0573D">
        <w:rPr>
          <w:rFonts w:ascii="Times New Roman" w:eastAsia="Calibri" w:hAnsi="Times New Roman" w:cs="Times New Roman"/>
          <w:sz w:val="24"/>
          <w:szCs w:val="24"/>
          <w:lang w:val="bs-Latn-BA"/>
        </w:rPr>
        <w:t xml:space="preserve">Pravilnikom se uređuje popis poslova redovnog i vanrednog održavanja, rokovi za izvođenje tih radova, pravila i tehnički uvjeti za radove, podaci o javnim cestama o kojima se vodi evidencija i način vođenja tih podataka, stalni nadzor nad stanjem javnih cesta, način i uvjeti obavljanja ophodarske službe. </w:t>
      </w:r>
    </w:p>
    <w:p w14:paraId="190A96D8" w14:textId="77777777" w:rsidR="00F0573D" w:rsidRPr="00F0573D" w:rsidRDefault="00F0573D" w:rsidP="00F0573D">
      <w:pPr>
        <w:autoSpaceDE w:val="0"/>
        <w:autoSpaceDN w:val="0"/>
        <w:adjustRightInd w:val="0"/>
        <w:spacing w:after="0" w:line="240" w:lineRule="auto"/>
        <w:jc w:val="both"/>
        <w:rPr>
          <w:rFonts w:ascii="Times New Roman" w:eastAsia="Calibri" w:hAnsi="Times New Roman" w:cs="Times New Roman"/>
          <w:sz w:val="24"/>
          <w:szCs w:val="24"/>
          <w:lang w:val="bs-Latn-BA"/>
        </w:rPr>
      </w:pPr>
    </w:p>
    <w:p w14:paraId="4649A034" w14:textId="77777777" w:rsidR="00F0573D" w:rsidRPr="00F0573D" w:rsidRDefault="00F0573D" w:rsidP="00F0573D">
      <w:pPr>
        <w:autoSpaceDE w:val="0"/>
        <w:autoSpaceDN w:val="0"/>
        <w:adjustRightInd w:val="0"/>
        <w:spacing w:after="0" w:line="240" w:lineRule="auto"/>
        <w:jc w:val="both"/>
        <w:rPr>
          <w:rFonts w:ascii="Times New Roman" w:eastAsia="Calibri" w:hAnsi="Times New Roman" w:cs="Times New Roman"/>
          <w:sz w:val="24"/>
          <w:szCs w:val="24"/>
          <w:lang w:val="bs-Latn-BA"/>
        </w:rPr>
      </w:pPr>
      <w:r w:rsidRPr="00F0573D">
        <w:rPr>
          <w:rFonts w:ascii="Times New Roman" w:eastAsia="Calibri" w:hAnsi="Times New Roman" w:cs="Times New Roman"/>
          <w:sz w:val="24"/>
          <w:szCs w:val="24"/>
          <w:lang w:val="bs-Latn-BA"/>
        </w:rPr>
        <w:lastRenderedPageBreak/>
        <w:t>Ovaj pravilnik se primjenjuje na održavanje autocesta, brzih cesta, magistralnih i regionalnih cesta u Federaciji Bosne i Hercegovine, a temeljni ciljevi održavanja javnih cesta su:</w:t>
      </w:r>
    </w:p>
    <w:p w14:paraId="1193CC86" w14:textId="77777777" w:rsidR="00F0573D" w:rsidRPr="00F0573D" w:rsidRDefault="00F0573D" w:rsidP="00F0573D">
      <w:pPr>
        <w:autoSpaceDE w:val="0"/>
        <w:autoSpaceDN w:val="0"/>
        <w:adjustRightInd w:val="0"/>
        <w:spacing w:after="0" w:line="240" w:lineRule="auto"/>
        <w:jc w:val="both"/>
        <w:rPr>
          <w:rFonts w:ascii="Times New Roman" w:eastAsia="Calibri" w:hAnsi="Times New Roman" w:cs="Times New Roman"/>
          <w:sz w:val="24"/>
          <w:szCs w:val="24"/>
          <w:lang w:val="bs-Latn-BA"/>
        </w:rPr>
      </w:pPr>
    </w:p>
    <w:p w14:paraId="6E19FE27" w14:textId="77777777" w:rsidR="00F0573D" w:rsidRPr="00F0573D" w:rsidRDefault="00F0573D" w:rsidP="00F0573D">
      <w:pPr>
        <w:autoSpaceDE w:val="0"/>
        <w:autoSpaceDN w:val="0"/>
        <w:adjustRightInd w:val="0"/>
        <w:spacing w:after="0" w:line="240" w:lineRule="auto"/>
        <w:ind w:firstLine="708"/>
        <w:jc w:val="both"/>
        <w:rPr>
          <w:rFonts w:ascii="Times New Roman" w:eastAsia="Calibri" w:hAnsi="Times New Roman" w:cs="Times New Roman"/>
          <w:sz w:val="24"/>
          <w:szCs w:val="24"/>
          <w:lang w:val="bs-Latn-BA"/>
        </w:rPr>
      </w:pPr>
      <w:r w:rsidRPr="00F0573D">
        <w:rPr>
          <w:rFonts w:ascii="Times New Roman" w:eastAsia="Calibri" w:hAnsi="Times New Roman" w:cs="Times New Roman"/>
          <w:sz w:val="24"/>
          <w:szCs w:val="24"/>
          <w:lang w:val="bs-Latn-BA"/>
        </w:rPr>
        <w:t xml:space="preserve">a) Sprječavanje propadanja cesta, </w:t>
      </w:r>
    </w:p>
    <w:p w14:paraId="76381753" w14:textId="77777777" w:rsidR="00F0573D" w:rsidRPr="00F0573D" w:rsidRDefault="00F0573D" w:rsidP="00F0573D">
      <w:pPr>
        <w:autoSpaceDE w:val="0"/>
        <w:autoSpaceDN w:val="0"/>
        <w:adjustRightInd w:val="0"/>
        <w:spacing w:after="0" w:line="240" w:lineRule="auto"/>
        <w:ind w:firstLine="708"/>
        <w:jc w:val="both"/>
        <w:rPr>
          <w:rFonts w:ascii="Times New Roman" w:eastAsia="Calibri" w:hAnsi="Times New Roman" w:cs="Times New Roman"/>
          <w:sz w:val="24"/>
          <w:szCs w:val="24"/>
          <w:lang w:val="bs-Latn-BA"/>
        </w:rPr>
      </w:pPr>
      <w:r w:rsidRPr="00F0573D">
        <w:rPr>
          <w:rFonts w:ascii="Times New Roman" w:eastAsia="Calibri" w:hAnsi="Times New Roman" w:cs="Times New Roman"/>
          <w:sz w:val="24"/>
          <w:szCs w:val="24"/>
          <w:lang w:val="bs-Latn-BA"/>
        </w:rPr>
        <w:t xml:space="preserve">b) Omogućavanje sigurnog saobraćaja, </w:t>
      </w:r>
    </w:p>
    <w:p w14:paraId="60E3C06A" w14:textId="77777777" w:rsidR="00F0573D" w:rsidRPr="00F0573D" w:rsidRDefault="00F0573D" w:rsidP="00F0573D">
      <w:pPr>
        <w:autoSpaceDE w:val="0"/>
        <w:autoSpaceDN w:val="0"/>
        <w:adjustRightInd w:val="0"/>
        <w:spacing w:after="0" w:line="240" w:lineRule="auto"/>
        <w:ind w:firstLine="708"/>
        <w:jc w:val="both"/>
        <w:rPr>
          <w:rFonts w:ascii="Times New Roman" w:eastAsia="Calibri" w:hAnsi="Times New Roman" w:cs="Times New Roman"/>
          <w:sz w:val="24"/>
          <w:szCs w:val="24"/>
          <w:lang w:val="bs-Latn-BA"/>
        </w:rPr>
      </w:pPr>
      <w:r w:rsidRPr="00F0573D">
        <w:rPr>
          <w:rFonts w:ascii="Times New Roman" w:eastAsia="Calibri" w:hAnsi="Times New Roman" w:cs="Times New Roman"/>
          <w:sz w:val="24"/>
          <w:szCs w:val="24"/>
          <w:lang w:val="bs-Latn-BA"/>
        </w:rPr>
        <w:t xml:space="preserve">c) Smanjenje troškova korisnika dobrim stanjem cesta, </w:t>
      </w:r>
    </w:p>
    <w:p w14:paraId="1C5986B0" w14:textId="77777777" w:rsidR="00F0573D" w:rsidRPr="00F0573D" w:rsidRDefault="00F0573D" w:rsidP="00F0573D">
      <w:pPr>
        <w:autoSpaceDE w:val="0"/>
        <w:autoSpaceDN w:val="0"/>
        <w:adjustRightInd w:val="0"/>
        <w:spacing w:after="0" w:line="240" w:lineRule="auto"/>
        <w:ind w:firstLine="708"/>
        <w:jc w:val="both"/>
        <w:rPr>
          <w:rFonts w:ascii="Times New Roman" w:eastAsia="Calibri" w:hAnsi="Times New Roman" w:cs="Times New Roman"/>
          <w:sz w:val="24"/>
          <w:szCs w:val="24"/>
          <w:lang w:val="bs-Latn-BA"/>
        </w:rPr>
      </w:pPr>
      <w:r w:rsidRPr="00F0573D">
        <w:rPr>
          <w:rFonts w:ascii="Times New Roman" w:eastAsia="Calibri" w:hAnsi="Times New Roman" w:cs="Times New Roman"/>
          <w:sz w:val="24"/>
          <w:szCs w:val="24"/>
          <w:lang w:val="bs-Latn-BA"/>
        </w:rPr>
        <w:t xml:space="preserve">d) Dovođenje ceste u projektirano stanje uzimajući u obzir izmijenjene potrebe saobraćaja, </w:t>
      </w:r>
    </w:p>
    <w:p w14:paraId="3190E228" w14:textId="77777777" w:rsidR="00F0573D" w:rsidRPr="00F0573D" w:rsidRDefault="00F0573D" w:rsidP="00F0573D">
      <w:pPr>
        <w:autoSpaceDE w:val="0"/>
        <w:autoSpaceDN w:val="0"/>
        <w:adjustRightInd w:val="0"/>
        <w:spacing w:after="0" w:line="240" w:lineRule="auto"/>
        <w:ind w:left="708"/>
        <w:jc w:val="both"/>
        <w:rPr>
          <w:rFonts w:ascii="Times New Roman" w:eastAsia="Calibri" w:hAnsi="Times New Roman" w:cs="Times New Roman"/>
          <w:sz w:val="24"/>
          <w:szCs w:val="24"/>
          <w:lang w:val="bs-Latn-BA"/>
        </w:rPr>
      </w:pPr>
      <w:r w:rsidRPr="00F0573D">
        <w:rPr>
          <w:rFonts w:ascii="Times New Roman" w:eastAsia="Calibri" w:hAnsi="Times New Roman" w:cs="Times New Roman"/>
          <w:sz w:val="24"/>
          <w:szCs w:val="24"/>
          <w:lang w:val="bs-Latn-BA"/>
        </w:rPr>
        <w:t xml:space="preserve">e) Zaštita ceste od korisnika i trećih osoba, zaštita okoliša od štetnog utjecaja ceste i cestovnog saobraćaja. </w:t>
      </w:r>
    </w:p>
    <w:p w14:paraId="1E40F8AB" w14:textId="77777777" w:rsidR="00F0573D" w:rsidRPr="00F0573D" w:rsidRDefault="00F0573D" w:rsidP="00F0573D">
      <w:pPr>
        <w:autoSpaceDE w:val="0"/>
        <w:autoSpaceDN w:val="0"/>
        <w:adjustRightInd w:val="0"/>
        <w:spacing w:after="0" w:line="240" w:lineRule="auto"/>
        <w:ind w:left="708"/>
        <w:jc w:val="both"/>
        <w:rPr>
          <w:rFonts w:ascii="Times New Roman" w:eastAsia="Calibri" w:hAnsi="Times New Roman" w:cs="Times New Roman"/>
          <w:sz w:val="24"/>
          <w:szCs w:val="24"/>
          <w:lang w:val="bs-Latn-BA"/>
        </w:rPr>
      </w:pPr>
    </w:p>
    <w:p w14:paraId="3D906D52" w14:textId="77777777" w:rsidR="00F0573D" w:rsidRPr="00F0573D" w:rsidRDefault="00F0573D" w:rsidP="00F0573D">
      <w:pPr>
        <w:autoSpaceDE w:val="0"/>
        <w:autoSpaceDN w:val="0"/>
        <w:adjustRightInd w:val="0"/>
        <w:spacing w:after="0" w:line="240" w:lineRule="auto"/>
        <w:jc w:val="both"/>
        <w:rPr>
          <w:rFonts w:ascii="Times New Roman" w:eastAsia="Calibri" w:hAnsi="Times New Roman" w:cs="Times New Roman"/>
          <w:sz w:val="24"/>
          <w:szCs w:val="24"/>
          <w:lang w:val="bs-Latn-BA"/>
        </w:rPr>
      </w:pPr>
      <w:r w:rsidRPr="00F0573D">
        <w:rPr>
          <w:rFonts w:ascii="Times New Roman" w:eastAsia="Calibri" w:hAnsi="Times New Roman" w:cs="Times New Roman"/>
          <w:sz w:val="24"/>
          <w:szCs w:val="24"/>
          <w:lang w:val="bs-Latn-BA"/>
        </w:rPr>
        <w:t>Standardima redovnog održavanja javnih cesta sukladno Smjernicama za projektiranje, građenje, održavanje i nadzor na cestama Federacije Bosne i Hercegovine (u daljem tekstu Smjernicama), osigurava se neometan i siguran promet na cestama. Primjenom standarda redovnog i vanrednog održavanja cesta u punom iznosu osigurava se trajno očuvanje građevinske, saobraćajne i gospodarske vrijednosti ceste. Održavanje javnih cesta obavlja se na temelju godišnjeg plana održavanja. Godišnji plan održavanja naročito sadrži:</w:t>
      </w:r>
    </w:p>
    <w:p w14:paraId="68BEBB47" w14:textId="77777777" w:rsidR="00F0573D" w:rsidRPr="00F0573D" w:rsidRDefault="00F0573D" w:rsidP="00F0573D">
      <w:pPr>
        <w:autoSpaceDE w:val="0"/>
        <w:autoSpaceDN w:val="0"/>
        <w:adjustRightInd w:val="0"/>
        <w:spacing w:after="0" w:line="240" w:lineRule="auto"/>
        <w:jc w:val="both"/>
        <w:rPr>
          <w:rFonts w:ascii="Times New Roman" w:eastAsia="Calibri" w:hAnsi="Times New Roman" w:cs="Times New Roman"/>
          <w:sz w:val="24"/>
          <w:szCs w:val="24"/>
          <w:lang w:val="bs-Latn-BA"/>
        </w:rPr>
      </w:pPr>
    </w:p>
    <w:p w14:paraId="7823807C" w14:textId="77777777" w:rsidR="00F0573D" w:rsidRPr="00F0573D" w:rsidRDefault="00F0573D" w:rsidP="00F0573D">
      <w:pPr>
        <w:autoSpaceDE w:val="0"/>
        <w:autoSpaceDN w:val="0"/>
        <w:adjustRightInd w:val="0"/>
        <w:spacing w:after="0" w:line="240" w:lineRule="auto"/>
        <w:ind w:firstLine="708"/>
        <w:jc w:val="both"/>
        <w:rPr>
          <w:rFonts w:ascii="Times New Roman" w:eastAsia="Calibri" w:hAnsi="Times New Roman" w:cs="Times New Roman"/>
          <w:sz w:val="24"/>
          <w:szCs w:val="24"/>
          <w:lang w:val="bs-Latn-BA"/>
        </w:rPr>
      </w:pPr>
      <w:r w:rsidRPr="00F0573D">
        <w:rPr>
          <w:rFonts w:ascii="Times New Roman" w:eastAsia="Calibri" w:hAnsi="Times New Roman" w:cs="Times New Roman"/>
          <w:sz w:val="24"/>
          <w:szCs w:val="24"/>
          <w:lang w:val="bs-Latn-BA"/>
        </w:rPr>
        <w:t xml:space="preserve">a) Prikaz zatečenog stanja cesta na početku planskog razdoblja, </w:t>
      </w:r>
    </w:p>
    <w:p w14:paraId="05051242" w14:textId="77777777" w:rsidR="00F0573D" w:rsidRPr="00F0573D" w:rsidRDefault="00F0573D" w:rsidP="00F0573D">
      <w:pPr>
        <w:autoSpaceDE w:val="0"/>
        <w:autoSpaceDN w:val="0"/>
        <w:adjustRightInd w:val="0"/>
        <w:spacing w:after="0" w:line="240" w:lineRule="auto"/>
        <w:ind w:firstLine="708"/>
        <w:jc w:val="both"/>
        <w:rPr>
          <w:rFonts w:ascii="Times New Roman" w:eastAsia="Calibri" w:hAnsi="Times New Roman" w:cs="Times New Roman"/>
          <w:sz w:val="24"/>
          <w:szCs w:val="24"/>
          <w:lang w:val="bs-Latn-BA"/>
        </w:rPr>
      </w:pPr>
      <w:r w:rsidRPr="00F0573D">
        <w:rPr>
          <w:rFonts w:ascii="Times New Roman" w:eastAsia="Calibri" w:hAnsi="Times New Roman" w:cs="Times New Roman"/>
          <w:sz w:val="24"/>
          <w:szCs w:val="24"/>
          <w:lang w:val="bs-Latn-BA"/>
        </w:rPr>
        <w:t xml:space="preserve">b) Određivanje prioriteta kod održavanja cesta, </w:t>
      </w:r>
    </w:p>
    <w:p w14:paraId="2E9A0F2C" w14:textId="77777777" w:rsidR="00F0573D" w:rsidRPr="00F0573D" w:rsidRDefault="00F0573D" w:rsidP="00F0573D">
      <w:pPr>
        <w:autoSpaceDE w:val="0"/>
        <w:autoSpaceDN w:val="0"/>
        <w:adjustRightInd w:val="0"/>
        <w:spacing w:after="0" w:line="240" w:lineRule="auto"/>
        <w:ind w:left="708"/>
        <w:jc w:val="both"/>
        <w:rPr>
          <w:rFonts w:ascii="Times New Roman" w:eastAsia="Calibri" w:hAnsi="Times New Roman" w:cs="Times New Roman"/>
          <w:sz w:val="24"/>
          <w:szCs w:val="24"/>
          <w:lang w:val="bs-Latn-BA"/>
        </w:rPr>
      </w:pPr>
      <w:r w:rsidRPr="00F0573D">
        <w:rPr>
          <w:rFonts w:ascii="Times New Roman" w:eastAsia="Calibri" w:hAnsi="Times New Roman" w:cs="Times New Roman"/>
          <w:sz w:val="24"/>
          <w:szCs w:val="24"/>
          <w:lang w:val="bs-Latn-BA"/>
        </w:rPr>
        <w:t xml:space="preserve">c) Planirana ulaganja u održavanje cesta ovisno o zatečenom stanju cesta, utvrđenom </w:t>
      </w:r>
    </w:p>
    <w:p w14:paraId="6744D05E" w14:textId="77777777" w:rsidR="00F0573D" w:rsidRPr="00F0573D" w:rsidRDefault="00F0573D" w:rsidP="00F0573D">
      <w:pPr>
        <w:autoSpaceDE w:val="0"/>
        <w:autoSpaceDN w:val="0"/>
        <w:adjustRightInd w:val="0"/>
        <w:spacing w:after="0" w:line="240" w:lineRule="auto"/>
        <w:ind w:left="708"/>
        <w:jc w:val="both"/>
        <w:rPr>
          <w:rFonts w:ascii="Times New Roman" w:eastAsia="Calibri" w:hAnsi="Times New Roman" w:cs="Times New Roman"/>
          <w:sz w:val="24"/>
          <w:szCs w:val="24"/>
          <w:lang w:val="bs-Latn-BA"/>
        </w:rPr>
      </w:pPr>
      <w:r w:rsidRPr="00F0573D">
        <w:rPr>
          <w:rFonts w:ascii="Times New Roman" w:eastAsia="Calibri" w:hAnsi="Times New Roman" w:cs="Times New Roman"/>
          <w:sz w:val="24"/>
          <w:szCs w:val="24"/>
          <w:lang w:val="bs-Latn-BA"/>
        </w:rPr>
        <w:t xml:space="preserve">    prioritetu i standardu održavanja, </w:t>
      </w:r>
    </w:p>
    <w:p w14:paraId="55FA87A1" w14:textId="77777777" w:rsidR="00F0573D" w:rsidRPr="00F0573D" w:rsidRDefault="00F0573D" w:rsidP="00F0573D">
      <w:pPr>
        <w:autoSpaceDE w:val="0"/>
        <w:autoSpaceDN w:val="0"/>
        <w:adjustRightInd w:val="0"/>
        <w:spacing w:after="0" w:line="240" w:lineRule="auto"/>
        <w:ind w:left="708"/>
        <w:jc w:val="both"/>
        <w:rPr>
          <w:rFonts w:ascii="Times New Roman" w:eastAsia="Calibri" w:hAnsi="Times New Roman" w:cs="Times New Roman"/>
          <w:sz w:val="24"/>
          <w:szCs w:val="24"/>
          <w:lang w:val="bs-Latn-BA"/>
        </w:rPr>
      </w:pPr>
      <w:r w:rsidRPr="00F0573D">
        <w:rPr>
          <w:rFonts w:ascii="Times New Roman" w:eastAsia="Calibri" w:hAnsi="Times New Roman" w:cs="Times New Roman"/>
          <w:sz w:val="24"/>
          <w:szCs w:val="24"/>
          <w:lang w:val="bs-Latn-BA"/>
        </w:rPr>
        <w:t xml:space="preserve">d) Prikaz stanja cesta na kraju planskog razdoblja obzirom na zatečeno stanje i planirana </w:t>
      </w:r>
    </w:p>
    <w:p w14:paraId="07321165" w14:textId="77777777" w:rsidR="00F0573D" w:rsidRPr="00F0573D" w:rsidRDefault="00F0573D" w:rsidP="00F0573D">
      <w:pPr>
        <w:autoSpaceDE w:val="0"/>
        <w:autoSpaceDN w:val="0"/>
        <w:adjustRightInd w:val="0"/>
        <w:spacing w:after="0" w:line="240" w:lineRule="auto"/>
        <w:ind w:left="708"/>
        <w:jc w:val="both"/>
        <w:rPr>
          <w:rFonts w:ascii="Times New Roman" w:eastAsia="Calibri" w:hAnsi="Times New Roman" w:cs="Times New Roman"/>
          <w:sz w:val="24"/>
          <w:szCs w:val="24"/>
          <w:lang w:val="bs-Latn-BA"/>
        </w:rPr>
      </w:pPr>
      <w:r w:rsidRPr="00F0573D">
        <w:rPr>
          <w:rFonts w:ascii="Times New Roman" w:eastAsia="Calibri" w:hAnsi="Times New Roman" w:cs="Times New Roman"/>
          <w:sz w:val="24"/>
          <w:szCs w:val="24"/>
          <w:lang w:val="bs-Latn-BA"/>
        </w:rPr>
        <w:t xml:space="preserve">    ulaganja.</w:t>
      </w:r>
    </w:p>
    <w:p w14:paraId="26D2045E" w14:textId="77777777" w:rsidR="00F0573D" w:rsidRPr="00F0573D" w:rsidRDefault="00F0573D" w:rsidP="00F0573D">
      <w:pPr>
        <w:autoSpaceDE w:val="0"/>
        <w:autoSpaceDN w:val="0"/>
        <w:adjustRightInd w:val="0"/>
        <w:spacing w:after="0" w:line="240" w:lineRule="auto"/>
        <w:jc w:val="both"/>
        <w:rPr>
          <w:rFonts w:ascii="Times New Roman" w:eastAsia="Calibri" w:hAnsi="Times New Roman" w:cs="Times New Roman"/>
          <w:sz w:val="20"/>
          <w:szCs w:val="20"/>
          <w:lang w:val="bs-Latn-BA"/>
        </w:rPr>
      </w:pPr>
    </w:p>
    <w:p w14:paraId="61FE5839" w14:textId="77777777" w:rsidR="00F0573D" w:rsidRPr="00F0573D" w:rsidRDefault="00F0573D" w:rsidP="00F0573D">
      <w:pPr>
        <w:autoSpaceDE w:val="0"/>
        <w:autoSpaceDN w:val="0"/>
        <w:adjustRightInd w:val="0"/>
        <w:spacing w:after="0" w:line="240" w:lineRule="auto"/>
        <w:jc w:val="both"/>
        <w:rPr>
          <w:rFonts w:ascii="Times New Roman" w:eastAsia="Calibri" w:hAnsi="Times New Roman" w:cs="Times New Roman"/>
          <w:sz w:val="24"/>
          <w:szCs w:val="24"/>
          <w:lang w:val="bs-Latn-BA"/>
        </w:rPr>
      </w:pPr>
      <w:r w:rsidRPr="00F0573D">
        <w:rPr>
          <w:rFonts w:ascii="Times New Roman" w:eastAsia="Calibri" w:hAnsi="Times New Roman" w:cs="Times New Roman"/>
          <w:sz w:val="24"/>
          <w:szCs w:val="24"/>
          <w:lang w:val="bs-Latn-BA"/>
        </w:rPr>
        <w:t xml:space="preserve">Prioritet kod održavanja cesta određuje se godišnjim Planom za svaku cestu ili dionicu ceste u zavisnosti od: vrsti ceste, namjeni ceste, prometnoj funkciji, intenzitetu i vrsti saobraćaja. </w:t>
      </w:r>
    </w:p>
    <w:p w14:paraId="4FC73AF3" w14:textId="77777777" w:rsidR="00F0573D" w:rsidRDefault="00F0573D" w:rsidP="004079D4">
      <w:pPr>
        <w:spacing w:after="0" w:line="240" w:lineRule="auto"/>
        <w:ind w:right="185"/>
        <w:jc w:val="both"/>
        <w:rPr>
          <w:rFonts w:ascii="Times New Roman" w:eastAsia="Times New Roman" w:hAnsi="Times New Roman" w:cs="Times New Roman"/>
          <w:bCs/>
          <w:sz w:val="24"/>
          <w:szCs w:val="20"/>
          <w:lang w:val="en-GB"/>
        </w:rPr>
      </w:pPr>
    </w:p>
    <w:p w14:paraId="300E9416" w14:textId="3CFCF738" w:rsidR="004079D4" w:rsidRPr="004079D4" w:rsidRDefault="004079D4" w:rsidP="004079D4">
      <w:pPr>
        <w:spacing w:after="0" w:line="240" w:lineRule="auto"/>
        <w:ind w:right="185"/>
        <w:jc w:val="both"/>
        <w:rPr>
          <w:rFonts w:ascii="Times New Roman" w:eastAsia="Times New Roman" w:hAnsi="Times New Roman" w:cs="Times New Roman"/>
          <w:bCs/>
          <w:sz w:val="24"/>
          <w:szCs w:val="20"/>
          <w:lang w:val="pl-PL"/>
        </w:rPr>
      </w:pPr>
      <w:r w:rsidRPr="004079D4">
        <w:rPr>
          <w:rFonts w:ascii="Times New Roman" w:eastAsia="Times New Roman" w:hAnsi="Times New Roman" w:cs="Times New Roman"/>
          <w:bCs/>
          <w:sz w:val="24"/>
          <w:szCs w:val="20"/>
          <w:lang w:val="en-GB"/>
        </w:rPr>
        <w:t xml:space="preserve">Redovno održavanje cesta je zakonska obaveza Direkcije. </w:t>
      </w:r>
      <w:r w:rsidRPr="004079D4">
        <w:rPr>
          <w:rFonts w:ascii="Times New Roman" w:eastAsia="Times New Roman" w:hAnsi="Times New Roman" w:cs="Times New Roman"/>
          <w:bCs/>
          <w:sz w:val="24"/>
          <w:szCs w:val="20"/>
          <w:lang w:val="pl-PL"/>
        </w:rPr>
        <w:t>Cilj redovnog održavanja je stvaranje preduslova za stalno, nesmetano i bezbijedno odvijanje saobraćaja na cestama. Redovno održavanje obuhvata radove propisane Pravilnikom o održavanju javnih cesta (“Službene novine  F</w:t>
      </w:r>
      <w:r w:rsidR="00C964AB" w:rsidRPr="004079D4">
        <w:rPr>
          <w:rFonts w:ascii="Times New Roman" w:eastAsia="Times New Roman" w:hAnsi="Times New Roman" w:cs="Times New Roman"/>
          <w:bCs/>
          <w:sz w:val="24"/>
          <w:szCs w:val="20"/>
          <w:lang w:val="pl-PL"/>
        </w:rPr>
        <w:t>b</w:t>
      </w:r>
      <w:r w:rsidRPr="004079D4">
        <w:rPr>
          <w:rFonts w:ascii="Times New Roman" w:eastAsia="Times New Roman" w:hAnsi="Times New Roman" w:cs="Times New Roman"/>
          <w:bCs/>
          <w:sz w:val="24"/>
          <w:szCs w:val="20"/>
          <w:lang w:val="pl-PL"/>
        </w:rPr>
        <w:t xml:space="preserve">iH” , br. 57/15). </w:t>
      </w:r>
    </w:p>
    <w:p w14:paraId="3A53D680" w14:textId="77777777" w:rsidR="00877389" w:rsidRDefault="00877389" w:rsidP="004079D4">
      <w:pPr>
        <w:spacing w:after="0" w:line="240" w:lineRule="auto"/>
        <w:ind w:right="185"/>
        <w:jc w:val="both"/>
        <w:rPr>
          <w:rFonts w:ascii="Times New Roman" w:eastAsia="Times New Roman" w:hAnsi="Times New Roman" w:cs="Times New Roman"/>
          <w:bCs/>
          <w:sz w:val="24"/>
          <w:szCs w:val="24"/>
          <w:lang w:val="pl-PL"/>
        </w:rPr>
      </w:pPr>
    </w:p>
    <w:p w14:paraId="141611D8" w14:textId="45D97164" w:rsidR="00763A90" w:rsidRPr="00763A90" w:rsidRDefault="00763A90" w:rsidP="00763A90">
      <w:pPr>
        <w:pStyle w:val="ListParagraph"/>
        <w:numPr>
          <w:ilvl w:val="0"/>
          <w:numId w:val="12"/>
        </w:numPr>
        <w:spacing w:after="0" w:line="240" w:lineRule="auto"/>
        <w:ind w:right="185"/>
        <w:rPr>
          <w:rFonts w:ascii="Times New Roman" w:eastAsia="Times New Roman" w:hAnsi="Times New Roman" w:cs="Times New Roman"/>
          <w:b/>
          <w:sz w:val="24"/>
          <w:szCs w:val="20"/>
          <w:lang w:val="en-GB"/>
        </w:rPr>
      </w:pPr>
      <w:r w:rsidRPr="00763A90">
        <w:rPr>
          <w:rFonts w:ascii="Times New Roman" w:eastAsia="Times New Roman" w:hAnsi="Times New Roman" w:cs="Times New Roman"/>
          <w:b/>
          <w:sz w:val="24"/>
          <w:szCs w:val="20"/>
          <w:lang w:val="en-GB"/>
        </w:rPr>
        <w:t xml:space="preserve">Održavanje prohodnosti cesta u zimskom </w:t>
      </w:r>
      <w:r w:rsidR="00033344">
        <w:rPr>
          <w:rFonts w:ascii="Times New Roman" w:eastAsia="Times New Roman" w:hAnsi="Times New Roman" w:cs="Times New Roman"/>
          <w:b/>
          <w:sz w:val="24"/>
          <w:szCs w:val="20"/>
          <w:lang w:val="en-GB"/>
        </w:rPr>
        <w:t>p</w:t>
      </w:r>
      <w:r w:rsidR="00C964AB">
        <w:rPr>
          <w:rFonts w:ascii="Times New Roman" w:eastAsia="Times New Roman" w:hAnsi="Times New Roman" w:cs="Times New Roman"/>
          <w:b/>
          <w:sz w:val="24"/>
          <w:szCs w:val="20"/>
          <w:lang w:val="en-GB"/>
        </w:rPr>
        <w:t>eriod</w:t>
      </w:r>
      <w:r w:rsidRPr="00763A90">
        <w:rPr>
          <w:rFonts w:ascii="Times New Roman" w:eastAsia="Times New Roman" w:hAnsi="Times New Roman" w:cs="Times New Roman"/>
          <w:b/>
          <w:sz w:val="24"/>
          <w:szCs w:val="20"/>
          <w:lang w:val="en-GB"/>
        </w:rPr>
        <w:t xml:space="preserve"> / Zimsko održavanje cesta</w:t>
      </w:r>
    </w:p>
    <w:p w14:paraId="2DB755B9" w14:textId="77777777" w:rsidR="00763A90" w:rsidRPr="004079D4" w:rsidRDefault="00763A90" w:rsidP="00763A90">
      <w:pPr>
        <w:spacing w:after="0" w:line="240" w:lineRule="auto"/>
        <w:ind w:right="185"/>
        <w:jc w:val="both"/>
        <w:rPr>
          <w:rFonts w:ascii="Times New Roman" w:eastAsia="Times New Roman" w:hAnsi="Times New Roman" w:cs="Times New Roman"/>
          <w:sz w:val="24"/>
          <w:szCs w:val="20"/>
          <w:lang w:val="en-GB"/>
        </w:rPr>
      </w:pPr>
    </w:p>
    <w:p w14:paraId="6D607445" w14:textId="77777777" w:rsidR="00763A90" w:rsidRDefault="00763A90" w:rsidP="00763A90">
      <w:pPr>
        <w:spacing w:after="0" w:line="240" w:lineRule="auto"/>
        <w:ind w:right="185"/>
        <w:jc w:val="both"/>
        <w:rPr>
          <w:rFonts w:ascii="Times New Roman" w:eastAsia="Times New Roman" w:hAnsi="Times New Roman" w:cs="Times New Roman"/>
          <w:bCs/>
          <w:sz w:val="24"/>
          <w:szCs w:val="20"/>
          <w:lang w:val="pl-PL"/>
        </w:rPr>
      </w:pPr>
      <w:r w:rsidRPr="00F0573D">
        <w:rPr>
          <w:rFonts w:ascii="Times New Roman" w:eastAsia="Times New Roman" w:hAnsi="Times New Roman" w:cs="Times New Roman"/>
          <w:bCs/>
          <w:sz w:val="24"/>
          <w:szCs w:val="20"/>
          <w:lang w:val="pl-PL"/>
        </w:rPr>
        <w:t>Operativni program izrađuje se posebno za održavanje cesta u zimskom periodu na osnovu Plana rada zimske službe.</w:t>
      </w:r>
    </w:p>
    <w:p w14:paraId="285961A5" w14:textId="0D7D13FE" w:rsidR="00763A90" w:rsidRPr="004079D4" w:rsidRDefault="00763A90" w:rsidP="00763A90">
      <w:pPr>
        <w:spacing w:after="0" w:line="240" w:lineRule="auto"/>
        <w:ind w:right="185"/>
        <w:jc w:val="both"/>
        <w:rPr>
          <w:rFonts w:ascii="Times New Roman" w:eastAsia="Times New Roman" w:hAnsi="Times New Roman" w:cs="Times New Roman"/>
          <w:bCs/>
          <w:sz w:val="24"/>
          <w:szCs w:val="20"/>
          <w:lang w:val="pl-PL"/>
        </w:rPr>
      </w:pPr>
      <w:r w:rsidRPr="004079D4">
        <w:rPr>
          <w:rFonts w:ascii="Times New Roman" w:eastAsia="Times New Roman" w:hAnsi="Times New Roman" w:cs="Times New Roman"/>
          <w:sz w:val="24"/>
          <w:szCs w:val="20"/>
          <w:lang w:val="en-GB"/>
        </w:rPr>
        <w:t xml:space="preserve">Održavanje prohodnosti cesta u zimskom </w:t>
      </w:r>
      <w:r w:rsidR="00C964AB">
        <w:rPr>
          <w:rFonts w:ascii="Times New Roman" w:eastAsia="Times New Roman" w:hAnsi="Times New Roman" w:cs="Times New Roman"/>
          <w:sz w:val="24"/>
          <w:szCs w:val="20"/>
          <w:lang w:val="en-GB"/>
        </w:rPr>
        <w:pgNum/>
      </w:r>
      <w:r w:rsidR="00C964AB">
        <w:rPr>
          <w:rFonts w:ascii="Times New Roman" w:eastAsia="Times New Roman" w:hAnsi="Times New Roman" w:cs="Times New Roman"/>
          <w:sz w:val="24"/>
          <w:szCs w:val="20"/>
          <w:lang w:val="en-GB"/>
        </w:rPr>
        <w:t>eriod</w:t>
      </w:r>
      <w:r w:rsidRPr="004079D4">
        <w:rPr>
          <w:rFonts w:ascii="Times New Roman" w:eastAsia="Times New Roman" w:hAnsi="Times New Roman" w:cs="Times New Roman"/>
          <w:bCs/>
          <w:sz w:val="24"/>
          <w:szCs w:val="20"/>
          <w:lang w:val="pl-PL"/>
        </w:rPr>
        <w:t xml:space="preserve"> (zimska služba) je obaveza Direkcije koja je propisana Zakonom o cestama i Pravilnikom o održavanju javnih cesta a vrši se u periodu od 15.11. tekuće do 15.03. naredne godine. </w:t>
      </w:r>
    </w:p>
    <w:p w14:paraId="0803C40C" w14:textId="77777777" w:rsidR="00763A90" w:rsidRPr="004079D4" w:rsidRDefault="00763A90" w:rsidP="00763A90">
      <w:pPr>
        <w:spacing w:after="0" w:line="240" w:lineRule="auto"/>
        <w:ind w:right="185"/>
        <w:jc w:val="both"/>
        <w:rPr>
          <w:rFonts w:ascii="Times New Roman" w:eastAsia="Times New Roman" w:hAnsi="Times New Roman" w:cs="Times New Roman"/>
          <w:bCs/>
          <w:sz w:val="24"/>
          <w:szCs w:val="20"/>
          <w:lang w:val="pl-PL"/>
        </w:rPr>
      </w:pPr>
      <w:r w:rsidRPr="004079D4">
        <w:rPr>
          <w:rFonts w:ascii="Times New Roman" w:eastAsia="Times New Roman" w:hAnsi="Times New Roman" w:cs="Times New Roman"/>
          <w:bCs/>
          <w:sz w:val="24"/>
          <w:szCs w:val="20"/>
          <w:lang w:val="pl-PL"/>
        </w:rPr>
        <w:t>O</w:t>
      </w:r>
      <w:r w:rsidRPr="004079D4">
        <w:rPr>
          <w:rFonts w:ascii="Times New Roman" w:eastAsia="Times New Roman" w:hAnsi="Times New Roman" w:cs="Times New Roman"/>
          <w:sz w:val="24"/>
          <w:szCs w:val="20"/>
          <w:lang w:val="pl-PL"/>
        </w:rPr>
        <w:t>državanje prohodnosti cesta u zimskom periodu</w:t>
      </w:r>
      <w:r w:rsidRPr="004079D4">
        <w:rPr>
          <w:rFonts w:ascii="Times New Roman" w:eastAsia="Times New Roman" w:hAnsi="Times New Roman" w:cs="Times New Roman"/>
          <w:bCs/>
          <w:sz w:val="24"/>
          <w:szCs w:val="20"/>
          <w:lang w:val="pl-PL"/>
        </w:rPr>
        <w:t xml:space="preserve"> podrazumijeva radove na čišćenju snijega sa kolovoza, radove na sprečavanju i otklanjanju poledice na cestama, obilježavanje planuma ceste i informisanje učesnika u saobraćaju o stanju cestovnih pravaca, kao i druge radove neophodne za nesmetano i sigurno odvijanje saobraćaja u zimskom periodu.</w:t>
      </w:r>
    </w:p>
    <w:p w14:paraId="31408242" w14:textId="77777777" w:rsidR="00763A90" w:rsidRDefault="00763A90" w:rsidP="00763A90">
      <w:pPr>
        <w:spacing w:after="0" w:line="240" w:lineRule="auto"/>
        <w:rPr>
          <w:rFonts w:ascii="Times New Roman" w:hAnsi="Times New Roman" w:cs="Times New Roman"/>
          <w:sz w:val="24"/>
          <w:szCs w:val="24"/>
        </w:rPr>
      </w:pPr>
    </w:p>
    <w:p w14:paraId="6367D852" w14:textId="2013DC0B" w:rsidR="00763A90" w:rsidRPr="004079D4" w:rsidRDefault="00763A90" w:rsidP="00763A90">
      <w:pPr>
        <w:spacing w:after="0" w:line="240" w:lineRule="auto"/>
        <w:rPr>
          <w:rFonts w:ascii="Times New Roman" w:eastAsia="Calibri" w:hAnsi="Times New Roman" w:cs="Times New Roman"/>
          <w:sz w:val="24"/>
        </w:rPr>
      </w:pPr>
      <w:r w:rsidRPr="004079D4">
        <w:rPr>
          <w:rFonts w:ascii="Times New Roman" w:hAnsi="Times New Roman" w:cs="Times New Roman"/>
          <w:sz w:val="24"/>
          <w:szCs w:val="24"/>
        </w:rPr>
        <w:t>U toku 20</w:t>
      </w:r>
      <w:r>
        <w:rPr>
          <w:rFonts w:ascii="Times New Roman" w:hAnsi="Times New Roman" w:cs="Times New Roman"/>
          <w:sz w:val="24"/>
          <w:szCs w:val="24"/>
        </w:rPr>
        <w:t>2</w:t>
      </w:r>
      <w:r w:rsidR="00A0351B">
        <w:rPr>
          <w:rFonts w:ascii="Times New Roman" w:hAnsi="Times New Roman" w:cs="Times New Roman"/>
          <w:sz w:val="24"/>
          <w:szCs w:val="24"/>
        </w:rPr>
        <w:t>5</w:t>
      </w:r>
      <w:r w:rsidRPr="004079D4">
        <w:rPr>
          <w:rFonts w:ascii="Times New Roman" w:hAnsi="Times New Roman" w:cs="Times New Roman"/>
          <w:sz w:val="24"/>
          <w:szCs w:val="24"/>
        </w:rPr>
        <w:t xml:space="preserve">. </w:t>
      </w:r>
      <w:r w:rsidR="001F011A">
        <w:rPr>
          <w:rFonts w:ascii="Times New Roman" w:hAnsi="Times New Roman" w:cs="Times New Roman"/>
          <w:sz w:val="24"/>
          <w:szCs w:val="24"/>
        </w:rPr>
        <w:t>g</w:t>
      </w:r>
      <w:r w:rsidRPr="004079D4">
        <w:rPr>
          <w:rFonts w:ascii="Times New Roman" w:hAnsi="Times New Roman" w:cs="Times New Roman"/>
          <w:sz w:val="24"/>
          <w:szCs w:val="24"/>
        </w:rPr>
        <w:t xml:space="preserve">odine redovno održavanje će se radit prema strateškim </w:t>
      </w:r>
      <w:r w:rsidR="001F011A">
        <w:rPr>
          <w:rFonts w:ascii="Times New Roman" w:hAnsi="Times New Roman" w:cs="Times New Roman"/>
          <w:sz w:val="24"/>
          <w:szCs w:val="24"/>
        </w:rPr>
        <w:t>i</w:t>
      </w:r>
      <w:r w:rsidRPr="004079D4">
        <w:rPr>
          <w:rFonts w:ascii="Times New Roman" w:hAnsi="Times New Roman" w:cs="Times New Roman"/>
          <w:sz w:val="24"/>
          <w:szCs w:val="24"/>
        </w:rPr>
        <w:t xml:space="preserve"> operativnim dokumentima</w:t>
      </w:r>
      <w:r>
        <w:rPr>
          <w:rFonts w:ascii="Times New Roman" w:hAnsi="Times New Roman" w:cs="Times New Roman"/>
          <w:sz w:val="24"/>
          <w:szCs w:val="24"/>
        </w:rPr>
        <w:t xml:space="preserve">: </w:t>
      </w:r>
      <w:r w:rsidRPr="004079D4">
        <w:rPr>
          <w:rFonts w:ascii="Times New Roman" w:hAnsi="Times New Roman" w:cs="Times New Roman"/>
          <w:sz w:val="24"/>
          <w:szCs w:val="24"/>
        </w:rPr>
        <w:br/>
      </w:r>
    </w:p>
    <w:p w14:paraId="21E2A55F" w14:textId="5186462E" w:rsidR="00763A90" w:rsidRPr="001F011A" w:rsidRDefault="00763A90" w:rsidP="00763A90">
      <w:pPr>
        <w:numPr>
          <w:ilvl w:val="0"/>
          <w:numId w:val="12"/>
        </w:numPr>
        <w:spacing w:after="0" w:line="240" w:lineRule="auto"/>
        <w:ind w:left="142" w:hanging="142"/>
        <w:contextualSpacing/>
        <w:jc w:val="both"/>
        <w:rPr>
          <w:rFonts w:ascii="Times New Roman" w:eastAsia="Calibri" w:hAnsi="Times New Roman" w:cs="Times New Roman"/>
          <w:bCs/>
          <w:sz w:val="24"/>
          <w:szCs w:val="20"/>
          <w:lang w:val="hr-HR"/>
        </w:rPr>
      </w:pPr>
      <w:r w:rsidRPr="004079D4">
        <w:rPr>
          <w:rFonts w:ascii="Times New Roman" w:eastAsia="Calibri" w:hAnsi="Times New Roman" w:cs="Times New Roman"/>
          <w:sz w:val="24"/>
          <w:szCs w:val="20"/>
          <w:lang w:val="en-GB"/>
        </w:rPr>
        <w:t xml:space="preserve">godišnji plan </w:t>
      </w:r>
      <w:r w:rsidR="001F011A">
        <w:rPr>
          <w:rFonts w:ascii="Times New Roman" w:eastAsia="Calibri" w:hAnsi="Times New Roman" w:cs="Times New Roman"/>
          <w:sz w:val="24"/>
          <w:szCs w:val="20"/>
          <w:lang w:val="en-GB"/>
        </w:rPr>
        <w:t>i</w:t>
      </w:r>
      <w:r w:rsidRPr="004079D4">
        <w:rPr>
          <w:rFonts w:ascii="Times New Roman" w:eastAsia="Calibri" w:hAnsi="Times New Roman" w:cs="Times New Roman"/>
          <w:sz w:val="24"/>
          <w:szCs w:val="20"/>
          <w:lang w:val="en-GB"/>
        </w:rPr>
        <w:t xml:space="preserve"> </w:t>
      </w:r>
      <w:r w:rsidR="001F011A">
        <w:rPr>
          <w:rFonts w:ascii="Times New Roman" w:eastAsia="Calibri" w:hAnsi="Times New Roman" w:cs="Times New Roman"/>
          <w:sz w:val="24"/>
          <w:szCs w:val="20"/>
          <w:lang w:val="en-GB"/>
        </w:rPr>
        <w:t>program</w:t>
      </w:r>
      <w:r w:rsidRPr="004079D4">
        <w:rPr>
          <w:rFonts w:ascii="Times New Roman" w:eastAsia="Calibri" w:hAnsi="Times New Roman" w:cs="Times New Roman"/>
          <w:sz w:val="24"/>
          <w:szCs w:val="20"/>
          <w:lang w:val="en-GB"/>
        </w:rPr>
        <w:t xml:space="preserve"> održavanja, zaštite, rekonstrukcije </w:t>
      </w:r>
      <w:r w:rsidR="001F011A">
        <w:rPr>
          <w:rFonts w:ascii="Times New Roman" w:eastAsia="Calibri" w:hAnsi="Times New Roman" w:cs="Times New Roman"/>
          <w:sz w:val="24"/>
          <w:szCs w:val="20"/>
          <w:lang w:val="en-GB"/>
        </w:rPr>
        <w:t>i</w:t>
      </w:r>
      <w:r w:rsidRPr="004079D4">
        <w:rPr>
          <w:rFonts w:ascii="Times New Roman" w:eastAsia="Calibri" w:hAnsi="Times New Roman" w:cs="Times New Roman"/>
          <w:sz w:val="24"/>
          <w:szCs w:val="20"/>
          <w:lang w:val="en-GB"/>
        </w:rPr>
        <w:t xml:space="preserve"> izgradnje cesta </w:t>
      </w:r>
      <w:r w:rsidRPr="004079D4">
        <w:rPr>
          <w:rFonts w:ascii="Times New Roman" w:eastAsia="Calibri" w:hAnsi="Times New Roman" w:cs="Times New Roman"/>
          <w:sz w:val="24"/>
          <w:szCs w:val="20"/>
          <w:lang w:val="hr-HR"/>
        </w:rPr>
        <w:t>(član 19. Zakona o cestama F</w:t>
      </w:r>
      <w:r w:rsidR="001F011A">
        <w:rPr>
          <w:rFonts w:ascii="Times New Roman" w:eastAsia="Calibri" w:hAnsi="Times New Roman" w:cs="Times New Roman"/>
          <w:sz w:val="24"/>
          <w:szCs w:val="20"/>
          <w:lang w:val="hr-HR"/>
        </w:rPr>
        <w:t>B</w:t>
      </w:r>
      <w:r w:rsidRPr="004079D4">
        <w:rPr>
          <w:rFonts w:ascii="Times New Roman" w:eastAsia="Calibri" w:hAnsi="Times New Roman" w:cs="Times New Roman"/>
          <w:sz w:val="24"/>
          <w:szCs w:val="20"/>
          <w:lang w:val="hr-HR"/>
        </w:rPr>
        <w:t>iH)</w:t>
      </w:r>
      <w:r w:rsidRPr="004079D4">
        <w:rPr>
          <w:rFonts w:ascii="Times New Roman" w:eastAsia="Calibri" w:hAnsi="Times New Roman" w:cs="Times New Roman"/>
          <w:sz w:val="24"/>
          <w:szCs w:val="20"/>
          <w:lang w:val="en-GB"/>
        </w:rPr>
        <w:t>;</w:t>
      </w:r>
    </w:p>
    <w:p w14:paraId="4B527C12" w14:textId="7D550B96" w:rsidR="00763A90" w:rsidRPr="001F011A" w:rsidRDefault="00763A90" w:rsidP="001F011A">
      <w:pPr>
        <w:pStyle w:val="ListParagraph"/>
        <w:numPr>
          <w:ilvl w:val="0"/>
          <w:numId w:val="12"/>
        </w:numPr>
        <w:spacing w:after="0" w:line="240" w:lineRule="auto"/>
        <w:ind w:right="185"/>
        <w:jc w:val="both"/>
        <w:rPr>
          <w:rFonts w:ascii="Times New Roman" w:eastAsia="Times New Roman" w:hAnsi="Times New Roman" w:cs="Times New Roman"/>
          <w:bCs/>
          <w:sz w:val="24"/>
          <w:szCs w:val="24"/>
          <w:lang w:val="pl-PL"/>
        </w:rPr>
      </w:pPr>
      <w:r w:rsidRPr="001F011A">
        <w:rPr>
          <w:rFonts w:ascii="Times New Roman" w:eastAsia="Calibri" w:hAnsi="Times New Roman" w:cs="Times New Roman"/>
          <w:sz w:val="24"/>
          <w:szCs w:val="20"/>
          <w:lang w:val="hr-HR"/>
        </w:rPr>
        <w:t xml:space="preserve">operativni </w:t>
      </w:r>
      <w:r w:rsidRPr="001F011A">
        <w:rPr>
          <w:rFonts w:ascii="Times New Roman" w:eastAsia="Calibri" w:hAnsi="Times New Roman" w:cs="Times New Roman"/>
          <w:sz w:val="24"/>
          <w:szCs w:val="20"/>
          <w:lang w:val="en-GB"/>
        </w:rPr>
        <w:t>program radova održavanja cesta</w:t>
      </w:r>
      <w:r w:rsidRPr="001F011A">
        <w:rPr>
          <w:rFonts w:ascii="Times New Roman" w:eastAsia="Calibri" w:hAnsi="Times New Roman" w:cs="Times New Roman"/>
          <w:sz w:val="24"/>
          <w:szCs w:val="20"/>
          <w:lang w:val="hr-HR"/>
        </w:rPr>
        <w:t xml:space="preserve"> (član 6. Pravilnika o održavanju javnih cesta)</w:t>
      </w:r>
    </w:p>
    <w:p w14:paraId="366E8978" w14:textId="77777777" w:rsidR="00763A90" w:rsidRDefault="00763A90" w:rsidP="004079D4">
      <w:pPr>
        <w:spacing w:after="0" w:line="240" w:lineRule="auto"/>
        <w:ind w:right="185"/>
        <w:jc w:val="both"/>
        <w:rPr>
          <w:rFonts w:ascii="Times New Roman" w:eastAsia="Times New Roman" w:hAnsi="Times New Roman" w:cs="Times New Roman"/>
          <w:bCs/>
          <w:sz w:val="24"/>
          <w:szCs w:val="24"/>
          <w:lang w:val="pl-PL"/>
        </w:rPr>
      </w:pPr>
    </w:p>
    <w:p w14:paraId="499C8CA5" w14:textId="77777777" w:rsidR="00763A90" w:rsidRDefault="00763A90" w:rsidP="004079D4">
      <w:pPr>
        <w:spacing w:after="0" w:line="240" w:lineRule="auto"/>
        <w:ind w:right="185"/>
        <w:jc w:val="both"/>
        <w:rPr>
          <w:rFonts w:ascii="Times New Roman" w:eastAsia="Times New Roman" w:hAnsi="Times New Roman" w:cs="Times New Roman"/>
          <w:bCs/>
          <w:sz w:val="24"/>
          <w:szCs w:val="24"/>
          <w:lang w:val="pl-PL"/>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817"/>
        <w:gridCol w:w="2977"/>
        <w:gridCol w:w="850"/>
        <w:gridCol w:w="2126"/>
        <w:gridCol w:w="1701"/>
      </w:tblGrid>
      <w:tr w:rsidR="003C60A7" w:rsidRPr="003C60A7" w14:paraId="7FF4EDED" w14:textId="77777777" w:rsidTr="003C60A7">
        <w:trPr>
          <w:trHeight w:val="606"/>
        </w:trPr>
        <w:tc>
          <w:tcPr>
            <w:tcW w:w="568" w:type="dxa"/>
            <w:tcBorders>
              <w:top w:val="single" w:sz="18" w:space="0" w:color="auto"/>
              <w:left w:val="single" w:sz="18" w:space="0" w:color="auto"/>
              <w:bottom w:val="single" w:sz="18" w:space="0" w:color="auto"/>
              <w:right w:val="single" w:sz="18" w:space="0" w:color="auto"/>
            </w:tcBorders>
            <w:vAlign w:val="center"/>
          </w:tcPr>
          <w:p w14:paraId="6827A7A9" w14:textId="77777777" w:rsidR="003C60A7" w:rsidRPr="003C60A7" w:rsidRDefault="003C60A7" w:rsidP="003C60A7">
            <w:pPr>
              <w:spacing w:after="200" w:line="240" w:lineRule="auto"/>
              <w:jc w:val="center"/>
              <w:rPr>
                <w:rFonts w:ascii="Times New Roman" w:eastAsia="Times New Roman" w:hAnsi="Times New Roman" w:cs="Times New Roman"/>
                <w:b/>
                <w:sz w:val="20"/>
                <w:szCs w:val="20"/>
                <w:lang w:val="hr-BA"/>
              </w:rPr>
            </w:pPr>
            <w:r w:rsidRPr="003C60A7">
              <w:rPr>
                <w:rFonts w:ascii="Times New Roman" w:eastAsia="Times New Roman" w:hAnsi="Times New Roman" w:cs="Times New Roman"/>
                <w:b/>
                <w:sz w:val="20"/>
                <w:szCs w:val="20"/>
                <w:lang w:val="hr-BA"/>
              </w:rPr>
              <w:t>Red br.</w:t>
            </w:r>
          </w:p>
        </w:tc>
        <w:tc>
          <w:tcPr>
            <w:tcW w:w="817" w:type="dxa"/>
            <w:tcBorders>
              <w:top w:val="single" w:sz="18" w:space="0" w:color="auto"/>
              <w:left w:val="single" w:sz="4" w:space="0" w:color="auto"/>
              <w:bottom w:val="single" w:sz="18" w:space="0" w:color="auto"/>
            </w:tcBorders>
            <w:vAlign w:val="center"/>
          </w:tcPr>
          <w:p w14:paraId="4E47EB55" w14:textId="77777777" w:rsidR="003C60A7" w:rsidRPr="003C60A7" w:rsidRDefault="003C60A7" w:rsidP="003C60A7">
            <w:pPr>
              <w:spacing w:after="200" w:line="240" w:lineRule="auto"/>
              <w:jc w:val="center"/>
              <w:rPr>
                <w:rFonts w:ascii="Times New Roman" w:eastAsia="Times New Roman" w:hAnsi="Times New Roman" w:cs="Times New Roman"/>
                <w:b/>
                <w:sz w:val="20"/>
                <w:szCs w:val="20"/>
                <w:lang w:val="hr-BA"/>
              </w:rPr>
            </w:pPr>
            <w:r w:rsidRPr="003C60A7">
              <w:rPr>
                <w:rFonts w:ascii="Times New Roman" w:eastAsia="Times New Roman" w:hAnsi="Times New Roman" w:cs="Times New Roman"/>
                <w:b/>
                <w:sz w:val="20"/>
                <w:szCs w:val="20"/>
                <w:lang w:val="hr-BA"/>
              </w:rPr>
              <w:t>Broj ceste</w:t>
            </w:r>
          </w:p>
        </w:tc>
        <w:tc>
          <w:tcPr>
            <w:tcW w:w="2977" w:type="dxa"/>
            <w:tcBorders>
              <w:top w:val="single" w:sz="18" w:space="0" w:color="auto"/>
              <w:bottom w:val="single" w:sz="18" w:space="0" w:color="auto"/>
            </w:tcBorders>
            <w:vAlign w:val="center"/>
          </w:tcPr>
          <w:p w14:paraId="381BF724" w14:textId="77777777" w:rsidR="003C60A7" w:rsidRPr="003C60A7" w:rsidRDefault="003C60A7" w:rsidP="003C60A7">
            <w:pPr>
              <w:spacing w:after="200" w:line="240" w:lineRule="auto"/>
              <w:jc w:val="center"/>
              <w:rPr>
                <w:rFonts w:ascii="Times New Roman" w:eastAsia="Times New Roman" w:hAnsi="Times New Roman" w:cs="Times New Roman"/>
                <w:b/>
                <w:sz w:val="20"/>
                <w:szCs w:val="20"/>
                <w:lang w:val="hr-BA"/>
              </w:rPr>
            </w:pPr>
            <w:r w:rsidRPr="003C60A7">
              <w:rPr>
                <w:rFonts w:ascii="Times New Roman" w:eastAsia="Times New Roman" w:hAnsi="Times New Roman" w:cs="Times New Roman"/>
                <w:b/>
                <w:sz w:val="20"/>
                <w:szCs w:val="20"/>
                <w:lang w:val="hr-BA"/>
              </w:rPr>
              <w:t>Dionica ceste</w:t>
            </w:r>
          </w:p>
        </w:tc>
        <w:tc>
          <w:tcPr>
            <w:tcW w:w="850" w:type="dxa"/>
            <w:tcBorders>
              <w:top w:val="single" w:sz="18" w:space="0" w:color="auto"/>
              <w:left w:val="single" w:sz="4" w:space="0" w:color="auto"/>
              <w:bottom w:val="single" w:sz="18" w:space="0" w:color="auto"/>
            </w:tcBorders>
            <w:vAlign w:val="center"/>
          </w:tcPr>
          <w:p w14:paraId="23E5030F" w14:textId="77777777" w:rsidR="003C60A7" w:rsidRPr="003C60A7" w:rsidRDefault="003C60A7" w:rsidP="003C60A7">
            <w:pPr>
              <w:spacing w:after="200" w:line="240" w:lineRule="auto"/>
              <w:jc w:val="center"/>
              <w:rPr>
                <w:rFonts w:ascii="Times New Roman" w:eastAsia="Times New Roman" w:hAnsi="Times New Roman" w:cs="Times New Roman"/>
                <w:b/>
                <w:sz w:val="20"/>
                <w:szCs w:val="20"/>
                <w:lang w:val="hr-BA"/>
              </w:rPr>
            </w:pPr>
            <w:r w:rsidRPr="003C60A7">
              <w:rPr>
                <w:rFonts w:ascii="Times New Roman" w:eastAsia="Times New Roman" w:hAnsi="Times New Roman" w:cs="Times New Roman"/>
                <w:b/>
                <w:sz w:val="20"/>
                <w:szCs w:val="20"/>
                <w:lang w:val="hr-BA"/>
              </w:rPr>
              <w:t>Dužina (km)</w:t>
            </w:r>
          </w:p>
        </w:tc>
        <w:tc>
          <w:tcPr>
            <w:tcW w:w="2126" w:type="dxa"/>
            <w:tcBorders>
              <w:top w:val="single" w:sz="18" w:space="0" w:color="auto"/>
              <w:bottom w:val="single" w:sz="18" w:space="0" w:color="auto"/>
            </w:tcBorders>
            <w:vAlign w:val="center"/>
          </w:tcPr>
          <w:p w14:paraId="23B32E44" w14:textId="425F0B69" w:rsidR="003C60A7" w:rsidRPr="003C60A7" w:rsidRDefault="003C60A7" w:rsidP="002E2BFD">
            <w:pPr>
              <w:spacing w:after="200" w:line="240" w:lineRule="auto"/>
              <w:jc w:val="center"/>
              <w:rPr>
                <w:rFonts w:ascii="Times New Roman" w:eastAsia="Times New Roman" w:hAnsi="Times New Roman" w:cs="Times New Roman"/>
                <w:b/>
                <w:sz w:val="20"/>
                <w:szCs w:val="20"/>
                <w:lang w:val="hr-BA"/>
              </w:rPr>
            </w:pPr>
            <w:r>
              <w:rPr>
                <w:rFonts w:ascii="Times New Roman" w:eastAsia="Times New Roman" w:hAnsi="Times New Roman" w:cs="Times New Roman"/>
                <w:b/>
                <w:sz w:val="20"/>
                <w:szCs w:val="20"/>
                <w:lang w:val="hr-BA"/>
              </w:rPr>
              <w:t>Planirano 202</w:t>
            </w:r>
            <w:r w:rsidR="002E2BFD">
              <w:rPr>
                <w:rFonts w:ascii="Times New Roman" w:eastAsia="Times New Roman" w:hAnsi="Times New Roman" w:cs="Times New Roman"/>
                <w:b/>
                <w:sz w:val="20"/>
                <w:szCs w:val="20"/>
                <w:lang w:val="hr-BA"/>
              </w:rPr>
              <w:t>4</w:t>
            </w:r>
            <w:r>
              <w:rPr>
                <w:rFonts w:ascii="Times New Roman" w:eastAsia="Times New Roman" w:hAnsi="Times New Roman" w:cs="Times New Roman"/>
                <w:b/>
                <w:sz w:val="20"/>
                <w:szCs w:val="20"/>
                <w:lang w:val="hr-BA"/>
              </w:rPr>
              <w:t>.</w:t>
            </w:r>
          </w:p>
        </w:tc>
        <w:tc>
          <w:tcPr>
            <w:tcW w:w="1701" w:type="dxa"/>
            <w:tcBorders>
              <w:top w:val="single" w:sz="18" w:space="0" w:color="auto"/>
              <w:bottom w:val="single" w:sz="18" w:space="0" w:color="auto"/>
              <w:right w:val="single" w:sz="18" w:space="0" w:color="auto"/>
            </w:tcBorders>
            <w:vAlign w:val="center"/>
          </w:tcPr>
          <w:p w14:paraId="2C02BC0C" w14:textId="2D74901C" w:rsidR="003C60A7" w:rsidRPr="003C60A7" w:rsidRDefault="003C60A7" w:rsidP="002E2BFD">
            <w:pPr>
              <w:spacing w:after="200" w:line="240" w:lineRule="auto"/>
              <w:jc w:val="center"/>
              <w:rPr>
                <w:rFonts w:ascii="Times New Roman" w:eastAsia="Times New Roman" w:hAnsi="Times New Roman" w:cs="Times New Roman"/>
                <w:b/>
                <w:sz w:val="20"/>
                <w:szCs w:val="20"/>
                <w:lang w:val="hr-BA"/>
              </w:rPr>
            </w:pPr>
            <w:r>
              <w:rPr>
                <w:rFonts w:ascii="Times New Roman" w:eastAsia="Times New Roman" w:hAnsi="Times New Roman" w:cs="Times New Roman"/>
                <w:b/>
                <w:sz w:val="20"/>
                <w:szCs w:val="20"/>
                <w:lang w:val="hr-BA"/>
              </w:rPr>
              <w:t>Planirano 202</w:t>
            </w:r>
            <w:r w:rsidR="002E2BFD">
              <w:rPr>
                <w:rFonts w:ascii="Times New Roman" w:eastAsia="Times New Roman" w:hAnsi="Times New Roman" w:cs="Times New Roman"/>
                <w:b/>
                <w:sz w:val="20"/>
                <w:szCs w:val="20"/>
                <w:lang w:val="hr-BA"/>
              </w:rPr>
              <w:t>5</w:t>
            </w:r>
            <w:r>
              <w:rPr>
                <w:rFonts w:ascii="Times New Roman" w:eastAsia="Times New Roman" w:hAnsi="Times New Roman" w:cs="Times New Roman"/>
                <w:b/>
                <w:sz w:val="20"/>
                <w:szCs w:val="20"/>
                <w:lang w:val="hr-BA"/>
              </w:rPr>
              <w:t>.</w:t>
            </w:r>
          </w:p>
        </w:tc>
      </w:tr>
      <w:tr w:rsidR="003C60A7" w:rsidRPr="003C60A7" w14:paraId="4AF8F715" w14:textId="77777777" w:rsidTr="003C60A7">
        <w:trPr>
          <w:trHeight w:val="150"/>
        </w:trPr>
        <w:tc>
          <w:tcPr>
            <w:tcW w:w="568" w:type="dxa"/>
            <w:tcBorders>
              <w:top w:val="single" w:sz="18" w:space="0" w:color="auto"/>
              <w:left w:val="single" w:sz="18" w:space="0" w:color="auto"/>
              <w:bottom w:val="single" w:sz="18" w:space="0" w:color="auto"/>
              <w:right w:val="single" w:sz="18" w:space="0" w:color="auto"/>
            </w:tcBorders>
            <w:vAlign w:val="center"/>
          </w:tcPr>
          <w:p w14:paraId="72588791"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1</w:t>
            </w:r>
          </w:p>
        </w:tc>
        <w:tc>
          <w:tcPr>
            <w:tcW w:w="817" w:type="dxa"/>
            <w:tcBorders>
              <w:top w:val="single" w:sz="18" w:space="0" w:color="auto"/>
              <w:left w:val="single" w:sz="4" w:space="0" w:color="auto"/>
              <w:bottom w:val="single" w:sz="18" w:space="0" w:color="auto"/>
            </w:tcBorders>
            <w:vAlign w:val="center"/>
          </w:tcPr>
          <w:p w14:paraId="7B3BD2FB"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3</w:t>
            </w:r>
          </w:p>
        </w:tc>
        <w:tc>
          <w:tcPr>
            <w:tcW w:w="2977" w:type="dxa"/>
            <w:tcBorders>
              <w:top w:val="single" w:sz="18" w:space="0" w:color="auto"/>
              <w:bottom w:val="single" w:sz="18" w:space="0" w:color="auto"/>
            </w:tcBorders>
            <w:vAlign w:val="center"/>
          </w:tcPr>
          <w:p w14:paraId="4119E510"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4</w:t>
            </w:r>
          </w:p>
        </w:tc>
        <w:tc>
          <w:tcPr>
            <w:tcW w:w="850" w:type="dxa"/>
            <w:tcBorders>
              <w:top w:val="single" w:sz="18" w:space="0" w:color="auto"/>
              <w:left w:val="single" w:sz="4" w:space="0" w:color="auto"/>
              <w:bottom w:val="single" w:sz="18" w:space="0" w:color="auto"/>
            </w:tcBorders>
            <w:vAlign w:val="center"/>
          </w:tcPr>
          <w:p w14:paraId="197576A6"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5</w:t>
            </w:r>
          </w:p>
        </w:tc>
        <w:tc>
          <w:tcPr>
            <w:tcW w:w="2126" w:type="dxa"/>
            <w:tcBorders>
              <w:top w:val="single" w:sz="18" w:space="0" w:color="auto"/>
              <w:bottom w:val="single" w:sz="18" w:space="0" w:color="auto"/>
            </w:tcBorders>
          </w:tcPr>
          <w:p w14:paraId="4A557DFE"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6</w:t>
            </w:r>
          </w:p>
        </w:tc>
        <w:tc>
          <w:tcPr>
            <w:tcW w:w="1701" w:type="dxa"/>
            <w:tcBorders>
              <w:top w:val="single" w:sz="18" w:space="0" w:color="auto"/>
              <w:bottom w:val="single" w:sz="18" w:space="0" w:color="auto"/>
              <w:right w:val="single" w:sz="18" w:space="0" w:color="auto"/>
            </w:tcBorders>
            <w:vAlign w:val="center"/>
          </w:tcPr>
          <w:p w14:paraId="4CCF623F"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7</w:t>
            </w:r>
          </w:p>
        </w:tc>
      </w:tr>
      <w:tr w:rsidR="003C60A7" w:rsidRPr="003C60A7" w14:paraId="1ACA9B8B" w14:textId="77777777" w:rsidTr="003C60A7">
        <w:trPr>
          <w:trHeight w:val="20"/>
        </w:trPr>
        <w:tc>
          <w:tcPr>
            <w:tcW w:w="568" w:type="dxa"/>
            <w:vMerge w:val="restart"/>
            <w:tcBorders>
              <w:top w:val="single" w:sz="18" w:space="0" w:color="auto"/>
              <w:left w:val="single" w:sz="18" w:space="0" w:color="auto"/>
              <w:right w:val="single" w:sz="18" w:space="0" w:color="auto"/>
            </w:tcBorders>
            <w:vAlign w:val="center"/>
          </w:tcPr>
          <w:p w14:paraId="4C2BC58F"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p w14:paraId="4646CC20"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1.</w:t>
            </w:r>
          </w:p>
          <w:p w14:paraId="2511C4EA" w14:textId="77777777" w:rsidR="003C60A7" w:rsidRPr="003C60A7" w:rsidRDefault="003C60A7" w:rsidP="003C60A7">
            <w:pPr>
              <w:spacing w:after="0" w:line="240" w:lineRule="auto"/>
              <w:rPr>
                <w:rFonts w:ascii="Times New Roman" w:eastAsia="Times New Roman" w:hAnsi="Times New Roman" w:cs="Times New Roman"/>
                <w:sz w:val="20"/>
                <w:szCs w:val="20"/>
                <w:lang w:val="hr-BA"/>
              </w:rPr>
            </w:pPr>
          </w:p>
        </w:tc>
        <w:tc>
          <w:tcPr>
            <w:tcW w:w="817" w:type="dxa"/>
            <w:vMerge w:val="restart"/>
            <w:tcBorders>
              <w:top w:val="single" w:sz="18" w:space="0" w:color="auto"/>
              <w:left w:val="single" w:sz="4" w:space="0" w:color="auto"/>
            </w:tcBorders>
            <w:vAlign w:val="center"/>
          </w:tcPr>
          <w:p w14:paraId="080A5548"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R-455a</w:t>
            </w:r>
          </w:p>
        </w:tc>
        <w:tc>
          <w:tcPr>
            <w:tcW w:w="2977" w:type="dxa"/>
            <w:tcBorders>
              <w:top w:val="single" w:sz="18" w:space="0" w:color="auto"/>
              <w:bottom w:val="single" w:sz="6" w:space="0" w:color="auto"/>
            </w:tcBorders>
            <w:vAlign w:val="center"/>
          </w:tcPr>
          <w:p w14:paraId="0F766441" w14:textId="6576FEB5"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Svatovac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Živinice</w:t>
            </w:r>
          </w:p>
        </w:tc>
        <w:tc>
          <w:tcPr>
            <w:tcW w:w="850" w:type="dxa"/>
            <w:vMerge w:val="restart"/>
            <w:tcBorders>
              <w:top w:val="single" w:sz="18" w:space="0" w:color="auto"/>
              <w:left w:val="single" w:sz="4" w:space="0" w:color="auto"/>
              <w:right w:val="single" w:sz="4" w:space="0" w:color="auto"/>
            </w:tcBorders>
            <w:vAlign w:val="center"/>
          </w:tcPr>
          <w:p w14:paraId="4BF0D4D3"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131,11</w:t>
            </w:r>
          </w:p>
        </w:tc>
        <w:tc>
          <w:tcPr>
            <w:tcW w:w="2126" w:type="dxa"/>
            <w:vMerge w:val="restart"/>
            <w:tcBorders>
              <w:top w:val="single" w:sz="18" w:space="0" w:color="auto"/>
              <w:left w:val="single" w:sz="4" w:space="0" w:color="auto"/>
              <w:right w:val="single" w:sz="4" w:space="0" w:color="auto"/>
            </w:tcBorders>
            <w:vAlign w:val="center"/>
          </w:tcPr>
          <w:p w14:paraId="2C4D23F9" w14:textId="3E5B659E"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1701" w:type="dxa"/>
            <w:vMerge w:val="restart"/>
            <w:tcBorders>
              <w:top w:val="single" w:sz="18" w:space="0" w:color="auto"/>
              <w:left w:val="single" w:sz="4" w:space="0" w:color="auto"/>
              <w:right w:val="single" w:sz="18" w:space="0" w:color="auto"/>
            </w:tcBorders>
            <w:vAlign w:val="center"/>
          </w:tcPr>
          <w:p w14:paraId="458502D6" w14:textId="55EE9F20"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r>
      <w:tr w:rsidR="003C60A7" w:rsidRPr="003C60A7" w14:paraId="1E623618" w14:textId="77777777" w:rsidTr="003C60A7">
        <w:trPr>
          <w:trHeight w:val="45"/>
        </w:trPr>
        <w:tc>
          <w:tcPr>
            <w:tcW w:w="568" w:type="dxa"/>
            <w:vMerge/>
            <w:tcBorders>
              <w:left w:val="single" w:sz="18" w:space="0" w:color="auto"/>
              <w:right w:val="single" w:sz="18" w:space="0" w:color="auto"/>
            </w:tcBorders>
            <w:vAlign w:val="center"/>
          </w:tcPr>
          <w:p w14:paraId="69BDE821"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817" w:type="dxa"/>
            <w:vMerge/>
            <w:tcBorders>
              <w:left w:val="single" w:sz="4" w:space="0" w:color="auto"/>
              <w:bottom w:val="single" w:sz="4" w:space="0" w:color="auto"/>
            </w:tcBorders>
            <w:vAlign w:val="center"/>
          </w:tcPr>
          <w:p w14:paraId="695BE456"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2977" w:type="dxa"/>
            <w:tcBorders>
              <w:top w:val="nil"/>
              <w:bottom w:val="single" w:sz="4" w:space="0" w:color="auto"/>
            </w:tcBorders>
            <w:vAlign w:val="center"/>
          </w:tcPr>
          <w:p w14:paraId="0553B4E7" w14:textId="564A380F"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Živinice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Bašigovci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Zelenika</w:t>
            </w:r>
          </w:p>
        </w:tc>
        <w:tc>
          <w:tcPr>
            <w:tcW w:w="850" w:type="dxa"/>
            <w:vMerge/>
            <w:tcBorders>
              <w:left w:val="single" w:sz="4" w:space="0" w:color="auto"/>
              <w:right w:val="single" w:sz="4" w:space="0" w:color="auto"/>
            </w:tcBorders>
            <w:vAlign w:val="center"/>
          </w:tcPr>
          <w:p w14:paraId="774FA67B"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2126" w:type="dxa"/>
            <w:vMerge/>
            <w:tcBorders>
              <w:left w:val="single" w:sz="4" w:space="0" w:color="auto"/>
              <w:right w:val="single" w:sz="4" w:space="0" w:color="auto"/>
            </w:tcBorders>
            <w:vAlign w:val="center"/>
          </w:tcPr>
          <w:p w14:paraId="45B2AF19"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1701" w:type="dxa"/>
            <w:vMerge/>
            <w:tcBorders>
              <w:left w:val="single" w:sz="4" w:space="0" w:color="auto"/>
              <w:right w:val="single" w:sz="18" w:space="0" w:color="auto"/>
            </w:tcBorders>
            <w:vAlign w:val="center"/>
          </w:tcPr>
          <w:p w14:paraId="72F43A01"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15196A23" w14:textId="77777777" w:rsidTr="003C60A7">
        <w:trPr>
          <w:trHeight w:val="45"/>
        </w:trPr>
        <w:tc>
          <w:tcPr>
            <w:tcW w:w="568" w:type="dxa"/>
            <w:vMerge/>
            <w:tcBorders>
              <w:left w:val="single" w:sz="18" w:space="0" w:color="auto"/>
              <w:right w:val="single" w:sz="18" w:space="0" w:color="auto"/>
            </w:tcBorders>
            <w:vAlign w:val="center"/>
          </w:tcPr>
          <w:p w14:paraId="38C208C4"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817" w:type="dxa"/>
            <w:tcBorders>
              <w:top w:val="single" w:sz="4" w:space="0" w:color="auto"/>
              <w:left w:val="single" w:sz="4" w:space="0" w:color="auto"/>
              <w:bottom w:val="single" w:sz="4" w:space="0" w:color="auto"/>
            </w:tcBorders>
            <w:vAlign w:val="center"/>
          </w:tcPr>
          <w:p w14:paraId="05831B87"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R-471</w:t>
            </w:r>
          </w:p>
        </w:tc>
        <w:tc>
          <w:tcPr>
            <w:tcW w:w="2977" w:type="dxa"/>
            <w:tcBorders>
              <w:top w:val="single" w:sz="4" w:space="0" w:color="auto"/>
              <w:bottom w:val="single" w:sz="4" w:space="0" w:color="auto"/>
            </w:tcBorders>
            <w:vAlign w:val="center"/>
          </w:tcPr>
          <w:p w14:paraId="11C3B14F" w14:textId="54284DC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Šići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Lukavac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Vijenac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Banovići</w:t>
            </w:r>
          </w:p>
        </w:tc>
        <w:tc>
          <w:tcPr>
            <w:tcW w:w="850" w:type="dxa"/>
            <w:vMerge/>
            <w:tcBorders>
              <w:left w:val="single" w:sz="4" w:space="0" w:color="auto"/>
              <w:right w:val="single" w:sz="4" w:space="0" w:color="auto"/>
            </w:tcBorders>
            <w:vAlign w:val="center"/>
          </w:tcPr>
          <w:p w14:paraId="1B75DE12"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2126" w:type="dxa"/>
            <w:vMerge/>
            <w:tcBorders>
              <w:left w:val="single" w:sz="4" w:space="0" w:color="auto"/>
              <w:right w:val="single" w:sz="4" w:space="0" w:color="auto"/>
            </w:tcBorders>
            <w:vAlign w:val="center"/>
          </w:tcPr>
          <w:p w14:paraId="13D51F20"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1701" w:type="dxa"/>
            <w:vMerge/>
            <w:tcBorders>
              <w:left w:val="single" w:sz="4" w:space="0" w:color="auto"/>
              <w:right w:val="single" w:sz="18" w:space="0" w:color="auto"/>
            </w:tcBorders>
            <w:vAlign w:val="center"/>
          </w:tcPr>
          <w:p w14:paraId="7217C625"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r>
      <w:tr w:rsidR="003C60A7" w:rsidRPr="003C60A7" w14:paraId="43F2AD0B" w14:textId="77777777" w:rsidTr="003C60A7">
        <w:trPr>
          <w:trHeight w:val="45"/>
        </w:trPr>
        <w:tc>
          <w:tcPr>
            <w:tcW w:w="568" w:type="dxa"/>
            <w:vMerge/>
            <w:tcBorders>
              <w:left w:val="single" w:sz="18" w:space="0" w:color="auto"/>
              <w:right w:val="single" w:sz="18" w:space="0" w:color="auto"/>
            </w:tcBorders>
            <w:vAlign w:val="center"/>
          </w:tcPr>
          <w:p w14:paraId="0B097B63"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817" w:type="dxa"/>
            <w:tcBorders>
              <w:top w:val="single" w:sz="4" w:space="0" w:color="auto"/>
              <w:left w:val="single" w:sz="4" w:space="0" w:color="auto"/>
              <w:bottom w:val="single" w:sz="4" w:space="0" w:color="auto"/>
            </w:tcBorders>
            <w:vAlign w:val="center"/>
          </w:tcPr>
          <w:p w14:paraId="7AFFA9D9"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R-471a</w:t>
            </w:r>
          </w:p>
        </w:tc>
        <w:tc>
          <w:tcPr>
            <w:tcW w:w="2977" w:type="dxa"/>
            <w:tcBorders>
              <w:top w:val="single" w:sz="4" w:space="0" w:color="auto"/>
              <w:bottom w:val="single" w:sz="4" w:space="0" w:color="auto"/>
            </w:tcBorders>
            <w:vAlign w:val="center"/>
          </w:tcPr>
          <w:p w14:paraId="3D23DC06" w14:textId="0B04F26B"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Čubrić (spoj sa R471)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Banovići Selo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Pribitkovići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Seona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Orahovica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Babice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(spoj sa R471)</w:t>
            </w:r>
          </w:p>
        </w:tc>
        <w:tc>
          <w:tcPr>
            <w:tcW w:w="850" w:type="dxa"/>
            <w:vMerge/>
            <w:tcBorders>
              <w:left w:val="single" w:sz="4" w:space="0" w:color="auto"/>
              <w:right w:val="single" w:sz="4" w:space="0" w:color="auto"/>
            </w:tcBorders>
            <w:vAlign w:val="center"/>
          </w:tcPr>
          <w:p w14:paraId="23BCA521"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2126" w:type="dxa"/>
            <w:vMerge/>
            <w:tcBorders>
              <w:left w:val="single" w:sz="4" w:space="0" w:color="auto"/>
              <w:right w:val="single" w:sz="4" w:space="0" w:color="auto"/>
            </w:tcBorders>
            <w:vAlign w:val="center"/>
          </w:tcPr>
          <w:p w14:paraId="17179964"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1701" w:type="dxa"/>
            <w:vMerge/>
            <w:tcBorders>
              <w:left w:val="single" w:sz="4" w:space="0" w:color="auto"/>
              <w:right w:val="single" w:sz="18" w:space="0" w:color="auto"/>
            </w:tcBorders>
            <w:vAlign w:val="center"/>
          </w:tcPr>
          <w:p w14:paraId="7F643FDB"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199D85E3" w14:textId="77777777" w:rsidTr="003C60A7">
        <w:trPr>
          <w:trHeight w:val="45"/>
        </w:trPr>
        <w:tc>
          <w:tcPr>
            <w:tcW w:w="568" w:type="dxa"/>
            <w:vMerge/>
            <w:tcBorders>
              <w:left w:val="single" w:sz="18" w:space="0" w:color="auto"/>
              <w:right w:val="single" w:sz="18" w:space="0" w:color="auto"/>
            </w:tcBorders>
            <w:vAlign w:val="center"/>
          </w:tcPr>
          <w:p w14:paraId="4FE55BD5"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817" w:type="dxa"/>
            <w:tcBorders>
              <w:top w:val="single" w:sz="4" w:space="0" w:color="auto"/>
              <w:left w:val="single" w:sz="4" w:space="0" w:color="auto"/>
              <w:bottom w:val="single" w:sz="4" w:space="0" w:color="auto"/>
            </w:tcBorders>
            <w:vAlign w:val="center"/>
          </w:tcPr>
          <w:p w14:paraId="1427D687"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R-467a</w:t>
            </w:r>
          </w:p>
        </w:tc>
        <w:tc>
          <w:tcPr>
            <w:tcW w:w="2977" w:type="dxa"/>
            <w:tcBorders>
              <w:top w:val="single" w:sz="4" w:space="0" w:color="auto"/>
              <w:bottom w:val="single" w:sz="4" w:space="0" w:color="auto"/>
            </w:tcBorders>
            <w:vAlign w:val="center"/>
          </w:tcPr>
          <w:p w14:paraId="575DAFE4" w14:textId="498F56A1"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Kladanj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Brateljević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Milankovići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spoj sa R-467</w:t>
            </w:r>
          </w:p>
        </w:tc>
        <w:tc>
          <w:tcPr>
            <w:tcW w:w="850" w:type="dxa"/>
            <w:vMerge/>
            <w:tcBorders>
              <w:left w:val="single" w:sz="4" w:space="0" w:color="auto"/>
              <w:right w:val="single" w:sz="4" w:space="0" w:color="auto"/>
            </w:tcBorders>
            <w:vAlign w:val="center"/>
          </w:tcPr>
          <w:p w14:paraId="4031962B"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2126" w:type="dxa"/>
            <w:vMerge/>
            <w:tcBorders>
              <w:left w:val="single" w:sz="4" w:space="0" w:color="auto"/>
              <w:right w:val="single" w:sz="4" w:space="0" w:color="auto"/>
            </w:tcBorders>
            <w:vAlign w:val="center"/>
          </w:tcPr>
          <w:p w14:paraId="495ACF61"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1701" w:type="dxa"/>
            <w:vMerge/>
            <w:tcBorders>
              <w:left w:val="single" w:sz="4" w:space="0" w:color="auto"/>
              <w:right w:val="single" w:sz="18" w:space="0" w:color="auto"/>
            </w:tcBorders>
            <w:vAlign w:val="center"/>
          </w:tcPr>
          <w:p w14:paraId="3BD29B53"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310365B9" w14:textId="77777777" w:rsidTr="003C60A7">
        <w:trPr>
          <w:trHeight w:val="45"/>
        </w:trPr>
        <w:tc>
          <w:tcPr>
            <w:tcW w:w="568" w:type="dxa"/>
            <w:vMerge/>
            <w:tcBorders>
              <w:left w:val="single" w:sz="18" w:space="0" w:color="auto"/>
              <w:right w:val="single" w:sz="18" w:space="0" w:color="auto"/>
            </w:tcBorders>
            <w:vAlign w:val="center"/>
          </w:tcPr>
          <w:p w14:paraId="4B261AEC"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817" w:type="dxa"/>
            <w:tcBorders>
              <w:top w:val="single" w:sz="4" w:space="0" w:color="auto"/>
              <w:left w:val="single" w:sz="4" w:space="0" w:color="auto"/>
              <w:bottom w:val="single" w:sz="4" w:space="0" w:color="auto"/>
            </w:tcBorders>
            <w:vAlign w:val="center"/>
          </w:tcPr>
          <w:p w14:paraId="2E1DC4DB"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R455b</w:t>
            </w:r>
          </w:p>
        </w:tc>
        <w:tc>
          <w:tcPr>
            <w:tcW w:w="2977" w:type="dxa"/>
            <w:tcBorders>
              <w:top w:val="single" w:sz="4" w:space="0" w:color="auto"/>
              <w:bottom w:val="single" w:sz="4" w:space="0" w:color="auto"/>
            </w:tcBorders>
            <w:vAlign w:val="center"/>
          </w:tcPr>
          <w:p w14:paraId="4715E0F9" w14:textId="572FEDA5"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Par Selo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Pasci Petrovice Donje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Ljubače Morančani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Suha</w:t>
            </w:r>
          </w:p>
        </w:tc>
        <w:tc>
          <w:tcPr>
            <w:tcW w:w="850" w:type="dxa"/>
            <w:vMerge/>
            <w:tcBorders>
              <w:left w:val="single" w:sz="4" w:space="0" w:color="auto"/>
              <w:right w:val="single" w:sz="4" w:space="0" w:color="auto"/>
            </w:tcBorders>
            <w:vAlign w:val="center"/>
          </w:tcPr>
          <w:p w14:paraId="2D647B03"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2126" w:type="dxa"/>
            <w:vMerge/>
            <w:tcBorders>
              <w:left w:val="single" w:sz="4" w:space="0" w:color="auto"/>
              <w:right w:val="single" w:sz="4" w:space="0" w:color="auto"/>
            </w:tcBorders>
            <w:vAlign w:val="center"/>
          </w:tcPr>
          <w:p w14:paraId="02CFF1AB"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1701" w:type="dxa"/>
            <w:vMerge/>
            <w:tcBorders>
              <w:left w:val="single" w:sz="4" w:space="0" w:color="auto"/>
              <w:right w:val="single" w:sz="18" w:space="0" w:color="auto"/>
            </w:tcBorders>
            <w:vAlign w:val="center"/>
          </w:tcPr>
          <w:p w14:paraId="7E76DCD9"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7BC5F3ED" w14:textId="77777777" w:rsidTr="003C60A7">
        <w:trPr>
          <w:trHeight w:val="45"/>
        </w:trPr>
        <w:tc>
          <w:tcPr>
            <w:tcW w:w="568" w:type="dxa"/>
            <w:vMerge/>
            <w:tcBorders>
              <w:left w:val="single" w:sz="18" w:space="0" w:color="auto"/>
              <w:right w:val="single" w:sz="18" w:space="0" w:color="auto"/>
            </w:tcBorders>
            <w:vAlign w:val="center"/>
          </w:tcPr>
          <w:p w14:paraId="6A62428C"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817" w:type="dxa"/>
            <w:tcBorders>
              <w:top w:val="single" w:sz="4" w:space="0" w:color="auto"/>
              <w:left w:val="single" w:sz="4" w:space="0" w:color="auto"/>
              <w:bottom w:val="single" w:sz="4" w:space="0" w:color="auto"/>
            </w:tcBorders>
            <w:vAlign w:val="center"/>
          </w:tcPr>
          <w:p w14:paraId="4CAC907B"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R455c</w:t>
            </w:r>
          </w:p>
        </w:tc>
        <w:tc>
          <w:tcPr>
            <w:tcW w:w="2977" w:type="dxa"/>
            <w:tcBorders>
              <w:top w:val="single" w:sz="4" w:space="0" w:color="auto"/>
              <w:bottom w:val="single" w:sz="4" w:space="0" w:color="auto"/>
            </w:tcBorders>
            <w:vAlign w:val="center"/>
          </w:tcPr>
          <w:p w14:paraId="132FABC8" w14:textId="39A9D360"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Ciljuge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Dubrave Donje</w:t>
            </w:r>
          </w:p>
        </w:tc>
        <w:tc>
          <w:tcPr>
            <w:tcW w:w="850" w:type="dxa"/>
            <w:vMerge/>
            <w:tcBorders>
              <w:left w:val="single" w:sz="4" w:space="0" w:color="auto"/>
              <w:right w:val="single" w:sz="4" w:space="0" w:color="auto"/>
            </w:tcBorders>
            <w:vAlign w:val="center"/>
          </w:tcPr>
          <w:p w14:paraId="26DDDD1E"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2126" w:type="dxa"/>
            <w:vMerge/>
            <w:tcBorders>
              <w:left w:val="single" w:sz="4" w:space="0" w:color="auto"/>
              <w:right w:val="single" w:sz="4" w:space="0" w:color="auto"/>
            </w:tcBorders>
            <w:vAlign w:val="center"/>
          </w:tcPr>
          <w:p w14:paraId="287889FD"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1701" w:type="dxa"/>
            <w:vMerge/>
            <w:tcBorders>
              <w:left w:val="single" w:sz="4" w:space="0" w:color="auto"/>
              <w:right w:val="single" w:sz="18" w:space="0" w:color="auto"/>
            </w:tcBorders>
            <w:vAlign w:val="center"/>
          </w:tcPr>
          <w:p w14:paraId="33526A54"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53C1D478" w14:textId="77777777" w:rsidTr="003C60A7">
        <w:trPr>
          <w:trHeight w:val="45"/>
        </w:trPr>
        <w:tc>
          <w:tcPr>
            <w:tcW w:w="568" w:type="dxa"/>
            <w:vMerge/>
            <w:tcBorders>
              <w:left w:val="single" w:sz="18" w:space="0" w:color="auto"/>
              <w:bottom w:val="single" w:sz="18" w:space="0" w:color="auto"/>
              <w:right w:val="single" w:sz="18" w:space="0" w:color="auto"/>
            </w:tcBorders>
            <w:vAlign w:val="center"/>
          </w:tcPr>
          <w:p w14:paraId="742BBC03"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817" w:type="dxa"/>
            <w:tcBorders>
              <w:top w:val="single" w:sz="4" w:space="0" w:color="auto"/>
              <w:left w:val="single" w:sz="4" w:space="0" w:color="auto"/>
              <w:bottom w:val="single" w:sz="18" w:space="0" w:color="auto"/>
            </w:tcBorders>
            <w:vAlign w:val="center"/>
          </w:tcPr>
          <w:p w14:paraId="30A88395"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R-470</w:t>
            </w:r>
          </w:p>
        </w:tc>
        <w:tc>
          <w:tcPr>
            <w:tcW w:w="2977" w:type="dxa"/>
            <w:tcBorders>
              <w:top w:val="single" w:sz="4" w:space="0" w:color="auto"/>
              <w:bottom w:val="single" w:sz="18" w:space="0" w:color="auto"/>
            </w:tcBorders>
            <w:vAlign w:val="center"/>
          </w:tcPr>
          <w:p w14:paraId="4BCCBC80" w14:textId="11244B66"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Dubrave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Tuzla</w:t>
            </w:r>
          </w:p>
        </w:tc>
        <w:tc>
          <w:tcPr>
            <w:tcW w:w="850" w:type="dxa"/>
            <w:vMerge/>
            <w:tcBorders>
              <w:left w:val="single" w:sz="4" w:space="0" w:color="auto"/>
              <w:bottom w:val="single" w:sz="18" w:space="0" w:color="auto"/>
              <w:right w:val="single" w:sz="4" w:space="0" w:color="auto"/>
            </w:tcBorders>
            <w:vAlign w:val="center"/>
          </w:tcPr>
          <w:p w14:paraId="08685E62"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2126" w:type="dxa"/>
            <w:vMerge/>
            <w:tcBorders>
              <w:left w:val="single" w:sz="4" w:space="0" w:color="auto"/>
              <w:bottom w:val="single" w:sz="18" w:space="0" w:color="auto"/>
              <w:right w:val="single" w:sz="4" w:space="0" w:color="auto"/>
            </w:tcBorders>
            <w:vAlign w:val="center"/>
          </w:tcPr>
          <w:p w14:paraId="26F98DF3"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1701" w:type="dxa"/>
            <w:vMerge/>
            <w:tcBorders>
              <w:left w:val="single" w:sz="4" w:space="0" w:color="auto"/>
              <w:bottom w:val="single" w:sz="18" w:space="0" w:color="auto"/>
              <w:right w:val="single" w:sz="18" w:space="0" w:color="auto"/>
            </w:tcBorders>
            <w:vAlign w:val="center"/>
          </w:tcPr>
          <w:p w14:paraId="4EC76D88"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5A041970" w14:textId="77777777" w:rsidTr="003C60A7">
        <w:trPr>
          <w:trHeight w:val="45"/>
        </w:trPr>
        <w:tc>
          <w:tcPr>
            <w:tcW w:w="568" w:type="dxa"/>
            <w:vMerge w:val="restart"/>
            <w:tcBorders>
              <w:left w:val="single" w:sz="18" w:space="0" w:color="auto"/>
              <w:right w:val="single" w:sz="18" w:space="0" w:color="auto"/>
            </w:tcBorders>
            <w:vAlign w:val="center"/>
          </w:tcPr>
          <w:p w14:paraId="4E00E62C"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2.</w:t>
            </w:r>
          </w:p>
        </w:tc>
        <w:tc>
          <w:tcPr>
            <w:tcW w:w="817" w:type="dxa"/>
            <w:tcBorders>
              <w:left w:val="single" w:sz="4" w:space="0" w:color="auto"/>
              <w:bottom w:val="single" w:sz="4" w:space="0" w:color="auto"/>
            </w:tcBorders>
            <w:vAlign w:val="center"/>
          </w:tcPr>
          <w:p w14:paraId="54998970"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R-460</w:t>
            </w:r>
          </w:p>
        </w:tc>
        <w:tc>
          <w:tcPr>
            <w:tcW w:w="2977" w:type="dxa"/>
            <w:tcBorders>
              <w:top w:val="nil"/>
              <w:bottom w:val="single" w:sz="4" w:space="0" w:color="auto"/>
            </w:tcBorders>
            <w:vAlign w:val="center"/>
          </w:tcPr>
          <w:p w14:paraId="213A753E" w14:textId="1FB625A5"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Gračanica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Bukva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Doborovci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Srnice</w:t>
            </w:r>
          </w:p>
        </w:tc>
        <w:tc>
          <w:tcPr>
            <w:tcW w:w="850" w:type="dxa"/>
            <w:vMerge w:val="restart"/>
            <w:tcBorders>
              <w:left w:val="single" w:sz="4" w:space="0" w:color="auto"/>
              <w:right w:val="single" w:sz="4" w:space="0" w:color="auto"/>
            </w:tcBorders>
            <w:vAlign w:val="center"/>
          </w:tcPr>
          <w:p w14:paraId="5AB0800C"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r w:rsidRPr="003C60A7">
              <w:rPr>
                <w:rFonts w:ascii="Times New Roman" w:eastAsia="Times New Roman" w:hAnsi="Times New Roman" w:cs="Times New Roman"/>
                <w:sz w:val="20"/>
                <w:szCs w:val="20"/>
              </w:rPr>
              <w:t>64,34</w:t>
            </w:r>
          </w:p>
        </w:tc>
        <w:tc>
          <w:tcPr>
            <w:tcW w:w="2126" w:type="dxa"/>
            <w:vMerge w:val="restart"/>
            <w:tcBorders>
              <w:top w:val="single" w:sz="18" w:space="0" w:color="auto"/>
              <w:left w:val="single" w:sz="4" w:space="0" w:color="auto"/>
              <w:right w:val="single" w:sz="4" w:space="0" w:color="auto"/>
            </w:tcBorders>
            <w:vAlign w:val="center"/>
          </w:tcPr>
          <w:p w14:paraId="402D32DD" w14:textId="2D0EB5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1701" w:type="dxa"/>
            <w:vMerge w:val="restart"/>
            <w:tcBorders>
              <w:left w:val="single" w:sz="4" w:space="0" w:color="auto"/>
              <w:right w:val="single" w:sz="18" w:space="0" w:color="auto"/>
            </w:tcBorders>
            <w:vAlign w:val="center"/>
          </w:tcPr>
          <w:p w14:paraId="21050E58" w14:textId="535633D1"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0E9820DF" w14:textId="77777777" w:rsidTr="003C60A7">
        <w:trPr>
          <w:trHeight w:val="45"/>
        </w:trPr>
        <w:tc>
          <w:tcPr>
            <w:tcW w:w="568" w:type="dxa"/>
            <w:vMerge/>
            <w:tcBorders>
              <w:left w:val="single" w:sz="18" w:space="0" w:color="auto"/>
              <w:right w:val="single" w:sz="18" w:space="0" w:color="auto"/>
            </w:tcBorders>
            <w:vAlign w:val="center"/>
          </w:tcPr>
          <w:p w14:paraId="6A50C4DD"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817" w:type="dxa"/>
            <w:tcBorders>
              <w:top w:val="single" w:sz="4" w:space="0" w:color="auto"/>
              <w:left w:val="single" w:sz="4" w:space="0" w:color="auto"/>
              <w:bottom w:val="single" w:sz="4" w:space="0" w:color="auto"/>
            </w:tcBorders>
            <w:vAlign w:val="center"/>
          </w:tcPr>
          <w:p w14:paraId="2461F169"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R-465b</w:t>
            </w:r>
          </w:p>
        </w:tc>
        <w:tc>
          <w:tcPr>
            <w:tcW w:w="2977" w:type="dxa"/>
            <w:tcBorders>
              <w:top w:val="single" w:sz="4" w:space="0" w:color="auto"/>
              <w:bottom w:val="single" w:sz="4" w:space="0" w:color="auto"/>
            </w:tcBorders>
            <w:vAlign w:val="center"/>
          </w:tcPr>
          <w:p w14:paraId="5C770D54" w14:textId="69FD3F3A"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Klokotnica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Lukavica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Kapetani</w:t>
            </w:r>
          </w:p>
        </w:tc>
        <w:tc>
          <w:tcPr>
            <w:tcW w:w="850" w:type="dxa"/>
            <w:vMerge/>
            <w:tcBorders>
              <w:left w:val="single" w:sz="4" w:space="0" w:color="auto"/>
              <w:right w:val="single" w:sz="4" w:space="0" w:color="auto"/>
            </w:tcBorders>
            <w:vAlign w:val="center"/>
          </w:tcPr>
          <w:p w14:paraId="5E473498"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2126" w:type="dxa"/>
            <w:vMerge/>
            <w:tcBorders>
              <w:left w:val="single" w:sz="4" w:space="0" w:color="auto"/>
              <w:right w:val="single" w:sz="4" w:space="0" w:color="auto"/>
            </w:tcBorders>
          </w:tcPr>
          <w:p w14:paraId="6CB98654"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1701" w:type="dxa"/>
            <w:vMerge/>
            <w:tcBorders>
              <w:left w:val="single" w:sz="4" w:space="0" w:color="auto"/>
              <w:right w:val="single" w:sz="18" w:space="0" w:color="auto"/>
            </w:tcBorders>
            <w:vAlign w:val="center"/>
          </w:tcPr>
          <w:p w14:paraId="24633FED"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49BD0451" w14:textId="77777777" w:rsidTr="003C60A7">
        <w:trPr>
          <w:trHeight w:val="45"/>
        </w:trPr>
        <w:tc>
          <w:tcPr>
            <w:tcW w:w="568" w:type="dxa"/>
            <w:vMerge/>
            <w:tcBorders>
              <w:left w:val="single" w:sz="18" w:space="0" w:color="auto"/>
              <w:right w:val="single" w:sz="18" w:space="0" w:color="auto"/>
            </w:tcBorders>
            <w:vAlign w:val="center"/>
          </w:tcPr>
          <w:p w14:paraId="7D31C035"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817" w:type="dxa"/>
            <w:tcBorders>
              <w:top w:val="single" w:sz="4" w:space="0" w:color="auto"/>
              <w:left w:val="single" w:sz="4" w:space="0" w:color="auto"/>
              <w:bottom w:val="single" w:sz="4" w:space="0" w:color="auto"/>
            </w:tcBorders>
            <w:vAlign w:val="center"/>
          </w:tcPr>
          <w:p w14:paraId="541BE994"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R-461</w:t>
            </w:r>
          </w:p>
        </w:tc>
        <w:tc>
          <w:tcPr>
            <w:tcW w:w="2977" w:type="dxa"/>
            <w:tcBorders>
              <w:top w:val="single" w:sz="4" w:space="0" w:color="auto"/>
              <w:bottom w:val="single" w:sz="4" w:space="0" w:color="auto"/>
            </w:tcBorders>
            <w:vAlign w:val="center"/>
          </w:tcPr>
          <w:p w14:paraId="4DDCB0A6" w14:textId="59841F84"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Bukva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Srebrenik</w:t>
            </w:r>
          </w:p>
        </w:tc>
        <w:tc>
          <w:tcPr>
            <w:tcW w:w="850" w:type="dxa"/>
            <w:vMerge/>
            <w:tcBorders>
              <w:left w:val="single" w:sz="4" w:space="0" w:color="auto"/>
              <w:right w:val="single" w:sz="4" w:space="0" w:color="auto"/>
            </w:tcBorders>
            <w:vAlign w:val="center"/>
          </w:tcPr>
          <w:p w14:paraId="2671C100"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2126" w:type="dxa"/>
            <w:vMerge/>
            <w:tcBorders>
              <w:left w:val="single" w:sz="4" w:space="0" w:color="auto"/>
              <w:right w:val="single" w:sz="4" w:space="0" w:color="auto"/>
            </w:tcBorders>
          </w:tcPr>
          <w:p w14:paraId="7505D7AA"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1701" w:type="dxa"/>
            <w:vMerge/>
            <w:tcBorders>
              <w:left w:val="single" w:sz="4" w:space="0" w:color="auto"/>
              <w:right w:val="single" w:sz="18" w:space="0" w:color="auto"/>
            </w:tcBorders>
            <w:vAlign w:val="center"/>
          </w:tcPr>
          <w:p w14:paraId="7C2F9D93"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1F30F9CD" w14:textId="77777777" w:rsidTr="003C60A7">
        <w:trPr>
          <w:trHeight w:val="45"/>
        </w:trPr>
        <w:tc>
          <w:tcPr>
            <w:tcW w:w="568" w:type="dxa"/>
            <w:vMerge/>
            <w:tcBorders>
              <w:left w:val="single" w:sz="18" w:space="0" w:color="auto"/>
              <w:bottom w:val="single" w:sz="18" w:space="0" w:color="auto"/>
              <w:right w:val="single" w:sz="18" w:space="0" w:color="auto"/>
            </w:tcBorders>
            <w:vAlign w:val="center"/>
          </w:tcPr>
          <w:p w14:paraId="735B7143"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817" w:type="dxa"/>
            <w:tcBorders>
              <w:top w:val="single" w:sz="4" w:space="0" w:color="auto"/>
              <w:left w:val="single" w:sz="4" w:space="0" w:color="auto"/>
              <w:bottom w:val="single" w:sz="18" w:space="0" w:color="auto"/>
            </w:tcBorders>
            <w:vAlign w:val="center"/>
          </w:tcPr>
          <w:p w14:paraId="40FBAF6A"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R461a</w:t>
            </w:r>
          </w:p>
        </w:tc>
        <w:tc>
          <w:tcPr>
            <w:tcW w:w="2977" w:type="dxa"/>
            <w:tcBorders>
              <w:top w:val="single" w:sz="4" w:space="0" w:color="auto"/>
              <w:bottom w:val="single" w:sz="18" w:space="0" w:color="auto"/>
            </w:tcBorders>
            <w:vAlign w:val="center"/>
          </w:tcPr>
          <w:p w14:paraId="128551AC" w14:textId="4445BD80"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Srebrenik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Orahovica Donja</w:t>
            </w:r>
          </w:p>
        </w:tc>
        <w:tc>
          <w:tcPr>
            <w:tcW w:w="850" w:type="dxa"/>
            <w:vMerge/>
            <w:tcBorders>
              <w:left w:val="single" w:sz="4" w:space="0" w:color="auto"/>
              <w:bottom w:val="single" w:sz="18" w:space="0" w:color="auto"/>
              <w:right w:val="single" w:sz="4" w:space="0" w:color="auto"/>
            </w:tcBorders>
            <w:vAlign w:val="center"/>
          </w:tcPr>
          <w:p w14:paraId="1F9AF6FF"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2126" w:type="dxa"/>
            <w:vMerge/>
            <w:tcBorders>
              <w:left w:val="single" w:sz="4" w:space="0" w:color="auto"/>
              <w:bottom w:val="single" w:sz="18" w:space="0" w:color="auto"/>
              <w:right w:val="single" w:sz="4" w:space="0" w:color="auto"/>
            </w:tcBorders>
          </w:tcPr>
          <w:p w14:paraId="1702615E"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1701" w:type="dxa"/>
            <w:vMerge/>
            <w:tcBorders>
              <w:left w:val="single" w:sz="4" w:space="0" w:color="auto"/>
              <w:bottom w:val="single" w:sz="18" w:space="0" w:color="auto"/>
              <w:right w:val="single" w:sz="18" w:space="0" w:color="auto"/>
            </w:tcBorders>
            <w:vAlign w:val="center"/>
          </w:tcPr>
          <w:p w14:paraId="515E06A0"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1DD690E1" w14:textId="77777777" w:rsidTr="003C60A7">
        <w:trPr>
          <w:trHeight w:val="45"/>
        </w:trPr>
        <w:tc>
          <w:tcPr>
            <w:tcW w:w="568" w:type="dxa"/>
            <w:vMerge w:val="restart"/>
            <w:tcBorders>
              <w:left w:val="single" w:sz="18" w:space="0" w:color="auto"/>
              <w:right w:val="single" w:sz="18" w:space="0" w:color="auto"/>
            </w:tcBorders>
            <w:vAlign w:val="center"/>
          </w:tcPr>
          <w:p w14:paraId="34EBE080"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3.</w:t>
            </w:r>
          </w:p>
        </w:tc>
        <w:tc>
          <w:tcPr>
            <w:tcW w:w="817" w:type="dxa"/>
            <w:tcBorders>
              <w:left w:val="single" w:sz="4" w:space="0" w:color="auto"/>
              <w:bottom w:val="single" w:sz="4" w:space="0" w:color="auto"/>
            </w:tcBorders>
            <w:vAlign w:val="center"/>
          </w:tcPr>
          <w:p w14:paraId="06C21754"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R-458</w:t>
            </w:r>
          </w:p>
        </w:tc>
        <w:tc>
          <w:tcPr>
            <w:tcW w:w="2977" w:type="dxa"/>
            <w:tcBorders>
              <w:top w:val="nil"/>
              <w:bottom w:val="single" w:sz="4" w:space="0" w:color="auto"/>
            </w:tcBorders>
            <w:vAlign w:val="center"/>
          </w:tcPr>
          <w:p w14:paraId="5F059721" w14:textId="33F81888"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Simin Han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Gornja Tuzla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Površnice</w:t>
            </w:r>
          </w:p>
        </w:tc>
        <w:tc>
          <w:tcPr>
            <w:tcW w:w="850" w:type="dxa"/>
            <w:vMerge w:val="restart"/>
            <w:tcBorders>
              <w:left w:val="single" w:sz="4" w:space="0" w:color="auto"/>
              <w:right w:val="single" w:sz="4" w:space="0" w:color="auto"/>
            </w:tcBorders>
            <w:vAlign w:val="center"/>
          </w:tcPr>
          <w:p w14:paraId="7483ADDE"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r w:rsidRPr="003C60A7">
              <w:rPr>
                <w:rFonts w:ascii="Times New Roman" w:eastAsia="Times New Roman" w:hAnsi="Times New Roman" w:cs="Times New Roman"/>
                <w:sz w:val="20"/>
                <w:szCs w:val="20"/>
              </w:rPr>
              <w:t>33,11</w:t>
            </w:r>
          </w:p>
        </w:tc>
        <w:tc>
          <w:tcPr>
            <w:tcW w:w="2126" w:type="dxa"/>
            <w:vMerge w:val="restart"/>
            <w:tcBorders>
              <w:left w:val="single" w:sz="4" w:space="0" w:color="auto"/>
              <w:right w:val="single" w:sz="4" w:space="0" w:color="auto"/>
            </w:tcBorders>
            <w:vAlign w:val="center"/>
          </w:tcPr>
          <w:p w14:paraId="7AB21887" w14:textId="467C80D4"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1701" w:type="dxa"/>
            <w:vMerge w:val="restart"/>
            <w:tcBorders>
              <w:left w:val="single" w:sz="4" w:space="0" w:color="auto"/>
              <w:right w:val="single" w:sz="18" w:space="0" w:color="auto"/>
            </w:tcBorders>
            <w:vAlign w:val="center"/>
          </w:tcPr>
          <w:p w14:paraId="1D63EF0D" w14:textId="28545639"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67238164" w14:textId="77777777" w:rsidTr="003C60A7">
        <w:trPr>
          <w:trHeight w:val="45"/>
        </w:trPr>
        <w:tc>
          <w:tcPr>
            <w:tcW w:w="568" w:type="dxa"/>
            <w:vMerge/>
            <w:tcBorders>
              <w:left w:val="single" w:sz="18" w:space="0" w:color="auto"/>
              <w:right w:val="single" w:sz="18" w:space="0" w:color="auto"/>
            </w:tcBorders>
            <w:vAlign w:val="center"/>
          </w:tcPr>
          <w:p w14:paraId="4B80C255"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817" w:type="dxa"/>
            <w:tcBorders>
              <w:top w:val="single" w:sz="4" w:space="0" w:color="auto"/>
              <w:left w:val="single" w:sz="4" w:space="0" w:color="auto"/>
              <w:bottom w:val="single" w:sz="4" w:space="0" w:color="auto"/>
            </w:tcBorders>
            <w:vAlign w:val="center"/>
          </w:tcPr>
          <w:p w14:paraId="554971AB"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R-459</w:t>
            </w:r>
          </w:p>
        </w:tc>
        <w:tc>
          <w:tcPr>
            <w:tcW w:w="2977" w:type="dxa"/>
            <w:tcBorders>
              <w:top w:val="single" w:sz="4" w:space="0" w:color="auto"/>
              <w:bottom w:val="single" w:sz="4" w:space="0" w:color="auto"/>
            </w:tcBorders>
            <w:vAlign w:val="center"/>
          </w:tcPr>
          <w:p w14:paraId="7D9A9EEF" w14:textId="255E9172"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Tuzla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Dokanj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Jarići</w:t>
            </w:r>
          </w:p>
        </w:tc>
        <w:tc>
          <w:tcPr>
            <w:tcW w:w="850" w:type="dxa"/>
            <w:vMerge/>
            <w:tcBorders>
              <w:left w:val="single" w:sz="4" w:space="0" w:color="auto"/>
              <w:right w:val="single" w:sz="4" w:space="0" w:color="auto"/>
            </w:tcBorders>
            <w:vAlign w:val="center"/>
          </w:tcPr>
          <w:p w14:paraId="2FD033A8"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2126" w:type="dxa"/>
            <w:vMerge/>
            <w:tcBorders>
              <w:left w:val="single" w:sz="4" w:space="0" w:color="auto"/>
              <w:right w:val="single" w:sz="4" w:space="0" w:color="auto"/>
            </w:tcBorders>
          </w:tcPr>
          <w:p w14:paraId="615A7F2F"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1701" w:type="dxa"/>
            <w:vMerge/>
            <w:tcBorders>
              <w:left w:val="single" w:sz="4" w:space="0" w:color="auto"/>
              <w:right w:val="single" w:sz="18" w:space="0" w:color="auto"/>
            </w:tcBorders>
            <w:vAlign w:val="center"/>
          </w:tcPr>
          <w:p w14:paraId="67CE0F08"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618CE2F7" w14:textId="77777777" w:rsidTr="003C60A7">
        <w:trPr>
          <w:trHeight w:val="45"/>
        </w:trPr>
        <w:tc>
          <w:tcPr>
            <w:tcW w:w="568" w:type="dxa"/>
            <w:vMerge/>
            <w:tcBorders>
              <w:left w:val="single" w:sz="18" w:space="0" w:color="auto"/>
              <w:bottom w:val="single" w:sz="4" w:space="0" w:color="auto"/>
              <w:right w:val="single" w:sz="18" w:space="0" w:color="auto"/>
            </w:tcBorders>
            <w:vAlign w:val="center"/>
          </w:tcPr>
          <w:p w14:paraId="5827D136"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817" w:type="dxa"/>
            <w:tcBorders>
              <w:top w:val="single" w:sz="4" w:space="0" w:color="auto"/>
              <w:left w:val="single" w:sz="4" w:space="0" w:color="auto"/>
              <w:bottom w:val="single" w:sz="4" w:space="0" w:color="auto"/>
            </w:tcBorders>
            <w:vAlign w:val="center"/>
          </w:tcPr>
          <w:p w14:paraId="1CA7D6CB"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R-456a</w:t>
            </w:r>
          </w:p>
        </w:tc>
        <w:tc>
          <w:tcPr>
            <w:tcW w:w="2977" w:type="dxa"/>
            <w:tcBorders>
              <w:top w:val="single" w:sz="4" w:space="0" w:color="auto"/>
              <w:bottom w:val="single" w:sz="4" w:space="0" w:color="auto"/>
            </w:tcBorders>
            <w:vAlign w:val="center"/>
          </w:tcPr>
          <w:p w14:paraId="6DE7F4BF" w14:textId="6F4D55AE"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Kalesija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Međeđa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Sapna</w:t>
            </w:r>
          </w:p>
        </w:tc>
        <w:tc>
          <w:tcPr>
            <w:tcW w:w="850" w:type="dxa"/>
            <w:vMerge/>
            <w:tcBorders>
              <w:left w:val="single" w:sz="4" w:space="0" w:color="auto"/>
              <w:bottom w:val="single" w:sz="4" w:space="0" w:color="auto"/>
              <w:right w:val="single" w:sz="4" w:space="0" w:color="auto"/>
            </w:tcBorders>
            <w:vAlign w:val="center"/>
          </w:tcPr>
          <w:p w14:paraId="76A53CC4"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2126" w:type="dxa"/>
            <w:vMerge/>
            <w:tcBorders>
              <w:left w:val="single" w:sz="4" w:space="0" w:color="auto"/>
              <w:bottom w:val="single" w:sz="4" w:space="0" w:color="auto"/>
              <w:right w:val="single" w:sz="4" w:space="0" w:color="auto"/>
            </w:tcBorders>
          </w:tcPr>
          <w:p w14:paraId="3C19354C"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1701" w:type="dxa"/>
            <w:vMerge/>
            <w:tcBorders>
              <w:left w:val="single" w:sz="4" w:space="0" w:color="auto"/>
              <w:bottom w:val="single" w:sz="4" w:space="0" w:color="auto"/>
              <w:right w:val="single" w:sz="18" w:space="0" w:color="auto"/>
            </w:tcBorders>
            <w:vAlign w:val="center"/>
          </w:tcPr>
          <w:p w14:paraId="2E1E7575"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5F3F81C7" w14:textId="77777777" w:rsidTr="003C60A7">
        <w:trPr>
          <w:trHeight w:val="174"/>
        </w:trPr>
        <w:tc>
          <w:tcPr>
            <w:tcW w:w="568" w:type="dxa"/>
            <w:vMerge w:val="restart"/>
            <w:tcBorders>
              <w:top w:val="single" w:sz="18" w:space="0" w:color="auto"/>
              <w:left w:val="single" w:sz="18" w:space="0" w:color="auto"/>
              <w:right w:val="single" w:sz="18" w:space="0" w:color="auto"/>
            </w:tcBorders>
            <w:vAlign w:val="center"/>
          </w:tcPr>
          <w:p w14:paraId="74EC1949"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4.</w:t>
            </w:r>
          </w:p>
        </w:tc>
        <w:tc>
          <w:tcPr>
            <w:tcW w:w="817" w:type="dxa"/>
            <w:tcBorders>
              <w:top w:val="single" w:sz="18" w:space="0" w:color="auto"/>
              <w:left w:val="single" w:sz="4" w:space="0" w:color="auto"/>
              <w:bottom w:val="single" w:sz="4" w:space="0" w:color="auto"/>
            </w:tcBorders>
            <w:vAlign w:val="center"/>
          </w:tcPr>
          <w:p w14:paraId="4094DB4E"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R-456</w:t>
            </w:r>
          </w:p>
        </w:tc>
        <w:tc>
          <w:tcPr>
            <w:tcW w:w="2977" w:type="dxa"/>
            <w:tcBorders>
              <w:top w:val="single" w:sz="18" w:space="0" w:color="auto"/>
              <w:bottom w:val="single" w:sz="4" w:space="0" w:color="auto"/>
            </w:tcBorders>
            <w:vAlign w:val="center"/>
          </w:tcPr>
          <w:p w14:paraId="29AE1CB3" w14:textId="26EAAE43"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Priboj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Sapna</w:t>
            </w:r>
          </w:p>
        </w:tc>
        <w:tc>
          <w:tcPr>
            <w:tcW w:w="850" w:type="dxa"/>
            <w:vMerge w:val="restart"/>
            <w:tcBorders>
              <w:top w:val="single" w:sz="18" w:space="0" w:color="auto"/>
              <w:left w:val="single" w:sz="4" w:space="0" w:color="auto"/>
              <w:right w:val="single" w:sz="4" w:space="0" w:color="auto"/>
            </w:tcBorders>
            <w:vAlign w:val="center"/>
          </w:tcPr>
          <w:p w14:paraId="178FBEF2"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r w:rsidRPr="003C60A7">
              <w:rPr>
                <w:rFonts w:ascii="Times New Roman" w:eastAsia="Times New Roman" w:hAnsi="Times New Roman" w:cs="Times New Roman"/>
                <w:sz w:val="20"/>
                <w:szCs w:val="20"/>
                <w:lang w:val="hr-BA"/>
              </w:rPr>
              <w:t>29,36</w:t>
            </w:r>
          </w:p>
        </w:tc>
        <w:tc>
          <w:tcPr>
            <w:tcW w:w="2126" w:type="dxa"/>
            <w:vMerge w:val="restart"/>
            <w:tcBorders>
              <w:top w:val="single" w:sz="18" w:space="0" w:color="auto"/>
              <w:left w:val="single" w:sz="4" w:space="0" w:color="auto"/>
              <w:right w:val="single" w:sz="4" w:space="0" w:color="auto"/>
            </w:tcBorders>
            <w:vAlign w:val="center"/>
          </w:tcPr>
          <w:p w14:paraId="009CFB12" w14:textId="5C5F65FF"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1701" w:type="dxa"/>
            <w:vMerge w:val="restart"/>
            <w:tcBorders>
              <w:top w:val="single" w:sz="18" w:space="0" w:color="auto"/>
              <w:left w:val="single" w:sz="4" w:space="0" w:color="auto"/>
              <w:right w:val="single" w:sz="18" w:space="0" w:color="auto"/>
            </w:tcBorders>
            <w:vAlign w:val="center"/>
          </w:tcPr>
          <w:p w14:paraId="21589B03" w14:textId="316720BB"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5125ED82" w14:textId="77777777" w:rsidTr="003C60A7">
        <w:trPr>
          <w:trHeight w:val="128"/>
        </w:trPr>
        <w:tc>
          <w:tcPr>
            <w:tcW w:w="568" w:type="dxa"/>
            <w:vMerge/>
            <w:tcBorders>
              <w:left w:val="single" w:sz="18" w:space="0" w:color="auto"/>
              <w:bottom w:val="single" w:sz="18" w:space="0" w:color="auto"/>
              <w:right w:val="single" w:sz="18" w:space="0" w:color="auto"/>
            </w:tcBorders>
            <w:vAlign w:val="center"/>
          </w:tcPr>
          <w:p w14:paraId="2262A3C5"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817" w:type="dxa"/>
            <w:tcBorders>
              <w:left w:val="single" w:sz="4" w:space="0" w:color="auto"/>
              <w:bottom w:val="single" w:sz="18" w:space="0" w:color="auto"/>
            </w:tcBorders>
            <w:vAlign w:val="center"/>
          </w:tcPr>
          <w:p w14:paraId="3197CEA3"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R-456b</w:t>
            </w:r>
          </w:p>
        </w:tc>
        <w:tc>
          <w:tcPr>
            <w:tcW w:w="2977" w:type="dxa"/>
            <w:tcBorders>
              <w:bottom w:val="single" w:sz="18" w:space="0" w:color="auto"/>
            </w:tcBorders>
            <w:vAlign w:val="center"/>
          </w:tcPr>
          <w:p w14:paraId="27DF0E4B" w14:textId="760D00E5"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Priboj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Teočak</w:t>
            </w:r>
          </w:p>
        </w:tc>
        <w:tc>
          <w:tcPr>
            <w:tcW w:w="850" w:type="dxa"/>
            <w:vMerge/>
            <w:tcBorders>
              <w:left w:val="single" w:sz="4" w:space="0" w:color="auto"/>
              <w:bottom w:val="single" w:sz="18" w:space="0" w:color="auto"/>
              <w:right w:val="single" w:sz="4" w:space="0" w:color="auto"/>
            </w:tcBorders>
            <w:vAlign w:val="center"/>
          </w:tcPr>
          <w:p w14:paraId="33342D3C"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2126" w:type="dxa"/>
            <w:vMerge/>
            <w:tcBorders>
              <w:left w:val="single" w:sz="4" w:space="0" w:color="auto"/>
              <w:bottom w:val="single" w:sz="18" w:space="0" w:color="auto"/>
              <w:right w:val="single" w:sz="4" w:space="0" w:color="auto"/>
            </w:tcBorders>
            <w:vAlign w:val="center"/>
          </w:tcPr>
          <w:p w14:paraId="73B83667"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1701" w:type="dxa"/>
            <w:vMerge/>
            <w:tcBorders>
              <w:left w:val="single" w:sz="4" w:space="0" w:color="auto"/>
              <w:bottom w:val="single" w:sz="18" w:space="0" w:color="auto"/>
              <w:right w:val="single" w:sz="18" w:space="0" w:color="auto"/>
            </w:tcBorders>
            <w:vAlign w:val="center"/>
          </w:tcPr>
          <w:p w14:paraId="7D0C04ED"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3D060EA1" w14:textId="77777777" w:rsidTr="003C60A7">
        <w:trPr>
          <w:trHeight w:val="366"/>
        </w:trPr>
        <w:tc>
          <w:tcPr>
            <w:tcW w:w="568" w:type="dxa"/>
            <w:tcBorders>
              <w:top w:val="single" w:sz="18" w:space="0" w:color="auto"/>
              <w:left w:val="single" w:sz="18" w:space="0" w:color="auto"/>
              <w:bottom w:val="single" w:sz="18" w:space="0" w:color="auto"/>
              <w:right w:val="single" w:sz="18" w:space="0" w:color="auto"/>
            </w:tcBorders>
            <w:vAlign w:val="center"/>
          </w:tcPr>
          <w:p w14:paraId="37158658"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5.</w:t>
            </w:r>
          </w:p>
        </w:tc>
        <w:tc>
          <w:tcPr>
            <w:tcW w:w="817" w:type="dxa"/>
            <w:tcBorders>
              <w:top w:val="single" w:sz="18" w:space="0" w:color="auto"/>
              <w:left w:val="single" w:sz="4" w:space="0" w:color="auto"/>
              <w:bottom w:val="single" w:sz="18" w:space="0" w:color="auto"/>
            </w:tcBorders>
            <w:vAlign w:val="center"/>
          </w:tcPr>
          <w:p w14:paraId="6CB789CB"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R-456</w:t>
            </w:r>
          </w:p>
        </w:tc>
        <w:tc>
          <w:tcPr>
            <w:tcW w:w="2977" w:type="dxa"/>
            <w:tcBorders>
              <w:top w:val="single" w:sz="18" w:space="0" w:color="auto"/>
              <w:bottom w:val="single" w:sz="18" w:space="0" w:color="auto"/>
            </w:tcBorders>
            <w:vAlign w:val="center"/>
          </w:tcPr>
          <w:p w14:paraId="582E2BA1" w14:textId="5020A359"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Šibošnica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Humci –Jasenica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Previle</w:t>
            </w:r>
          </w:p>
        </w:tc>
        <w:tc>
          <w:tcPr>
            <w:tcW w:w="850" w:type="dxa"/>
            <w:tcBorders>
              <w:top w:val="single" w:sz="18" w:space="0" w:color="auto"/>
              <w:left w:val="single" w:sz="4" w:space="0" w:color="auto"/>
              <w:bottom w:val="single" w:sz="18" w:space="0" w:color="auto"/>
            </w:tcBorders>
            <w:vAlign w:val="center"/>
          </w:tcPr>
          <w:p w14:paraId="7E4C9521"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r w:rsidRPr="003C60A7">
              <w:rPr>
                <w:rFonts w:ascii="Times New Roman" w:eastAsia="Times New Roman" w:hAnsi="Times New Roman" w:cs="Times New Roman"/>
                <w:sz w:val="20"/>
                <w:szCs w:val="20"/>
                <w:lang w:val="hr-BA"/>
              </w:rPr>
              <w:t>22,20</w:t>
            </w:r>
          </w:p>
        </w:tc>
        <w:tc>
          <w:tcPr>
            <w:tcW w:w="2126" w:type="dxa"/>
            <w:tcBorders>
              <w:top w:val="single" w:sz="18" w:space="0" w:color="auto"/>
              <w:bottom w:val="single" w:sz="18" w:space="0" w:color="auto"/>
            </w:tcBorders>
            <w:vAlign w:val="center"/>
          </w:tcPr>
          <w:p w14:paraId="5B02046E" w14:textId="6240C2F2"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1701" w:type="dxa"/>
            <w:tcBorders>
              <w:top w:val="single" w:sz="18" w:space="0" w:color="auto"/>
              <w:bottom w:val="single" w:sz="18" w:space="0" w:color="auto"/>
              <w:right w:val="single" w:sz="18" w:space="0" w:color="auto"/>
            </w:tcBorders>
            <w:vAlign w:val="center"/>
          </w:tcPr>
          <w:p w14:paraId="7770CA19" w14:textId="52D8CD17"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48202199" w14:textId="77777777" w:rsidTr="003C60A7">
        <w:trPr>
          <w:trHeight w:val="20"/>
        </w:trPr>
        <w:tc>
          <w:tcPr>
            <w:tcW w:w="568" w:type="dxa"/>
            <w:vMerge w:val="restart"/>
            <w:tcBorders>
              <w:top w:val="single" w:sz="18" w:space="0" w:color="auto"/>
              <w:left w:val="single" w:sz="18" w:space="0" w:color="auto"/>
              <w:right w:val="single" w:sz="18" w:space="0" w:color="auto"/>
            </w:tcBorders>
            <w:vAlign w:val="center"/>
          </w:tcPr>
          <w:p w14:paraId="2C6BFF8B"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6.</w:t>
            </w:r>
          </w:p>
        </w:tc>
        <w:tc>
          <w:tcPr>
            <w:tcW w:w="817" w:type="dxa"/>
            <w:tcBorders>
              <w:top w:val="single" w:sz="18" w:space="0" w:color="auto"/>
              <w:left w:val="single" w:sz="4" w:space="0" w:color="auto"/>
              <w:bottom w:val="single" w:sz="4" w:space="0" w:color="auto"/>
            </w:tcBorders>
            <w:vAlign w:val="center"/>
          </w:tcPr>
          <w:p w14:paraId="53CABB51"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R-458</w:t>
            </w:r>
          </w:p>
        </w:tc>
        <w:tc>
          <w:tcPr>
            <w:tcW w:w="2977" w:type="dxa"/>
            <w:tcBorders>
              <w:top w:val="single" w:sz="18" w:space="0" w:color="auto"/>
              <w:bottom w:val="single" w:sz="4" w:space="0" w:color="auto"/>
            </w:tcBorders>
            <w:vAlign w:val="center"/>
          </w:tcPr>
          <w:p w14:paraId="2380FFD3" w14:textId="742CA5FC"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Čelić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Pukiš</w:t>
            </w:r>
          </w:p>
        </w:tc>
        <w:tc>
          <w:tcPr>
            <w:tcW w:w="850" w:type="dxa"/>
            <w:vMerge w:val="restart"/>
            <w:tcBorders>
              <w:top w:val="single" w:sz="18" w:space="0" w:color="auto"/>
              <w:left w:val="single" w:sz="4" w:space="0" w:color="auto"/>
            </w:tcBorders>
            <w:vAlign w:val="center"/>
          </w:tcPr>
          <w:p w14:paraId="26E2FC9F"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r w:rsidRPr="003C60A7">
              <w:rPr>
                <w:rFonts w:ascii="Times New Roman" w:eastAsia="Times New Roman" w:hAnsi="Times New Roman" w:cs="Times New Roman"/>
                <w:sz w:val="20"/>
                <w:szCs w:val="20"/>
                <w:lang w:val="hr-BA"/>
              </w:rPr>
              <w:t>36,64</w:t>
            </w:r>
          </w:p>
        </w:tc>
        <w:tc>
          <w:tcPr>
            <w:tcW w:w="2126" w:type="dxa"/>
            <w:vMerge w:val="restart"/>
            <w:tcBorders>
              <w:top w:val="single" w:sz="18" w:space="0" w:color="auto"/>
            </w:tcBorders>
            <w:vAlign w:val="center"/>
          </w:tcPr>
          <w:p w14:paraId="6D0237BA" w14:textId="7A52E269"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1701" w:type="dxa"/>
            <w:vMerge w:val="restart"/>
            <w:tcBorders>
              <w:top w:val="single" w:sz="18" w:space="0" w:color="auto"/>
              <w:right w:val="single" w:sz="18" w:space="0" w:color="auto"/>
            </w:tcBorders>
            <w:vAlign w:val="center"/>
          </w:tcPr>
          <w:p w14:paraId="0920BDDB" w14:textId="6983A4B7"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3D034DA5" w14:textId="77777777" w:rsidTr="003C60A7">
        <w:trPr>
          <w:trHeight w:val="130"/>
        </w:trPr>
        <w:tc>
          <w:tcPr>
            <w:tcW w:w="568" w:type="dxa"/>
            <w:vMerge/>
            <w:tcBorders>
              <w:left w:val="single" w:sz="18" w:space="0" w:color="auto"/>
              <w:right w:val="single" w:sz="18" w:space="0" w:color="auto"/>
            </w:tcBorders>
            <w:vAlign w:val="center"/>
          </w:tcPr>
          <w:p w14:paraId="13B5B66A"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817" w:type="dxa"/>
            <w:tcBorders>
              <w:top w:val="single" w:sz="4" w:space="0" w:color="auto"/>
              <w:left w:val="single" w:sz="4" w:space="0" w:color="auto"/>
              <w:bottom w:val="single" w:sz="4" w:space="0" w:color="auto"/>
            </w:tcBorders>
            <w:vAlign w:val="center"/>
          </w:tcPr>
          <w:p w14:paraId="1CB4281F"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R-459</w:t>
            </w:r>
          </w:p>
        </w:tc>
        <w:tc>
          <w:tcPr>
            <w:tcW w:w="2977" w:type="dxa"/>
            <w:tcBorders>
              <w:top w:val="single" w:sz="4" w:space="0" w:color="auto"/>
              <w:bottom w:val="single" w:sz="4" w:space="0" w:color="auto"/>
            </w:tcBorders>
            <w:vAlign w:val="center"/>
          </w:tcPr>
          <w:p w14:paraId="4673DBCB" w14:textId="1FEF2342" w:rsidR="003C60A7" w:rsidRPr="003C60A7" w:rsidRDefault="003C60A7" w:rsidP="004E21E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Jarići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Šibošnica(</w:t>
            </w:r>
            <w:r w:rsidR="004E21E7">
              <w:rPr>
                <w:rFonts w:ascii="Times New Roman" w:eastAsia="Times New Roman" w:hAnsi="Times New Roman" w:cs="Times New Roman"/>
                <w:sz w:val="20"/>
                <w:szCs w:val="20"/>
                <w:lang w:val="hr-BA"/>
              </w:rPr>
              <w:t>granicaTK</w:t>
            </w:r>
            <w:r w:rsidRPr="003C60A7">
              <w:rPr>
                <w:rFonts w:ascii="Times New Roman" w:eastAsia="Times New Roman" w:hAnsi="Times New Roman" w:cs="Times New Roman"/>
                <w:sz w:val="20"/>
                <w:szCs w:val="20"/>
                <w:lang w:val="hr-BA"/>
              </w:rPr>
              <w:t>) i Lukavica(</w:t>
            </w:r>
            <w:r w:rsidR="004E21E7">
              <w:rPr>
                <w:rFonts w:ascii="Times New Roman" w:eastAsia="Times New Roman" w:hAnsi="Times New Roman" w:cs="Times New Roman"/>
                <w:sz w:val="20"/>
                <w:szCs w:val="20"/>
                <w:lang w:val="hr-BA"/>
              </w:rPr>
              <w:t>granica TK</w:t>
            </w:r>
            <w:r w:rsidRPr="003C60A7">
              <w:rPr>
                <w:rFonts w:ascii="Times New Roman" w:eastAsia="Times New Roman" w:hAnsi="Times New Roman" w:cs="Times New Roman"/>
                <w:sz w:val="20"/>
                <w:szCs w:val="20"/>
                <w:lang w:val="hr-BA"/>
              </w:rPr>
              <w:t xml:space="preserve">)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Čelić</w:t>
            </w:r>
          </w:p>
        </w:tc>
        <w:tc>
          <w:tcPr>
            <w:tcW w:w="850" w:type="dxa"/>
            <w:vMerge/>
            <w:tcBorders>
              <w:left w:val="single" w:sz="4" w:space="0" w:color="auto"/>
            </w:tcBorders>
            <w:vAlign w:val="center"/>
          </w:tcPr>
          <w:p w14:paraId="65C3CCDE"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2126" w:type="dxa"/>
            <w:vMerge/>
            <w:vAlign w:val="center"/>
          </w:tcPr>
          <w:p w14:paraId="23973D7D"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1701" w:type="dxa"/>
            <w:vMerge/>
            <w:tcBorders>
              <w:right w:val="single" w:sz="18" w:space="0" w:color="auto"/>
            </w:tcBorders>
            <w:vAlign w:val="center"/>
          </w:tcPr>
          <w:p w14:paraId="7C1E99E8"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027C845B" w14:textId="77777777" w:rsidTr="003C60A7">
        <w:trPr>
          <w:trHeight w:val="50"/>
        </w:trPr>
        <w:tc>
          <w:tcPr>
            <w:tcW w:w="568" w:type="dxa"/>
            <w:vMerge/>
            <w:tcBorders>
              <w:left w:val="single" w:sz="18" w:space="0" w:color="auto"/>
              <w:right w:val="single" w:sz="18" w:space="0" w:color="auto"/>
            </w:tcBorders>
            <w:vAlign w:val="center"/>
          </w:tcPr>
          <w:p w14:paraId="42C6903A"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817" w:type="dxa"/>
            <w:tcBorders>
              <w:left w:val="single" w:sz="4" w:space="0" w:color="auto"/>
              <w:bottom w:val="single" w:sz="4" w:space="0" w:color="auto"/>
            </w:tcBorders>
            <w:vAlign w:val="center"/>
          </w:tcPr>
          <w:p w14:paraId="1B87C4E1"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R-459a</w:t>
            </w:r>
          </w:p>
        </w:tc>
        <w:tc>
          <w:tcPr>
            <w:tcW w:w="2977" w:type="dxa"/>
            <w:tcBorders>
              <w:bottom w:val="single" w:sz="4" w:space="0" w:color="auto"/>
            </w:tcBorders>
            <w:vAlign w:val="center"/>
          </w:tcPr>
          <w:p w14:paraId="4298A4D5" w14:textId="22C09BA2"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Čelić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Koraj</w:t>
            </w:r>
          </w:p>
        </w:tc>
        <w:tc>
          <w:tcPr>
            <w:tcW w:w="850" w:type="dxa"/>
            <w:vMerge/>
            <w:tcBorders>
              <w:left w:val="single" w:sz="4" w:space="0" w:color="auto"/>
            </w:tcBorders>
            <w:vAlign w:val="center"/>
          </w:tcPr>
          <w:p w14:paraId="74F868F3"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2126" w:type="dxa"/>
            <w:vMerge/>
            <w:vAlign w:val="center"/>
          </w:tcPr>
          <w:p w14:paraId="78DF2FDB"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1701" w:type="dxa"/>
            <w:vMerge/>
            <w:tcBorders>
              <w:right w:val="single" w:sz="18" w:space="0" w:color="auto"/>
            </w:tcBorders>
            <w:vAlign w:val="center"/>
          </w:tcPr>
          <w:p w14:paraId="253BCEE2"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421BB725" w14:textId="77777777" w:rsidTr="003C60A7">
        <w:trPr>
          <w:trHeight w:val="50"/>
        </w:trPr>
        <w:tc>
          <w:tcPr>
            <w:tcW w:w="568" w:type="dxa"/>
            <w:vMerge/>
            <w:tcBorders>
              <w:left w:val="single" w:sz="18" w:space="0" w:color="auto"/>
              <w:bottom w:val="single" w:sz="18" w:space="0" w:color="auto"/>
              <w:right w:val="single" w:sz="18" w:space="0" w:color="auto"/>
            </w:tcBorders>
            <w:vAlign w:val="center"/>
          </w:tcPr>
          <w:p w14:paraId="7DEE38C6"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817" w:type="dxa"/>
            <w:tcBorders>
              <w:top w:val="single" w:sz="4" w:space="0" w:color="auto"/>
              <w:left w:val="single" w:sz="4" w:space="0" w:color="auto"/>
              <w:bottom w:val="single" w:sz="18" w:space="0" w:color="auto"/>
            </w:tcBorders>
            <w:vAlign w:val="center"/>
          </w:tcPr>
          <w:p w14:paraId="54FB465B"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R-459b</w:t>
            </w:r>
          </w:p>
        </w:tc>
        <w:tc>
          <w:tcPr>
            <w:tcW w:w="2977" w:type="dxa"/>
            <w:tcBorders>
              <w:top w:val="single" w:sz="4" w:space="0" w:color="auto"/>
              <w:bottom w:val="single" w:sz="18" w:space="0" w:color="auto"/>
            </w:tcBorders>
            <w:vAlign w:val="center"/>
          </w:tcPr>
          <w:p w14:paraId="46C6F084" w14:textId="1A8870ED"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Zovik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Vražići-Brnjik</w:t>
            </w:r>
          </w:p>
        </w:tc>
        <w:tc>
          <w:tcPr>
            <w:tcW w:w="850" w:type="dxa"/>
            <w:vMerge/>
            <w:tcBorders>
              <w:left w:val="single" w:sz="4" w:space="0" w:color="auto"/>
              <w:bottom w:val="single" w:sz="18" w:space="0" w:color="auto"/>
            </w:tcBorders>
            <w:vAlign w:val="center"/>
          </w:tcPr>
          <w:p w14:paraId="5905E187"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2126" w:type="dxa"/>
            <w:vMerge/>
            <w:tcBorders>
              <w:bottom w:val="single" w:sz="18" w:space="0" w:color="auto"/>
            </w:tcBorders>
            <w:vAlign w:val="center"/>
          </w:tcPr>
          <w:p w14:paraId="51A9CF42"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1701" w:type="dxa"/>
            <w:vMerge/>
            <w:tcBorders>
              <w:bottom w:val="single" w:sz="18" w:space="0" w:color="auto"/>
              <w:right w:val="single" w:sz="18" w:space="0" w:color="auto"/>
            </w:tcBorders>
            <w:vAlign w:val="center"/>
          </w:tcPr>
          <w:p w14:paraId="7A81014C"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62147F0D" w14:textId="77777777" w:rsidTr="003C60A7">
        <w:trPr>
          <w:trHeight w:val="505"/>
        </w:trPr>
        <w:tc>
          <w:tcPr>
            <w:tcW w:w="568" w:type="dxa"/>
            <w:vMerge w:val="restart"/>
            <w:tcBorders>
              <w:top w:val="single" w:sz="18" w:space="0" w:color="auto"/>
              <w:left w:val="single" w:sz="18" w:space="0" w:color="auto"/>
              <w:right w:val="single" w:sz="18" w:space="0" w:color="auto"/>
            </w:tcBorders>
            <w:vAlign w:val="center"/>
          </w:tcPr>
          <w:p w14:paraId="3C4DEE11"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7.</w:t>
            </w:r>
          </w:p>
        </w:tc>
        <w:tc>
          <w:tcPr>
            <w:tcW w:w="817" w:type="dxa"/>
            <w:tcBorders>
              <w:top w:val="single" w:sz="18" w:space="0" w:color="auto"/>
              <w:left w:val="single" w:sz="4" w:space="0" w:color="auto"/>
            </w:tcBorders>
            <w:vAlign w:val="center"/>
          </w:tcPr>
          <w:p w14:paraId="2DE2E94A"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R-463</w:t>
            </w:r>
          </w:p>
        </w:tc>
        <w:tc>
          <w:tcPr>
            <w:tcW w:w="2977" w:type="dxa"/>
            <w:tcBorders>
              <w:top w:val="single" w:sz="18" w:space="0" w:color="auto"/>
            </w:tcBorders>
            <w:vAlign w:val="center"/>
          </w:tcPr>
          <w:p w14:paraId="751C8250" w14:textId="560C5815" w:rsidR="003C60A7" w:rsidRPr="003C60A7" w:rsidRDefault="003C60A7" w:rsidP="0092245C">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Gradačac-Tramošnica (granica </w:t>
            </w:r>
            <w:r w:rsidR="0092245C">
              <w:rPr>
                <w:rFonts w:ascii="Times New Roman" w:eastAsia="Times New Roman" w:hAnsi="Times New Roman" w:cs="Times New Roman"/>
                <w:sz w:val="20"/>
                <w:szCs w:val="20"/>
                <w:lang w:val="hr-BA"/>
              </w:rPr>
              <w:t>kantona</w:t>
            </w:r>
            <w:r w:rsidRPr="003C60A7">
              <w:rPr>
                <w:rFonts w:ascii="Times New Roman" w:eastAsia="Times New Roman" w:hAnsi="Times New Roman" w:cs="Times New Roman"/>
                <w:sz w:val="20"/>
                <w:szCs w:val="20"/>
                <w:lang w:val="hr-BA"/>
              </w:rPr>
              <w:t>)</w:t>
            </w:r>
          </w:p>
        </w:tc>
        <w:tc>
          <w:tcPr>
            <w:tcW w:w="850" w:type="dxa"/>
            <w:vMerge w:val="restart"/>
            <w:tcBorders>
              <w:top w:val="single" w:sz="18" w:space="0" w:color="auto"/>
              <w:left w:val="single" w:sz="4" w:space="0" w:color="auto"/>
            </w:tcBorders>
            <w:vAlign w:val="center"/>
          </w:tcPr>
          <w:p w14:paraId="61C02D5F"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r w:rsidRPr="003C60A7">
              <w:rPr>
                <w:rFonts w:ascii="Times New Roman" w:eastAsia="Times New Roman" w:hAnsi="Times New Roman" w:cs="Times New Roman"/>
                <w:sz w:val="20"/>
                <w:szCs w:val="20"/>
                <w:lang w:val="hr-BA"/>
              </w:rPr>
              <w:t>15,50</w:t>
            </w:r>
          </w:p>
        </w:tc>
        <w:tc>
          <w:tcPr>
            <w:tcW w:w="2126" w:type="dxa"/>
            <w:vMerge w:val="restart"/>
            <w:tcBorders>
              <w:top w:val="single" w:sz="18" w:space="0" w:color="auto"/>
            </w:tcBorders>
            <w:vAlign w:val="center"/>
          </w:tcPr>
          <w:p w14:paraId="24998E86" w14:textId="0EF32D9A"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1701" w:type="dxa"/>
            <w:vMerge w:val="restart"/>
            <w:tcBorders>
              <w:top w:val="single" w:sz="18" w:space="0" w:color="auto"/>
              <w:right w:val="single" w:sz="18" w:space="0" w:color="auto"/>
            </w:tcBorders>
            <w:vAlign w:val="center"/>
          </w:tcPr>
          <w:p w14:paraId="31FD6B92" w14:textId="58C4BF7E"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2B25074F" w14:textId="77777777" w:rsidTr="003C60A7">
        <w:trPr>
          <w:trHeight w:val="50"/>
        </w:trPr>
        <w:tc>
          <w:tcPr>
            <w:tcW w:w="568" w:type="dxa"/>
            <w:vMerge/>
            <w:tcBorders>
              <w:left w:val="single" w:sz="18" w:space="0" w:color="auto"/>
              <w:bottom w:val="single" w:sz="18" w:space="0" w:color="auto"/>
              <w:right w:val="single" w:sz="18" w:space="0" w:color="auto"/>
            </w:tcBorders>
            <w:vAlign w:val="center"/>
          </w:tcPr>
          <w:p w14:paraId="475B0CB5"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817" w:type="dxa"/>
            <w:tcBorders>
              <w:left w:val="single" w:sz="4" w:space="0" w:color="auto"/>
              <w:bottom w:val="single" w:sz="18" w:space="0" w:color="auto"/>
            </w:tcBorders>
            <w:vAlign w:val="center"/>
          </w:tcPr>
          <w:p w14:paraId="1C86DC68"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R465a</w:t>
            </w:r>
          </w:p>
        </w:tc>
        <w:tc>
          <w:tcPr>
            <w:tcW w:w="2977" w:type="dxa"/>
            <w:tcBorders>
              <w:bottom w:val="single" w:sz="18" w:space="0" w:color="auto"/>
            </w:tcBorders>
            <w:vAlign w:val="center"/>
          </w:tcPr>
          <w:p w14:paraId="7CC24849" w14:textId="24718845" w:rsidR="003C60A7" w:rsidRPr="003C60A7" w:rsidRDefault="003C60A7" w:rsidP="0092245C">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Kerep-Zelinja(gr.</w:t>
            </w:r>
            <w:r w:rsidR="0092245C">
              <w:rPr>
                <w:rFonts w:ascii="Times New Roman" w:eastAsia="Times New Roman" w:hAnsi="Times New Roman" w:cs="Times New Roman"/>
                <w:sz w:val="20"/>
                <w:szCs w:val="20"/>
                <w:lang w:val="hr-BA"/>
              </w:rPr>
              <w:t>kantona</w:t>
            </w:r>
            <w:r w:rsidRPr="003C60A7">
              <w:rPr>
                <w:rFonts w:ascii="Times New Roman" w:eastAsia="Times New Roman" w:hAnsi="Times New Roman" w:cs="Times New Roman"/>
                <w:sz w:val="20"/>
                <w:szCs w:val="20"/>
                <w:lang w:val="hr-BA"/>
              </w:rPr>
              <w:t>)</w:t>
            </w:r>
          </w:p>
        </w:tc>
        <w:tc>
          <w:tcPr>
            <w:tcW w:w="850" w:type="dxa"/>
            <w:vMerge/>
            <w:tcBorders>
              <w:left w:val="single" w:sz="4" w:space="0" w:color="auto"/>
              <w:bottom w:val="single" w:sz="18" w:space="0" w:color="auto"/>
            </w:tcBorders>
            <w:vAlign w:val="center"/>
          </w:tcPr>
          <w:p w14:paraId="445C15CD"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2126" w:type="dxa"/>
            <w:vMerge/>
            <w:tcBorders>
              <w:bottom w:val="single" w:sz="18" w:space="0" w:color="auto"/>
            </w:tcBorders>
          </w:tcPr>
          <w:p w14:paraId="1BBD27ED"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c>
          <w:tcPr>
            <w:tcW w:w="1701" w:type="dxa"/>
            <w:vMerge/>
            <w:tcBorders>
              <w:bottom w:val="single" w:sz="18" w:space="0" w:color="auto"/>
              <w:right w:val="single" w:sz="18" w:space="0" w:color="auto"/>
            </w:tcBorders>
            <w:vAlign w:val="center"/>
          </w:tcPr>
          <w:p w14:paraId="42B16964" w14:textId="77777777"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35F56DB7" w14:textId="77777777" w:rsidTr="003C60A7">
        <w:trPr>
          <w:trHeight w:val="91"/>
        </w:trPr>
        <w:tc>
          <w:tcPr>
            <w:tcW w:w="568" w:type="dxa"/>
            <w:tcBorders>
              <w:top w:val="nil"/>
              <w:left w:val="single" w:sz="18" w:space="0" w:color="auto"/>
              <w:bottom w:val="single" w:sz="18" w:space="0" w:color="auto"/>
              <w:right w:val="single" w:sz="18" w:space="0" w:color="auto"/>
            </w:tcBorders>
            <w:vAlign w:val="center"/>
          </w:tcPr>
          <w:p w14:paraId="46961D58"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8.</w:t>
            </w:r>
          </w:p>
        </w:tc>
        <w:tc>
          <w:tcPr>
            <w:tcW w:w="817" w:type="dxa"/>
            <w:tcBorders>
              <w:top w:val="nil"/>
              <w:left w:val="single" w:sz="4" w:space="0" w:color="auto"/>
              <w:bottom w:val="single" w:sz="18" w:space="0" w:color="auto"/>
            </w:tcBorders>
            <w:vAlign w:val="center"/>
          </w:tcPr>
          <w:p w14:paraId="30DB7C4A"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R-460</w:t>
            </w:r>
          </w:p>
        </w:tc>
        <w:tc>
          <w:tcPr>
            <w:tcW w:w="2977" w:type="dxa"/>
            <w:tcBorders>
              <w:top w:val="nil"/>
              <w:bottom w:val="single" w:sz="18" w:space="0" w:color="auto"/>
            </w:tcBorders>
            <w:vAlign w:val="center"/>
          </w:tcPr>
          <w:p w14:paraId="6F3BF394" w14:textId="433948BB"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 xml:space="preserve">Vučkovci (spoj sa M1.9 i R-460) </w:t>
            </w:r>
            <w:r w:rsidR="00C964AB">
              <w:rPr>
                <w:rFonts w:ascii="Times New Roman" w:eastAsia="Times New Roman" w:hAnsi="Times New Roman" w:cs="Times New Roman"/>
                <w:sz w:val="20"/>
                <w:szCs w:val="20"/>
                <w:lang w:val="hr-BA"/>
              </w:rPr>
              <w:t>–</w:t>
            </w:r>
            <w:r w:rsidRPr="003C60A7">
              <w:rPr>
                <w:rFonts w:ascii="Times New Roman" w:eastAsia="Times New Roman" w:hAnsi="Times New Roman" w:cs="Times New Roman"/>
                <w:sz w:val="20"/>
                <w:szCs w:val="20"/>
                <w:lang w:val="hr-BA"/>
              </w:rPr>
              <w:t xml:space="preserve"> Hrgovi Donji (spoj sa M1.8)  </w:t>
            </w:r>
          </w:p>
        </w:tc>
        <w:tc>
          <w:tcPr>
            <w:tcW w:w="850" w:type="dxa"/>
            <w:tcBorders>
              <w:top w:val="nil"/>
              <w:left w:val="single" w:sz="4" w:space="0" w:color="auto"/>
              <w:bottom w:val="single" w:sz="18" w:space="0" w:color="auto"/>
            </w:tcBorders>
            <w:vAlign w:val="center"/>
          </w:tcPr>
          <w:p w14:paraId="69FC66A8"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r w:rsidRPr="003C60A7">
              <w:rPr>
                <w:rFonts w:ascii="Times New Roman" w:eastAsia="Times New Roman" w:hAnsi="Times New Roman" w:cs="Times New Roman"/>
                <w:sz w:val="20"/>
                <w:szCs w:val="20"/>
                <w:lang w:val="hr-BA"/>
              </w:rPr>
              <w:t>2,86</w:t>
            </w:r>
          </w:p>
        </w:tc>
        <w:tc>
          <w:tcPr>
            <w:tcW w:w="2126" w:type="dxa"/>
            <w:tcBorders>
              <w:top w:val="nil"/>
              <w:bottom w:val="single" w:sz="18" w:space="0" w:color="auto"/>
            </w:tcBorders>
            <w:vAlign w:val="center"/>
          </w:tcPr>
          <w:p w14:paraId="12FB1878" w14:textId="1F77394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1701" w:type="dxa"/>
            <w:tcBorders>
              <w:top w:val="nil"/>
              <w:bottom w:val="single" w:sz="18" w:space="0" w:color="auto"/>
              <w:right w:val="single" w:sz="18" w:space="0" w:color="auto"/>
            </w:tcBorders>
            <w:vAlign w:val="center"/>
          </w:tcPr>
          <w:p w14:paraId="45E67A7A" w14:textId="222924D8" w:rsidR="003C60A7" w:rsidRPr="003C60A7" w:rsidRDefault="003C60A7" w:rsidP="003C60A7">
            <w:pPr>
              <w:spacing w:after="0" w:line="240" w:lineRule="auto"/>
              <w:jc w:val="center"/>
              <w:rPr>
                <w:rFonts w:ascii="Times New Roman" w:eastAsia="Times New Roman" w:hAnsi="Times New Roman" w:cs="Times New Roman"/>
                <w:sz w:val="20"/>
                <w:szCs w:val="20"/>
              </w:rPr>
            </w:pPr>
          </w:p>
        </w:tc>
      </w:tr>
      <w:tr w:rsidR="003C60A7" w:rsidRPr="003C60A7" w14:paraId="21773799" w14:textId="77777777" w:rsidTr="003C60A7">
        <w:trPr>
          <w:trHeight w:val="91"/>
        </w:trPr>
        <w:tc>
          <w:tcPr>
            <w:tcW w:w="568" w:type="dxa"/>
            <w:tcBorders>
              <w:top w:val="single" w:sz="18" w:space="0" w:color="auto"/>
              <w:left w:val="single" w:sz="18" w:space="0" w:color="auto"/>
              <w:bottom w:val="single" w:sz="18" w:space="0" w:color="auto"/>
              <w:right w:val="single" w:sz="18" w:space="0" w:color="auto"/>
            </w:tcBorders>
            <w:vAlign w:val="center"/>
          </w:tcPr>
          <w:p w14:paraId="237EE5B1" w14:textId="77777777" w:rsidR="003C60A7" w:rsidRPr="003C60A7" w:rsidRDefault="003C60A7" w:rsidP="003C60A7">
            <w:pPr>
              <w:spacing w:after="0" w:line="240" w:lineRule="auto"/>
              <w:jc w:val="center"/>
              <w:rPr>
                <w:rFonts w:ascii="Times New Roman" w:eastAsia="Times New Roman" w:hAnsi="Times New Roman" w:cs="Times New Roman"/>
                <w:sz w:val="20"/>
                <w:szCs w:val="20"/>
                <w:lang w:val="hr-BA"/>
              </w:rPr>
            </w:pPr>
          </w:p>
        </w:tc>
        <w:tc>
          <w:tcPr>
            <w:tcW w:w="817" w:type="dxa"/>
            <w:tcBorders>
              <w:top w:val="single" w:sz="18" w:space="0" w:color="auto"/>
              <w:left w:val="single" w:sz="4" w:space="0" w:color="auto"/>
              <w:bottom w:val="single" w:sz="18" w:space="0" w:color="auto"/>
            </w:tcBorders>
            <w:vAlign w:val="center"/>
          </w:tcPr>
          <w:p w14:paraId="34E096F7" w14:textId="77777777" w:rsidR="003C60A7" w:rsidRPr="003C60A7" w:rsidRDefault="003C60A7" w:rsidP="003C60A7">
            <w:pPr>
              <w:spacing w:after="0" w:line="240" w:lineRule="auto"/>
              <w:jc w:val="center"/>
              <w:rPr>
                <w:rFonts w:ascii="Times New Roman" w:eastAsia="Times New Roman" w:hAnsi="Times New Roman" w:cs="Times New Roman"/>
                <w:lang w:val="hr-BA"/>
              </w:rPr>
            </w:pPr>
          </w:p>
        </w:tc>
        <w:tc>
          <w:tcPr>
            <w:tcW w:w="2977" w:type="dxa"/>
            <w:tcBorders>
              <w:top w:val="single" w:sz="18" w:space="0" w:color="auto"/>
              <w:bottom w:val="single" w:sz="18" w:space="0" w:color="auto"/>
            </w:tcBorders>
            <w:vAlign w:val="center"/>
          </w:tcPr>
          <w:p w14:paraId="270C4970" w14:textId="77777777" w:rsidR="003C60A7" w:rsidRPr="003C60A7" w:rsidRDefault="003C60A7" w:rsidP="003C60A7">
            <w:pPr>
              <w:spacing w:after="0" w:line="240" w:lineRule="auto"/>
              <w:jc w:val="center"/>
              <w:rPr>
                <w:rFonts w:ascii="Times New Roman" w:eastAsia="Times New Roman" w:hAnsi="Times New Roman" w:cs="Times New Roman"/>
                <w:b/>
                <w:lang w:val="hr-BA"/>
              </w:rPr>
            </w:pPr>
            <w:r w:rsidRPr="003C60A7">
              <w:rPr>
                <w:rFonts w:ascii="Times New Roman" w:eastAsia="Times New Roman" w:hAnsi="Times New Roman" w:cs="Times New Roman"/>
                <w:b/>
                <w:lang w:val="hr-BA"/>
              </w:rPr>
              <w:t>UKUPNO (km):</w:t>
            </w:r>
          </w:p>
        </w:tc>
        <w:tc>
          <w:tcPr>
            <w:tcW w:w="850" w:type="dxa"/>
            <w:tcBorders>
              <w:top w:val="single" w:sz="18" w:space="0" w:color="auto"/>
              <w:left w:val="single" w:sz="4" w:space="0" w:color="auto"/>
              <w:bottom w:val="single" w:sz="18" w:space="0" w:color="auto"/>
            </w:tcBorders>
            <w:vAlign w:val="center"/>
          </w:tcPr>
          <w:p w14:paraId="1D6A2103" w14:textId="77777777" w:rsidR="003C60A7" w:rsidRPr="003C60A7" w:rsidRDefault="003C60A7" w:rsidP="003C60A7">
            <w:pPr>
              <w:spacing w:after="0" w:line="240" w:lineRule="auto"/>
              <w:jc w:val="center"/>
              <w:rPr>
                <w:rFonts w:ascii="Times New Roman" w:eastAsia="Times New Roman" w:hAnsi="Times New Roman" w:cs="Times New Roman"/>
                <w:b/>
                <w:lang w:val="hr-BA"/>
              </w:rPr>
            </w:pPr>
            <w:r w:rsidRPr="003C60A7">
              <w:rPr>
                <w:rFonts w:ascii="Times New Roman" w:eastAsia="Times New Roman" w:hAnsi="Times New Roman" w:cs="Times New Roman"/>
                <w:b/>
                <w:lang w:val="hr-BA"/>
              </w:rPr>
              <w:t>335,12</w:t>
            </w:r>
          </w:p>
        </w:tc>
        <w:tc>
          <w:tcPr>
            <w:tcW w:w="2126" w:type="dxa"/>
            <w:tcBorders>
              <w:top w:val="single" w:sz="18" w:space="0" w:color="auto"/>
              <w:bottom w:val="single" w:sz="18" w:space="0" w:color="auto"/>
            </w:tcBorders>
          </w:tcPr>
          <w:p w14:paraId="0B8122F8" w14:textId="52DE8BDE" w:rsidR="003C60A7" w:rsidRPr="003C60A7" w:rsidRDefault="002E2BFD" w:rsidP="003C60A7">
            <w:pPr>
              <w:spacing w:after="0" w:line="240" w:lineRule="auto"/>
              <w:jc w:val="center"/>
              <w:rPr>
                <w:rFonts w:ascii="Times New Roman" w:eastAsia="Times New Roman" w:hAnsi="Times New Roman" w:cs="Times New Roman"/>
                <w:b/>
                <w:sz w:val="24"/>
                <w:szCs w:val="24"/>
              </w:rPr>
            </w:pPr>
            <w:r w:rsidRPr="002E2BFD">
              <w:rPr>
                <w:rFonts w:ascii="Times New Roman" w:eastAsia="Times New Roman" w:hAnsi="Times New Roman" w:cs="Times New Roman"/>
                <w:b/>
                <w:sz w:val="24"/>
                <w:szCs w:val="24"/>
              </w:rPr>
              <w:t>6.283.328,00</w:t>
            </w:r>
          </w:p>
        </w:tc>
        <w:tc>
          <w:tcPr>
            <w:tcW w:w="1701" w:type="dxa"/>
            <w:tcBorders>
              <w:top w:val="single" w:sz="18" w:space="0" w:color="auto"/>
              <w:bottom w:val="single" w:sz="18" w:space="0" w:color="auto"/>
              <w:right w:val="single" w:sz="18" w:space="0" w:color="auto"/>
            </w:tcBorders>
            <w:vAlign w:val="center"/>
          </w:tcPr>
          <w:p w14:paraId="74274461" w14:textId="6C19CD9B" w:rsidR="003C60A7" w:rsidRPr="003C60A7" w:rsidRDefault="00814D46" w:rsidP="0092245C">
            <w:pPr>
              <w:spacing w:after="0" w:line="240" w:lineRule="auto"/>
              <w:jc w:val="center"/>
              <w:rPr>
                <w:rFonts w:ascii="Times New Roman" w:eastAsia="Times New Roman" w:hAnsi="Times New Roman" w:cs="Times New Roman"/>
                <w:sz w:val="20"/>
                <w:szCs w:val="20"/>
              </w:rPr>
            </w:pPr>
            <w:r w:rsidRPr="00814D46">
              <w:rPr>
                <w:rFonts w:ascii="Times New Roman" w:eastAsia="Times New Roman" w:hAnsi="Times New Roman" w:cs="Times New Roman"/>
                <w:b/>
                <w:sz w:val="24"/>
                <w:szCs w:val="24"/>
              </w:rPr>
              <w:t>5.</w:t>
            </w:r>
            <w:r w:rsidR="0092245C">
              <w:rPr>
                <w:rFonts w:ascii="Times New Roman" w:eastAsia="Times New Roman" w:hAnsi="Times New Roman" w:cs="Times New Roman"/>
                <w:b/>
                <w:sz w:val="24"/>
                <w:szCs w:val="24"/>
              </w:rPr>
              <w:t>500.000,00</w:t>
            </w:r>
          </w:p>
        </w:tc>
      </w:tr>
    </w:tbl>
    <w:p w14:paraId="2E01D8DF" w14:textId="64E55F22" w:rsidR="003C60A7" w:rsidRPr="004079D4" w:rsidRDefault="003C60A7" w:rsidP="003C60A7">
      <w:pPr>
        <w:spacing w:after="0" w:line="240" w:lineRule="auto"/>
        <w:jc w:val="center"/>
        <w:rPr>
          <w:rFonts w:ascii="Times New Roman" w:eastAsia="Times New Roman" w:hAnsi="Times New Roman" w:cs="Times New Roman"/>
          <w:i/>
          <w:sz w:val="24"/>
          <w:szCs w:val="24"/>
          <w:lang w:val="en-GB"/>
        </w:rPr>
      </w:pPr>
      <w:r w:rsidRPr="004079D4">
        <w:rPr>
          <w:rFonts w:ascii="Times New Roman" w:eastAsia="Times New Roman" w:hAnsi="Times New Roman" w:cs="Times New Roman"/>
          <w:i/>
          <w:sz w:val="24"/>
          <w:szCs w:val="24"/>
          <w:lang w:val="en-GB"/>
        </w:rPr>
        <w:t>Tabela 1</w:t>
      </w:r>
      <w:r>
        <w:rPr>
          <w:rFonts w:ascii="Times New Roman" w:eastAsia="Times New Roman" w:hAnsi="Times New Roman" w:cs="Times New Roman"/>
          <w:i/>
          <w:sz w:val="24"/>
          <w:szCs w:val="24"/>
          <w:lang w:val="en-GB"/>
        </w:rPr>
        <w:t>3</w:t>
      </w:r>
      <w:r w:rsidRPr="004079D4">
        <w:rPr>
          <w:rFonts w:ascii="Times New Roman" w:eastAsia="Times New Roman" w:hAnsi="Times New Roman" w:cs="Times New Roman"/>
          <w:i/>
          <w:sz w:val="24"/>
          <w:szCs w:val="24"/>
          <w:lang w:val="en-GB"/>
        </w:rPr>
        <w:t>. Pregled obaveza Direkcije u 20</w:t>
      </w:r>
      <w:r>
        <w:rPr>
          <w:rFonts w:ascii="Times New Roman" w:eastAsia="Times New Roman" w:hAnsi="Times New Roman" w:cs="Times New Roman"/>
          <w:i/>
          <w:sz w:val="24"/>
          <w:szCs w:val="24"/>
          <w:lang w:val="en-GB"/>
        </w:rPr>
        <w:t>2</w:t>
      </w:r>
      <w:r w:rsidR="002E2BFD">
        <w:rPr>
          <w:rFonts w:ascii="Times New Roman" w:eastAsia="Times New Roman" w:hAnsi="Times New Roman" w:cs="Times New Roman"/>
          <w:i/>
          <w:sz w:val="24"/>
          <w:szCs w:val="24"/>
          <w:lang w:val="en-GB"/>
        </w:rPr>
        <w:t>5</w:t>
      </w:r>
      <w:r w:rsidRPr="004079D4">
        <w:rPr>
          <w:rFonts w:ascii="Times New Roman" w:eastAsia="Times New Roman" w:hAnsi="Times New Roman" w:cs="Times New Roman"/>
          <w:i/>
          <w:sz w:val="24"/>
          <w:szCs w:val="24"/>
          <w:lang w:val="en-GB"/>
        </w:rPr>
        <w:t xml:space="preserve">. </w:t>
      </w:r>
      <w:r w:rsidR="001F011A">
        <w:rPr>
          <w:rFonts w:ascii="Times New Roman" w:eastAsia="Times New Roman" w:hAnsi="Times New Roman" w:cs="Times New Roman"/>
          <w:i/>
          <w:sz w:val="24"/>
          <w:szCs w:val="24"/>
          <w:lang w:val="en-GB"/>
        </w:rPr>
        <w:t>g</w:t>
      </w:r>
      <w:r w:rsidRPr="004079D4">
        <w:rPr>
          <w:rFonts w:ascii="Times New Roman" w:eastAsia="Times New Roman" w:hAnsi="Times New Roman" w:cs="Times New Roman"/>
          <w:i/>
          <w:sz w:val="24"/>
          <w:szCs w:val="24"/>
          <w:lang w:val="en-GB"/>
        </w:rPr>
        <w:t>odinu za redovno</w:t>
      </w:r>
      <w:r>
        <w:rPr>
          <w:rFonts w:ascii="Times New Roman" w:eastAsia="Times New Roman" w:hAnsi="Times New Roman" w:cs="Times New Roman"/>
          <w:i/>
          <w:sz w:val="24"/>
          <w:szCs w:val="24"/>
          <w:lang w:val="en-GB"/>
        </w:rPr>
        <w:t xml:space="preserve"> </w:t>
      </w:r>
      <w:r w:rsidR="001F011A">
        <w:rPr>
          <w:rFonts w:ascii="Times New Roman" w:eastAsia="Times New Roman" w:hAnsi="Times New Roman" w:cs="Times New Roman"/>
          <w:i/>
          <w:sz w:val="24"/>
          <w:szCs w:val="24"/>
          <w:lang w:val="en-GB"/>
        </w:rPr>
        <w:t>i</w:t>
      </w:r>
      <w:r>
        <w:rPr>
          <w:rFonts w:ascii="Times New Roman" w:eastAsia="Times New Roman" w:hAnsi="Times New Roman" w:cs="Times New Roman"/>
          <w:i/>
          <w:sz w:val="24"/>
          <w:szCs w:val="24"/>
          <w:lang w:val="en-GB"/>
        </w:rPr>
        <w:t xml:space="preserve"> zimsko</w:t>
      </w:r>
      <w:r w:rsidRPr="004079D4">
        <w:rPr>
          <w:rFonts w:ascii="Times New Roman" w:eastAsia="Times New Roman" w:hAnsi="Times New Roman" w:cs="Times New Roman"/>
          <w:i/>
          <w:sz w:val="24"/>
          <w:szCs w:val="24"/>
          <w:lang w:val="en-GB"/>
        </w:rPr>
        <w:t xml:space="preserve"> održavanje cesta</w:t>
      </w:r>
    </w:p>
    <w:p w14:paraId="17E9A76D" w14:textId="77777777" w:rsidR="003C60A7" w:rsidRPr="004079D4" w:rsidRDefault="003C60A7" w:rsidP="003C60A7">
      <w:pPr>
        <w:spacing w:after="0" w:line="240" w:lineRule="auto"/>
        <w:jc w:val="center"/>
        <w:rPr>
          <w:rFonts w:ascii="Times New Roman" w:eastAsia="Times New Roman" w:hAnsi="Times New Roman" w:cs="Times New Roman"/>
          <w:sz w:val="24"/>
          <w:szCs w:val="24"/>
        </w:rPr>
      </w:pPr>
    </w:p>
    <w:p w14:paraId="79C8ADDA" w14:textId="742410B9" w:rsidR="003C60A7" w:rsidRPr="004079D4" w:rsidRDefault="003C60A7" w:rsidP="003C60A7">
      <w:pPr>
        <w:ind w:right="185"/>
        <w:jc w:val="both"/>
        <w:rPr>
          <w:sz w:val="24"/>
        </w:rPr>
      </w:pPr>
      <w:r w:rsidRPr="004079D4">
        <w:rPr>
          <w:sz w:val="24"/>
        </w:rPr>
        <w:t xml:space="preserve">* </w:t>
      </w:r>
      <w:r w:rsidRPr="004079D4">
        <w:rPr>
          <w:rFonts w:ascii="Times New Roman" w:eastAsia="Times New Roman" w:hAnsi="Times New Roman" w:cs="Times New Roman"/>
          <w:sz w:val="24"/>
          <w:szCs w:val="20"/>
          <w:lang w:val="en-GB"/>
        </w:rPr>
        <w:t>Pregled obaveza Direkcije za redovno (</w:t>
      </w:r>
      <w:r w:rsidR="001F011A">
        <w:rPr>
          <w:rFonts w:ascii="Times New Roman" w:eastAsia="Times New Roman" w:hAnsi="Times New Roman" w:cs="Times New Roman"/>
          <w:sz w:val="24"/>
          <w:szCs w:val="20"/>
          <w:lang w:val="en-GB"/>
        </w:rPr>
        <w:t>i</w:t>
      </w:r>
      <w:r w:rsidRPr="004079D4">
        <w:rPr>
          <w:rFonts w:ascii="Times New Roman" w:eastAsia="Times New Roman" w:hAnsi="Times New Roman" w:cs="Times New Roman"/>
          <w:sz w:val="24"/>
          <w:szCs w:val="20"/>
          <w:lang w:val="en-GB"/>
        </w:rPr>
        <w:t xml:space="preserve"> zimsko) održavanje u 20</w:t>
      </w:r>
      <w:r>
        <w:rPr>
          <w:rFonts w:ascii="Times New Roman" w:eastAsia="Times New Roman" w:hAnsi="Times New Roman" w:cs="Times New Roman"/>
          <w:sz w:val="24"/>
          <w:szCs w:val="20"/>
          <w:lang w:val="en-GB"/>
        </w:rPr>
        <w:t>2</w:t>
      </w:r>
      <w:r w:rsidR="002E2BFD">
        <w:rPr>
          <w:rFonts w:ascii="Times New Roman" w:eastAsia="Times New Roman" w:hAnsi="Times New Roman" w:cs="Times New Roman"/>
          <w:sz w:val="24"/>
          <w:szCs w:val="20"/>
          <w:lang w:val="en-GB"/>
        </w:rPr>
        <w:t>5</w:t>
      </w:r>
      <w:r w:rsidRPr="004079D4">
        <w:rPr>
          <w:rFonts w:ascii="Times New Roman" w:eastAsia="Times New Roman" w:hAnsi="Times New Roman" w:cs="Times New Roman"/>
          <w:sz w:val="24"/>
          <w:szCs w:val="20"/>
          <w:lang w:val="en-GB"/>
        </w:rPr>
        <w:t xml:space="preserve">. </w:t>
      </w:r>
      <w:r w:rsidR="001F011A">
        <w:rPr>
          <w:rFonts w:ascii="Times New Roman" w:eastAsia="Times New Roman" w:hAnsi="Times New Roman" w:cs="Times New Roman"/>
          <w:sz w:val="24"/>
          <w:szCs w:val="20"/>
          <w:lang w:val="en-GB"/>
        </w:rPr>
        <w:t>g</w:t>
      </w:r>
      <w:r w:rsidRPr="004079D4">
        <w:rPr>
          <w:rFonts w:ascii="Times New Roman" w:eastAsia="Times New Roman" w:hAnsi="Times New Roman" w:cs="Times New Roman"/>
          <w:sz w:val="24"/>
          <w:szCs w:val="20"/>
          <w:lang w:val="en-GB"/>
        </w:rPr>
        <w:t>odini dat je u ukupnom iznosu</w:t>
      </w:r>
      <w:r>
        <w:rPr>
          <w:rFonts w:ascii="Times New Roman" w:eastAsia="Times New Roman" w:hAnsi="Times New Roman" w:cs="Times New Roman"/>
          <w:sz w:val="24"/>
          <w:szCs w:val="20"/>
          <w:lang w:val="en-GB"/>
        </w:rPr>
        <w:t xml:space="preserve">, kao </w:t>
      </w:r>
      <w:r w:rsidR="001F011A">
        <w:rPr>
          <w:rFonts w:ascii="Times New Roman" w:eastAsia="Times New Roman" w:hAnsi="Times New Roman" w:cs="Times New Roman"/>
          <w:sz w:val="24"/>
          <w:szCs w:val="20"/>
          <w:lang w:val="en-GB"/>
        </w:rPr>
        <w:t>i</w:t>
      </w:r>
      <w:r>
        <w:rPr>
          <w:rFonts w:ascii="Times New Roman" w:eastAsia="Times New Roman" w:hAnsi="Times New Roman" w:cs="Times New Roman"/>
          <w:sz w:val="24"/>
          <w:szCs w:val="20"/>
          <w:lang w:val="en-GB"/>
        </w:rPr>
        <w:t xml:space="preserve"> prethodnih godina,</w:t>
      </w:r>
      <w:r w:rsidRPr="004079D4">
        <w:rPr>
          <w:rFonts w:ascii="Times New Roman" w:eastAsia="Times New Roman" w:hAnsi="Times New Roman" w:cs="Times New Roman"/>
          <w:sz w:val="24"/>
          <w:szCs w:val="20"/>
          <w:lang w:val="en-GB"/>
        </w:rPr>
        <w:t xml:space="preserve"> zbog toga što su u toku godine različite potrebe za održavanje pojedinih dionica. U izvještaju za svaku godinu daje se pregled sredstava za redovno</w:t>
      </w:r>
      <w:r>
        <w:rPr>
          <w:rFonts w:ascii="Times New Roman" w:eastAsia="Times New Roman" w:hAnsi="Times New Roman" w:cs="Times New Roman"/>
          <w:sz w:val="24"/>
          <w:szCs w:val="20"/>
          <w:lang w:val="en-GB"/>
        </w:rPr>
        <w:t xml:space="preserve"> </w:t>
      </w:r>
      <w:r w:rsidRPr="003C60A7">
        <w:rPr>
          <w:rFonts w:ascii="Times New Roman" w:eastAsia="Times New Roman" w:hAnsi="Times New Roman" w:cs="Times New Roman"/>
          <w:sz w:val="24"/>
          <w:szCs w:val="20"/>
          <w:lang w:val="en-GB"/>
        </w:rPr>
        <w:t>(</w:t>
      </w:r>
      <w:r w:rsidR="001F011A">
        <w:rPr>
          <w:rFonts w:ascii="Times New Roman" w:eastAsia="Times New Roman" w:hAnsi="Times New Roman" w:cs="Times New Roman"/>
          <w:sz w:val="24"/>
          <w:szCs w:val="20"/>
          <w:lang w:val="en-GB"/>
        </w:rPr>
        <w:t>i</w:t>
      </w:r>
      <w:r>
        <w:rPr>
          <w:rFonts w:ascii="Times New Roman" w:eastAsia="Times New Roman" w:hAnsi="Times New Roman" w:cs="Times New Roman"/>
          <w:sz w:val="24"/>
          <w:szCs w:val="20"/>
          <w:lang w:val="en-GB"/>
        </w:rPr>
        <w:t xml:space="preserve"> </w:t>
      </w:r>
      <w:r w:rsidRPr="003C60A7">
        <w:rPr>
          <w:rFonts w:ascii="Times New Roman" w:eastAsia="Times New Roman" w:hAnsi="Times New Roman" w:cs="Times New Roman"/>
          <w:sz w:val="24"/>
          <w:szCs w:val="20"/>
          <w:lang w:val="en-GB"/>
        </w:rPr>
        <w:t>zimsko)</w:t>
      </w:r>
      <w:r w:rsidRPr="004079D4">
        <w:rPr>
          <w:rFonts w:ascii="Times New Roman" w:eastAsia="Times New Roman" w:hAnsi="Times New Roman" w:cs="Times New Roman"/>
          <w:sz w:val="24"/>
          <w:szCs w:val="20"/>
          <w:lang w:val="en-GB"/>
        </w:rPr>
        <w:t xml:space="preserve"> održavanje</w:t>
      </w:r>
      <w:r>
        <w:rPr>
          <w:rFonts w:ascii="Times New Roman" w:eastAsia="Times New Roman" w:hAnsi="Times New Roman" w:cs="Times New Roman"/>
          <w:sz w:val="24"/>
          <w:szCs w:val="20"/>
          <w:lang w:val="en-GB"/>
        </w:rPr>
        <w:t xml:space="preserve"> </w:t>
      </w:r>
      <w:r w:rsidRPr="004079D4">
        <w:rPr>
          <w:rFonts w:ascii="Times New Roman" w:eastAsia="Times New Roman" w:hAnsi="Times New Roman" w:cs="Times New Roman"/>
          <w:sz w:val="24"/>
          <w:szCs w:val="20"/>
          <w:lang w:val="en-GB"/>
        </w:rPr>
        <w:t>po dionicama.</w:t>
      </w:r>
    </w:p>
    <w:p w14:paraId="6102A524" w14:textId="77777777" w:rsidR="00763A90" w:rsidRDefault="00763A90" w:rsidP="004079D4">
      <w:pPr>
        <w:spacing w:after="0" w:line="240" w:lineRule="auto"/>
        <w:ind w:right="185"/>
        <w:jc w:val="both"/>
        <w:rPr>
          <w:rFonts w:ascii="Times New Roman" w:eastAsia="Times New Roman" w:hAnsi="Times New Roman" w:cs="Times New Roman"/>
          <w:bCs/>
          <w:sz w:val="24"/>
          <w:szCs w:val="24"/>
          <w:lang w:val="pl-PL"/>
        </w:rPr>
      </w:pPr>
    </w:p>
    <w:p w14:paraId="1A0E583C" w14:textId="77777777" w:rsidR="0063162E" w:rsidRDefault="0063162E" w:rsidP="004079D4">
      <w:pPr>
        <w:spacing w:after="0" w:line="240" w:lineRule="auto"/>
        <w:ind w:right="185"/>
        <w:jc w:val="both"/>
        <w:rPr>
          <w:rFonts w:ascii="Times New Roman" w:eastAsia="Times New Roman" w:hAnsi="Times New Roman" w:cs="Times New Roman"/>
          <w:bCs/>
          <w:sz w:val="24"/>
          <w:szCs w:val="24"/>
          <w:lang w:val="pl-PL"/>
        </w:rPr>
      </w:pPr>
    </w:p>
    <w:p w14:paraId="3D865276" w14:textId="77777777" w:rsidR="00763A90" w:rsidRDefault="00763A90" w:rsidP="004079D4">
      <w:pPr>
        <w:spacing w:after="0" w:line="240" w:lineRule="auto"/>
        <w:ind w:right="185"/>
        <w:jc w:val="both"/>
        <w:rPr>
          <w:rFonts w:ascii="Times New Roman" w:eastAsia="Times New Roman" w:hAnsi="Times New Roman" w:cs="Times New Roman"/>
          <w:bCs/>
          <w:sz w:val="24"/>
          <w:szCs w:val="24"/>
          <w:lang w:val="pl-PL"/>
        </w:rPr>
      </w:pPr>
    </w:p>
    <w:p w14:paraId="0C9CD110" w14:textId="77777777" w:rsidR="003C60A7" w:rsidRDefault="003C60A7" w:rsidP="004079D4">
      <w:pPr>
        <w:spacing w:after="0" w:line="240" w:lineRule="auto"/>
        <w:ind w:right="185"/>
        <w:jc w:val="both"/>
        <w:rPr>
          <w:rFonts w:ascii="Times New Roman" w:eastAsia="Times New Roman" w:hAnsi="Times New Roman" w:cs="Times New Roman"/>
          <w:bCs/>
          <w:sz w:val="24"/>
          <w:szCs w:val="24"/>
          <w:lang w:val="pl-PL"/>
        </w:rPr>
      </w:pPr>
    </w:p>
    <w:p w14:paraId="770D0084" w14:textId="77777777" w:rsidR="003C60A7" w:rsidRDefault="003C60A7" w:rsidP="004079D4">
      <w:pPr>
        <w:spacing w:after="0" w:line="240" w:lineRule="auto"/>
        <w:ind w:right="185"/>
        <w:jc w:val="both"/>
        <w:rPr>
          <w:rFonts w:ascii="Times New Roman" w:eastAsia="Times New Roman" w:hAnsi="Times New Roman" w:cs="Times New Roman"/>
          <w:bCs/>
          <w:sz w:val="24"/>
          <w:szCs w:val="24"/>
          <w:lang w:val="pl-PL"/>
        </w:rPr>
      </w:pPr>
    </w:p>
    <w:p w14:paraId="6EA27135" w14:textId="77777777" w:rsidR="00166F42" w:rsidRDefault="004079D4" w:rsidP="004079D4">
      <w:pPr>
        <w:spacing w:after="0" w:line="240" w:lineRule="auto"/>
        <w:ind w:right="185"/>
        <w:rPr>
          <w:rFonts w:ascii="Times New Roman" w:eastAsia="Times New Roman" w:hAnsi="Times New Roman" w:cs="Times New Roman"/>
          <w:bCs/>
          <w:sz w:val="24"/>
          <w:szCs w:val="24"/>
          <w:lang w:val="pl-PL"/>
        </w:rPr>
      </w:pPr>
      <w:bookmarkStart w:id="33" w:name="_MON_1396242189"/>
      <w:bookmarkStart w:id="34" w:name="_MON_1384582170"/>
      <w:bookmarkStart w:id="35" w:name="_MON_1384582350"/>
      <w:bookmarkStart w:id="36" w:name="_MON_1384582380"/>
      <w:bookmarkStart w:id="37" w:name="_MON_1384584918"/>
      <w:bookmarkStart w:id="38" w:name="_MON_1384760443"/>
      <w:bookmarkStart w:id="39" w:name="_MON_1384760454"/>
      <w:bookmarkStart w:id="40" w:name="_MON_1387961169"/>
      <w:bookmarkStart w:id="41" w:name="_MON_1389432790"/>
      <w:bookmarkStart w:id="42" w:name="_MON_1389432846"/>
      <w:bookmarkStart w:id="43" w:name="_MON_1389432945"/>
      <w:bookmarkStart w:id="44" w:name="_MON_1389432978"/>
      <w:bookmarkStart w:id="45" w:name="_MON_1389433535"/>
      <w:bookmarkStart w:id="46" w:name="_MON_1389433540"/>
      <w:bookmarkStart w:id="47" w:name="_MON_1389433632"/>
      <w:bookmarkStart w:id="48" w:name="_MON_1388315576"/>
      <w:bookmarkStart w:id="49" w:name="_MON_1388315585"/>
      <w:bookmarkStart w:id="50" w:name="_MON_1388319336"/>
      <w:bookmarkStart w:id="51" w:name="_MON_1389433548"/>
      <w:bookmarkStart w:id="52" w:name="_MON_1389433568"/>
      <w:bookmarkStart w:id="53" w:name="_MON_1389433586"/>
      <w:bookmarkStart w:id="54" w:name="_MON_1389433601"/>
      <w:bookmarkStart w:id="55" w:name="_MON_1389433639"/>
      <w:bookmarkStart w:id="56" w:name="_MON_1389433653"/>
      <w:bookmarkStart w:id="57" w:name="_MON_1389433667"/>
      <w:bookmarkStart w:id="58" w:name="_MON_1389433738"/>
      <w:bookmarkStart w:id="59" w:name="_MON_1389433795"/>
      <w:bookmarkStart w:id="60" w:name="_MON_1389514019"/>
      <w:bookmarkStart w:id="61" w:name="_MON_1388312488"/>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4079D4">
        <w:rPr>
          <w:rFonts w:ascii="Times New Roman" w:eastAsia="Times New Roman" w:hAnsi="Times New Roman" w:cs="Times New Roman"/>
          <w:bCs/>
          <w:sz w:val="24"/>
          <w:szCs w:val="24"/>
          <w:lang w:val="pl-PL"/>
        </w:rPr>
        <w:t xml:space="preserve">       </w:t>
      </w:r>
    </w:p>
    <w:p w14:paraId="68DDED12" w14:textId="0DAB08DA" w:rsidR="00A60F26" w:rsidRPr="00A60F26" w:rsidRDefault="0056652E" w:rsidP="004079D4">
      <w:pPr>
        <w:spacing w:after="0" w:line="240" w:lineRule="auto"/>
        <w:ind w:right="185"/>
        <w:rPr>
          <w:rFonts w:ascii="Times New Roman" w:eastAsia="Times New Roman" w:hAnsi="Times New Roman" w:cs="Times New Roman"/>
          <w:b/>
          <w:bCs/>
          <w:sz w:val="24"/>
          <w:szCs w:val="24"/>
          <w:lang w:val="pl-PL"/>
        </w:rPr>
      </w:pPr>
      <w:r>
        <w:rPr>
          <w:rFonts w:ascii="Times New Roman" w:eastAsia="Times New Roman" w:hAnsi="Times New Roman" w:cs="Times New Roman"/>
          <w:b/>
          <w:bCs/>
          <w:sz w:val="24"/>
          <w:szCs w:val="24"/>
          <w:lang w:val="pl-PL"/>
        </w:rPr>
        <w:t>B-</w:t>
      </w:r>
      <w:r w:rsidR="002A4C3F">
        <w:rPr>
          <w:rFonts w:ascii="Times New Roman" w:eastAsia="Times New Roman" w:hAnsi="Times New Roman" w:cs="Times New Roman"/>
          <w:b/>
          <w:bCs/>
          <w:sz w:val="24"/>
          <w:szCs w:val="24"/>
          <w:lang w:val="pl-PL"/>
        </w:rPr>
        <w:t>6</w:t>
      </w:r>
      <w:r>
        <w:rPr>
          <w:rFonts w:ascii="Times New Roman" w:eastAsia="Times New Roman" w:hAnsi="Times New Roman" w:cs="Times New Roman"/>
          <w:b/>
          <w:bCs/>
          <w:sz w:val="24"/>
          <w:szCs w:val="24"/>
          <w:lang w:val="pl-PL"/>
        </w:rPr>
        <w:t>.</w:t>
      </w:r>
      <w:r w:rsidR="00A60F26" w:rsidRPr="00A60F26">
        <w:rPr>
          <w:rFonts w:ascii="Times New Roman" w:eastAsia="Times New Roman" w:hAnsi="Times New Roman" w:cs="Times New Roman"/>
          <w:b/>
          <w:bCs/>
          <w:sz w:val="24"/>
          <w:szCs w:val="24"/>
          <w:lang w:val="pl-PL"/>
        </w:rPr>
        <w:t xml:space="preserve"> Postavljanje saobraća</w:t>
      </w:r>
      <w:r w:rsidR="00434248">
        <w:rPr>
          <w:rFonts w:ascii="Times New Roman" w:eastAsia="Times New Roman" w:hAnsi="Times New Roman" w:cs="Times New Roman"/>
          <w:b/>
          <w:bCs/>
          <w:sz w:val="24"/>
          <w:szCs w:val="24"/>
          <w:lang w:val="pl-PL"/>
        </w:rPr>
        <w:t>jne signalizacije i opreme cesta</w:t>
      </w:r>
      <w:r w:rsidR="00A60F26" w:rsidRPr="00A60F26">
        <w:rPr>
          <w:rFonts w:ascii="Times New Roman" w:eastAsia="Times New Roman" w:hAnsi="Times New Roman" w:cs="Times New Roman"/>
          <w:b/>
          <w:bCs/>
          <w:sz w:val="24"/>
          <w:szCs w:val="24"/>
          <w:lang w:val="pl-PL"/>
        </w:rPr>
        <w:t xml:space="preserve"> u 202</w:t>
      </w:r>
      <w:r w:rsidR="002E2BFD">
        <w:rPr>
          <w:rFonts w:ascii="Times New Roman" w:eastAsia="Times New Roman" w:hAnsi="Times New Roman" w:cs="Times New Roman"/>
          <w:b/>
          <w:bCs/>
          <w:sz w:val="24"/>
          <w:szCs w:val="24"/>
          <w:lang w:val="pl-PL"/>
        </w:rPr>
        <w:t>5</w:t>
      </w:r>
      <w:r w:rsidR="00A60F26" w:rsidRPr="00A60F26">
        <w:rPr>
          <w:rFonts w:ascii="Times New Roman" w:eastAsia="Times New Roman" w:hAnsi="Times New Roman" w:cs="Times New Roman"/>
          <w:b/>
          <w:bCs/>
          <w:sz w:val="24"/>
          <w:szCs w:val="24"/>
          <w:lang w:val="pl-PL"/>
        </w:rPr>
        <w:t xml:space="preserve">. </w:t>
      </w:r>
      <w:r w:rsidR="00033344">
        <w:rPr>
          <w:rFonts w:ascii="Times New Roman" w:eastAsia="Times New Roman" w:hAnsi="Times New Roman" w:cs="Times New Roman"/>
          <w:b/>
          <w:bCs/>
          <w:sz w:val="24"/>
          <w:szCs w:val="24"/>
          <w:lang w:val="pl-PL"/>
        </w:rPr>
        <w:t>g</w:t>
      </w:r>
      <w:r w:rsidR="00A60F26" w:rsidRPr="00A60F26">
        <w:rPr>
          <w:rFonts w:ascii="Times New Roman" w:eastAsia="Times New Roman" w:hAnsi="Times New Roman" w:cs="Times New Roman"/>
          <w:b/>
          <w:bCs/>
          <w:sz w:val="24"/>
          <w:szCs w:val="24"/>
          <w:lang w:val="pl-PL"/>
        </w:rPr>
        <w:t>odini</w:t>
      </w:r>
    </w:p>
    <w:p w14:paraId="41125B8C" w14:textId="77777777" w:rsidR="005B5904" w:rsidRDefault="005B5904" w:rsidP="004079D4">
      <w:pPr>
        <w:spacing w:after="0" w:line="240" w:lineRule="auto"/>
        <w:ind w:right="185"/>
        <w:rPr>
          <w:rFonts w:ascii="Times New Roman" w:eastAsia="Times New Roman" w:hAnsi="Times New Roman" w:cs="Times New Roman"/>
          <w:bCs/>
          <w:sz w:val="24"/>
          <w:szCs w:val="24"/>
          <w:lang w:val="pl-PL"/>
        </w:rPr>
      </w:pPr>
    </w:p>
    <w:p w14:paraId="24DCBE42" w14:textId="77777777" w:rsidR="004079D4" w:rsidRPr="004079D4" w:rsidRDefault="004079D4" w:rsidP="004079D4">
      <w:pPr>
        <w:spacing w:after="0" w:line="240" w:lineRule="auto"/>
        <w:ind w:right="185"/>
        <w:rPr>
          <w:rFonts w:ascii="Times New Roman" w:eastAsia="Times New Roman" w:hAnsi="Times New Roman" w:cs="Times New Roman"/>
          <w:bCs/>
          <w:sz w:val="24"/>
          <w:szCs w:val="24"/>
          <w:lang w:val="pl-PL"/>
        </w:rPr>
      </w:pPr>
      <w:r w:rsidRPr="004079D4">
        <w:rPr>
          <w:rFonts w:ascii="Times New Roman" w:eastAsia="Times New Roman" w:hAnsi="Times New Roman" w:cs="Times New Roman"/>
          <w:bCs/>
          <w:sz w:val="24"/>
          <w:szCs w:val="24"/>
          <w:lang w:val="pl-PL"/>
        </w:rPr>
        <w:t>Za postavljanje nove i obnovu saobraća</w:t>
      </w:r>
      <w:r w:rsidR="00434248">
        <w:rPr>
          <w:rFonts w:ascii="Times New Roman" w:eastAsia="Times New Roman" w:hAnsi="Times New Roman" w:cs="Times New Roman"/>
          <w:bCs/>
          <w:sz w:val="24"/>
          <w:szCs w:val="24"/>
          <w:lang w:val="pl-PL"/>
        </w:rPr>
        <w:t>jne signalizacije i opreme cesta</w:t>
      </w:r>
      <w:r w:rsidRPr="004079D4">
        <w:rPr>
          <w:rFonts w:ascii="Times New Roman" w:eastAsia="Times New Roman" w:hAnsi="Times New Roman" w:cs="Times New Roman"/>
          <w:bCs/>
          <w:sz w:val="24"/>
          <w:szCs w:val="24"/>
          <w:lang w:val="pl-PL"/>
        </w:rPr>
        <w:t xml:space="preserve"> planirano je:</w:t>
      </w:r>
    </w:p>
    <w:tbl>
      <w:tblPr>
        <w:tblStyle w:val="LightList-Accent5"/>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2461"/>
        <w:gridCol w:w="2461"/>
      </w:tblGrid>
      <w:tr w:rsidR="002E2BFD" w:rsidRPr="004079D4" w14:paraId="74A110BE" w14:textId="77777777" w:rsidTr="00C247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14:paraId="437BA0F9" w14:textId="77777777" w:rsidR="002E2BFD" w:rsidRPr="00745BA4" w:rsidRDefault="002E2BFD" w:rsidP="002E2BFD">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rb</w:t>
            </w:r>
          </w:p>
        </w:tc>
        <w:tc>
          <w:tcPr>
            <w:cnfStyle w:val="000010000000" w:firstRow="0" w:lastRow="0" w:firstColumn="0" w:lastColumn="0" w:oddVBand="1" w:evenVBand="0" w:oddHBand="0" w:evenHBand="0" w:firstRowFirstColumn="0" w:firstRowLastColumn="0" w:lastRowFirstColumn="0" w:lastRowLastColumn="0"/>
            <w:tcW w:w="3855" w:type="dxa"/>
            <w:tcBorders>
              <w:top w:val="none" w:sz="0" w:space="0" w:color="auto"/>
              <w:left w:val="none" w:sz="0" w:space="0" w:color="auto"/>
              <w:right w:val="none" w:sz="0" w:space="0" w:color="auto"/>
            </w:tcBorders>
          </w:tcPr>
          <w:p w14:paraId="78DB56BB" w14:textId="77777777" w:rsidR="002E2BFD" w:rsidRPr="00745BA4" w:rsidRDefault="002E2BFD" w:rsidP="002E2BFD">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Vrsta radova</w:t>
            </w:r>
          </w:p>
        </w:tc>
        <w:tc>
          <w:tcPr>
            <w:tcW w:w="2461" w:type="dxa"/>
          </w:tcPr>
          <w:p w14:paraId="119B41D1" w14:textId="2D5EA1C6" w:rsidR="002E2BFD" w:rsidRPr="00745BA4" w:rsidRDefault="002E2BFD" w:rsidP="002E2BFD">
            <w:pPr>
              <w:ind w:right="18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2E2BFD">
              <w:rPr>
                <w:rFonts w:ascii="Times New Roman" w:eastAsia="Times New Roman" w:hAnsi="Times New Roman" w:cs="Times New Roman"/>
                <w:sz w:val="24"/>
                <w:szCs w:val="24"/>
                <w:lang w:val="pl-PL"/>
              </w:rPr>
              <w:t>Iznos planiran u 2024. godini (KM)</w:t>
            </w:r>
          </w:p>
        </w:tc>
        <w:tc>
          <w:tcPr>
            <w:cnfStyle w:val="000100000000" w:firstRow="0" w:lastRow="0" w:firstColumn="0" w:lastColumn="1" w:oddVBand="0" w:evenVBand="0" w:oddHBand="0" w:evenHBand="0" w:firstRowFirstColumn="0" w:firstRowLastColumn="0" w:lastRowFirstColumn="0" w:lastRowLastColumn="0"/>
            <w:tcW w:w="2461" w:type="dxa"/>
          </w:tcPr>
          <w:p w14:paraId="0C38A866" w14:textId="532DE1A1" w:rsidR="002E2BFD" w:rsidRPr="00745BA4" w:rsidRDefault="002E2BFD" w:rsidP="002E2BFD">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Iznos planiran u 202</w:t>
            </w:r>
            <w:r>
              <w:rPr>
                <w:rFonts w:ascii="Times New Roman" w:eastAsia="Times New Roman" w:hAnsi="Times New Roman" w:cs="Times New Roman"/>
                <w:sz w:val="24"/>
                <w:szCs w:val="24"/>
                <w:lang w:val="pl-PL"/>
              </w:rPr>
              <w:t>5</w:t>
            </w:r>
            <w:r w:rsidRPr="00745BA4">
              <w:rPr>
                <w:rFonts w:ascii="Times New Roman" w:eastAsia="Times New Roman" w:hAnsi="Times New Roman" w:cs="Times New Roman"/>
                <w:sz w:val="24"/>
                <w:szCs w:val="24"/>
                <w:lang w:val="pl-PL"/>
              </w:rPr>
              <w:t xml:space="preserve">. </w:t>
            </w:r>
            <w:r>
              <w:rPr>
                <w:rFonts w:ascii="Times New Roman" w:eastAsia="Times New Roman" w:hAnsi="Times New Roman" w:cs="Times New Roman"/>
                <w:sz w:val="24"/>
                <w:szCs w:val="24"/>
                <w:lang w:val="pl-PL"/>
              </w:rPr>
              <w:t>g</w:t>
            </w:r>
            <w:r w:rsidRPr="00745BA4">
              <w:rPr>
                <w:rFonts w:ascii="Times New Roman" w:eastAsia="Times New Roman" w:hAnsi="Times New Roman" w:cs="Times New Roman"/>
                <w:sz w:val="24"/>
                <w:szCs w:val="24"/>
                <w:lang w:val="pl-PL"/>
              </w:rPr>
              <w:t>odini (KM)</w:t>
            </w:r>
          </w:p>
        </w:tc>
      </w:tr>
      <w:tr w:rsidR="002E2BFD" w:rsidRPr="004079D4" w14:paraId="2CA46F29" w14:textId="77777777" w:rsidTr="00C24756">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648" w:type="dxa"/>
            <w:tcBorders>
              <w:top w:val="none" w:sz="0" w:space="0" w:color="auto"/>
              <w:left w:val="none" w:sz="0" w:space="0" w:color="auto"/>
              <w:bottom w:val="none" w:sz="0" w:space="0" w:color="auto"/>
            </w:tcBorders>
            <w:vAlign w:val="center"/>
          </w:tcPr>
          <w:p w14:paraId="620C31FF" w14:textId="77777777" w:rsidR="002E2BFD" w:rsidRPr="004079D4" w:rsidRDefault="002E2BFD" w:rsidP="002E2BFD">
            <w:pPr>
              <w:ind w:right="185"/>
              <w:jc w:val="center"/>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1.</w:t>
            </w:r>
          </w:p>
        </w:tc>
        <w:tc>
          <w:tcPr>
            <w:cnfStyle w:val="000010000000" w:firstRow="0" w:lastRow="0" w:firstColumn="0" w:lastColumn="0" w:oddVBand="1" w:evenVBand="0" w:oddHBand="0" w:evenHBand="0" w:firstRowFirstColumn="0" w:firstRowLastColumn="0" w:lastRowFirstColumn="0" w:lastRowLastColumn="0"/>
            <w:tcW w:w="3855" w:type="dxa"/>
            <w:tcBorders>
              <w:top w:val="none" w:sz="0" w:space="0" w:color="auto"/>
              <w:left w:val="none" w:sz="0" w:space="0" w:color="auto"/>
              <w:bottom w:val="none" w:sz="0" w:space="0" w:color="auto"/>
              <w:right w:val="none" w:sz="0" w:space="0" w:color="auto"/>
            </w:tcBorders>
            <w:vAlign w:val="center"/>
          </w:tcPr>
          <w:p w14:paraId="1E8E832E" w14:textId="2F4B1D4E" w:rsidR="002E2BFD" w:rsidRPr="004079D4" w:rsidRDefault="002E2BFD" w:rsidP="002E2BFD">
            <w:pPr>
              <w:jc w:val="center"/>
              <w:rPr>
                <w:rFonts w:ascii="Times New Roman" w:eastAsia="Times New Roman" w:hAnsi="Times New Roman" w:cs="Times New Roman"/>
                <w:bCs/>
                <w:sz w:val="24"/>
                <w:szCs w:val="24"/>
                <w:lang w:val="pl-PL"/>
              </w:rPr>
            </w:pPr>
            <w:r w:rsidRPr="004079D4">
              <w:rPr>
                <w:rFonts w:ascii="Times New Roman" w:eastAsia="Times New Roman" w:hAnsi="Times New Roman" w:cs="Times New Roman"/>
                <w:bCs/>
                <w:sz w:val="24"/>
                <w:szCs w:val="24"/>
                <w:lang w:val="pl-PL"/>
              </w:rPr>
              <w:t>Saobraćaj</w:t>
            </w:r>
            <w:r>
              <w:rPr>
                <w:rFonts w:ascii="Times New Roman" w:eastAsia="Times New Roman" w:hAnsi="Times New Roman" w:cs="Times New Roman"/>
                <w:bCs/>
                <w:sz w:val="24"/>
                <w:szCs w:val="24"/>
                <w:lang w:val="pl-PL"/>
              </w:rPr>
              <w:t>na signalizacija i oprema cesta</w:t>
            </w:r>
          </w:p>
        </w:tc>
        <w:tc>
          <w:tcPr>
            <w:tcW w:w="2461" w:type="dxa"/>
            <w:tcBorders>
              <w:top w:val="none" w:sz="0" w:space="0" w:color="auto"/>
              <w:bottom w:val="none" w:sz="0" w:space="0" w:color="auto"/>
            </w:tcBorders>
          </w:tcPr>
          <w:p w14:paraId="4E99F0DD" w14:textId="61CC7089" w:rsidR="002E2BFD" w:rsidRPr="002E2BFD" w:rsidRDefault="002E2BFD" w:rsidP="002E2BFD">
            <w:pPr>
              <w:ind w:right="18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FFFF" w:themeColor="background1"/>
                <w:sz w:val="24"/>
                <w:szCs w:val="24"/>
                <w:lang w:val="pl-PL"/>
              </w:rPr>
            </w:pPr>
            <w:r w:rsidRPr="002E2BFD">
              <w:rPr>
                <w:rFonts w:ascii="Times New Roman" w:eastAsia="Times New Roman" w:hAnsi="Times New Roman" w:cs="Times New Roman"/>
                <w:sz w:val="24"/>
                <w:szCs w:val="24"/>
                <w:lang w:val="pl-PL"/>
              </w:rPr>
              <w:t>900.000,00</w:t>
            </w:r>
          </w:p>
        </w:tc>
        <w:tc>
          <w:tcPr>
            <w:cnfStyle w:val="000100000000" w:firstRow="0" w:lastRow="0" w:firstColumn="0" w:lastColumn="1" w:oddVBand="0" w:evenVBand="0" w:oddHBand="0" w:evenHBand="0" w:firstRowFirstColumn="0" w:firstRowLastColumn="0" w:lastRowFirstColumn="0" w:lastRowLastColumn="0"/>
            <w:tcW w:w="2461" w:type="dxa"/>
            <w:tcBorders>
              <w:top w:val="none" w:sz="0" w:space="0" w:color="auto"/>
              <w:bottom w:val="none" w:sz="0" w:space="0" w:color="auto"/>
              <w:right w:val="none" w:sz="0" w:space="0" w:color="auto"/>
            </w:tcBorders>
            <w:vAlign w:val="center"/>
          </w:tcPr>
          <w:p w14:paraId="3AECE1EF" w14:textId="5FAB2031" w:rsidR="002E2BFD" w:rsidRPr="004079D4" w:rsidRDefault="002E2BFD" w:rsidP="002E2BFD">
            <w:pPr>
              <w:ind w:right="185"/>
              <w:jc w:val="center"/>
              <w:rPr>
                <w:rFonts w:ascii="Times New Roman" w:eastAsia="Times New Roman" w:hAnsi="Times New Roman" w:cs="Times New Roman"/>
                <w:sz w:val="24"/>
                <w:szCs w:val="24"/>
                <w:lang w:val="pl-PL"/>
              </w:rPr>
            </w:pPr>
            <w:r w:rsidRPr="002E2BFD">
              <w:rPr>
                <w:rFonts w:ascii="Times New Roman" w:eastAsia="Times New Roman" w:hAnsi="Times New Roman" w:cs="Times New Roman"/>
                <w:sz w:val="24"/>
                <w:szCs w:val="24"/>
                <w:lang w:val="pl-PL"/>
              </w:rPr>
              <w:t>1</w:t>
            </w:r>
            <w:r>
              <w:rPr>
                <w:rFonts w:ascii="Times New Roman" w:eastAsia="Times New Roman" w:hAnsi="Times New Roman" w:cs="Times New Roman"/>
                <w:sz w:val="24"/>
                <w:szCs w:val="24"/>
                <w:lang w:val="pl-PL"/>
              </w:rPr>
              <w:t>.</w:t>
            </w:r>
            <w:r w:rsidRPr="002E2BFD">
              <w:rPr>
                <w:rFonts w:ascii="Times New Roman" w:eastAsia="Times New Roman" w:hAnsi="Times New Roman" w:cs="Times New Roman"/>
                <w:sz w:val="24"/>
                <w:szCs w:val="24"/>
                <w:lang w:val="pl-PL"/>
              </w:rPr>
              <w:t>207</w:t>
            </w:r>
            <w:r>
              <w:rPr>
                <w:rFonts w:ascii="Times New Roman" w:eastAsia="Times New Roman" w:hAnsi="Times New Roman" w:cs="Times New Roman"/>
                <w:sz w:val="24"/>
                <w:szCs w:val="24"/>
                <w:lang w:val="pl-PL"/>
              </w:rPr>
              <w:t>.000,00</w:t>
            </w:r>
          </w:p>
        </w:tc>
      </w:tr>
      <w:tr w:rsidR="002E2BFD" w:rsidRPr="004079D4" w14:paraId="3A6EFFF3" w14:textId="77777777" w:rsidTr="00C2475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top w:val="none" w:sz="0" w:space="0" w:color="auto"/>
              <w:left w:val="none" w:sz="0" w:space="0" w:color="auto"/>
              <w:bottom w:val="none" w:sz="0" w:space="0" w:color="auto"/>
            </w:tcBorders>
            <w:shd w:val="clear" w:color="auto" w:fill="ACB9CA" w:themeFill="text2" w:themeFillTint="66"/>
          </w:tcPr>
          <w:p w14:paraId="3B494080" w14:textId="77777777" w:rsidR="002E2BFD" w:rsidRPr="004079D4" w:rsidRDefault="002E2BFD" w:rsidP="002E2BFD">
            <w:pPr>
              <w:ind w:right="185"/>
              <w:rPr>
                <w:rFonts w:ascii="Times New Roman" w:eastAsia="Times New Roman" w:hAnsi="Times New Roman" w:cs="Times New Roman"/>
                <w:sz w:val="24"/>
                <w:szCs w:val="24"/>
                <w:lang w:val="pl-PL"/>
              </w:rPr>
            </w:pPr>
          </w:p>
        </w:tc>
        <w:tc>
          <w:tcPr>
            <w:cnfStyle w:val="000010000000" w:firstRow="0" w:lastRow="0" w:firstColumn="0" w:lastColumn="0" w:oddVBand="1" w:evenVBand="0" w:oddHBand="0" w:evenHBand="0" w:firstRowFirstColumn="0" w:firstRowLastColumn="0" w:lastRowFirstColumn="0" w:lastRowLastColumn="0"/>
            <w:tcW w:w="3855" w:type="dxa"/>
            <w:tcBorders>
              <w:top w:val="none" w:sz="0" w:space="0" w:color="auto"/>
              <w:left w:val="none" w:sz="0" w:space="0" w:color="auto"/>
              <w:bottom w:val="none" w:sz="0" w:space="0" w:color="auto"/>
              <w:right w:val="none" w:sz="0" w:space="0" w:color="auto"/>
            </w:tcBorders>
            <w:shd w:val="clear" w:color="auto" w:fill="ACB9CA" w:themeFill="text2" w:themeFillTint="66"/>
          </w:tcPr>
          <w:p w14:paraId="043C48B8" w14:textId="77777777" w:rsidR="002E2BFD" w:rsidRPr="004079D4" w:rsidRDefault="002E2BFD" w:rsidP="002E2BFD">
            <w:pPr>
              <w:ind w:right="185"/>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UKUPNO ZA SAOBRAĆAJNU SIGNALIZACIJU I OPREMU</w:t>
            </w:r>
          </w:p>
        </w:tc>
        <w:tc>
          <w:tcPr>
            <w:tcW w:w="2461" w:type="dxa"/>
            <w:tcBorders>
              <w:top w:val="none" w:sz="0" w:space="0" w:color="auto"/>
              <w:bottom w:val="none" w:sz="0" w:space="0" w:color="auto"/>
            </w:tcBorders>
            <w:shd w:val="clear" w:color="auto" w:fill="ACB9CA" w:themeFill="text2" w:themeFillTint="66"/>
          </w:tcPr>
          <w:p w14:paraId="7DDAA5A2" w14:textId="32C76061" w:rsidR="002E2BFD" w:rsidRPr="002E2BFD" w:rsidRDefault="002E2BFD" w:rsidP="002E2BFD">
            <w:pPr>
              <w:ind w:right="185"/>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24"/>
                <w:szCs w:val="24"/>
                <w:lang w:val="pl-PL"/>
              </w:rPr>
            </w:pPr>
            <w:r w:rsidRPr="002E2BFD">
              <w:rPr>
                <w:rFonts w:ascii="Times New Roman" w:eastAsia="Times New Roman" w:hAnsi="Times New Roman" w:cs="Times New Roman"/>
                <w:sz w:val="24"/>
                <w:szCs w:val="24"/>
                <w:lang w:val="pl-PL"/>
              </w:rPr>
              <w:t>900.000,00</w:t>
            </w:r>
          </w:p>
        </w:tc>
        <w:tc>
          <w:tcPr>
            <w:cnfStyle w:val="000100000000" w:firstRow="0" w:lastRow="0" w:firstColumn="0" w:lastColumn="1" w:oddVBand="0" w:evenVBand="0" w:oddHBand="0" w:evenHBand="0" w:firstRowFirstColumn="0" w:firstRowLastColumn="0" w:lastRowFirstColumn="0" w:lastRowLastColumn="0"/>
            <w:tcW w:w="2461" w:type="dxa"/>
            <w:tcBorders>
              <w:top w:val="none" w:sz="0" w:space="0" w:color="auto"/>
              <w:bottom w:val="none" w:sz="0" w:space="0" w:color="auto"/>
              <w:right w:val="none" w:sz="0" w:space="0" w:color="auto"/>
            </w:tcBorders>
            <w:shd w:val="clear" w:color="auto" w:fill="ACB9CA" w:themeFill="text2" w:themeFillTint="66"/>
            <w:vAlign w:val="center"/>
          </w:tcPr>
          <w:p w14:paraId="562A93A5" w14:textId="44C311FE" w:rsidR="002E2BFD" w:rsidRPr="004079D4" w:rsidRDefault="002E2BFD" w:rsidP="002E2BFD">
            <w:pPr>
              <w:ind w:right="185"/>
              <w:jc w:val="cente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1.207.000,00</w:t>
            </w:r>
          </w:p>
        </w:tc>
      </w:tr>
    </w:tbl>
    <w:p w14:paraId="4F5DF367" w14:textId="39B41436" w:rsidR="004079D4" w:rsidRPr="004079D4" w:rsidRDefault="004079D4" w:rsidP="004079D4">
      <w:pPr>
        <w:spacing w:after="0" w:line="240" w:lineRule="auto"/>
        <w:jc w:val="center"/>
        <w:rPr>
          <w:rFonts w:ascii="Times New Roman" w:eastAsia="Times New Roman" w:hAnsi="Times New Roman" w:cs="Times New Roman"/>
          <w:i/>
          <w:sz w:val="24"/>
          <w:szCs w:val="24"/>
          <w:lang w:val="en-GB"/>
        </w:rPr>
      </w:pPr>
      <w:r w:rsidRPr="004079D4">
        <w:rPr>
          <w:rFonts w:ascii="Times New Roman" w:eastAsia="Times New Roman" w:hAnsi="Times New Roman" w:cs="Times New Roman"/>
          <w:i/>
          <w:sz w:val="24"/>
          <w:szCs w:val="24"/>
          <w:lang w:val="en-GB"/>
        </w:rPr>
        <w:t>Tabela 1</w:t>
      </w:r>
      <w:r w:rsidR="005B5904">
        <w:rPr>
          <w:rFonts w:ascii="Times New Roman" w:eastAsia="Times New Roman" w:hAnsi="Times New Roman" w:cs="Times New Roman"/>
          <w:i/>
          <w:sz w:val="24"/>
          <w:szCs w:val="24"/>
          <w:lang w:val="en-GB"/>
        </w:rPr>
        <w:t>4</w:t>
      </w:r>
      <w:r w:rsidRPr="004079D4">
        <w:rPr>
          <w:rFonts w:ascii="Times New Roman" w:eastAsia="Times New Roman" w:hAnsi="Times New Roman" w:cs="Times New Roman"/>
          <w:i/>
          <w:sz w:val="24"/>
          <w:szCs w:val="24"/>
          <w:lang w:val="en-GB"/>
        </w:rPr>
        <w:t xml:space="preserve">. Postavljanje saobraćajne signalizacije </w:t>
      </w:r>
      <w:r w:rsidR="001F011A">
        <w:rPr>
          <w:rFonts w:ascii="Times New Roman" w:eastAsia="Times New Roman" w:hAnsi="Times New Roman" w:cs="Times New Roman"/>
          <w:i/>
          <w:sz w:val="24"/>
          <w:szCs w:val="24"/>
          <w:lang w:val="en-GB"/>
        </w:rPr>
        <w:t>i</w:t>
      </w:r>
      <w:r w:rsidRPr="004079D4">
        <w:rPr>
          <w:rFonts w:ascii="Times New Roman" w:eastAsia="Times New Roman" w:hAnsi="Times New Roman" w:cs="Times New Roman"/>
          <w:i/>
          <w:sz w:val="24"/>
          <w:szCs w:val="24"/>
          <w:lang w:val="en-GB"/>
        </w:rPr>
        <w:t xml:space="preserve"> opreme</w:t>
      </w:r>
      <w:r w:rsidR="00A60F26">
        <w:rPr>
          <w:rFonts w:ascii="Times New Roman" w:eastAsia="Times New Roman" w:hAnsi="Times New Roman" w:cs="Times New Roman"/>
          <w:i/>
          <w:sz w:val="24"/>
          <w:szCs w:val="24"/>
          <w:lang w:val="en-GB"/>
        </w:rPr>
        <w:t xml:space="preserve"> u 202</w:t>
      </w:r>
      <w:r w:rsidR="002E2BFD">
        <w:rPr>
          <w:rFonts w:ascii="Times New Roman" w:eastAsia="Times New Roman" w:hAnsi="Times New Roman" w:cs="Times New Roman"/>
          <w:i/>
          <w:sz w:val="24"/>
          <w:szCs w:val="24"/>
          <w:lang w:val="en-GB"/>
        </w:rPr>
        <w:t>5</w:t>
      </w:r>
      <w:r w:rsidR="00A60F26">
        <w:rPr>
          <w:rFonts w:ascii="Times New Roman" w:eastAsia="Times New Roman" w:hAnsi="Times New Roman" w:cs="Times New Roman"/>
          <w:i/>
          <w:sz w:val="24"/>
          <w:szCs w:val="24"/>
          <w:lang w:val="en-GB"/>
        </w:rPr>
        <w:t xml:space="preserve">. </w:t>
      </w:r>
      <w:r w:rsidR="001F011A">
        <w:rPr>
          <w:rFonts w:ascii="Times New Roman" w:eastAsia="Times New Roman" w:hAnsi="Times New Roman" w:cs="Times New Roman"/>
          <w:i/>
          <w:sz w:val="24"/>
          <w:szCs w:val="24"/>
          <w:lang w:val="en-GB"/>
        </w:rPr>
        <w:t>g</w:t>
      </w:r>
      <w:r w:rsidR="00A60F26">
        <w:rPr>
          <w:rFonts w:ascii="Times New Roman" w:eastAsia="Times New Roman" w:hAnsi="Times New Roman" w:cs="Times New Roman"/>
          <w:i/>
          <w:sz w:val="24"/>
          <w:szCs w:val="24"/>
          <w:lang w:val="en-GB"/>
        </w:rPr>
        <w:t>odini</w:t>
      </w:r>
    </w:p>
    <w:p w14:paraId="624FA65C" w14:textId="77777777" w:rsidR="00AF2339" w:rsidRDefault="00AF2339" w:rsidP="004079D4">
      <w:pPr>
        <w:spacing w:after="0" w:line="240" w:lineRule="auto"/>
        <w:ind w:right="185"/>
        <w:jc w:val="both"/>
        <w:rPr>
          <w:rFonts w:ascii="Times New Roman" w:eastAsia="Times New Roman" w:hAnsi="Times New Roman" w:cs="Times New Roman"/>
          <w:bCs/>
          <w:sz w:val="24"/>
          <w:szCs w:val="24"/>
          <w:lang w:val="en-GB"/>
        </w:rPr>
      </w:pPr>
    </w:p>
    <w:p w14:paraId="24ADFF80" w14:textId="377CFFA6" w:rsidR="004079D4" w:rsidRPr="004079D4" w:rsidRDefault="004079D4" w:rsidP="004079D4">
      <w:pPr>
        <w:spacing w:after="0" w:line="240" w:lineRule="auto"/>
        <w:ind w:right="185"/>
        <w:jc w:val="both"/>
        <w:rPr>
          <w:rFonts w:ascii="Times New Roman" w:eastAsia="Times New Roman" w:hAnsi="Times New Roman" w:cs="Times New Roman"/>
          <w:bCs/>
          <w:sz w:val="24"/>
          <w:szCs w:val="24"/>
          <w:lang w:val="en-GB"/>
        </w:rPr>
      </w:pPr>
      <w:r w:rsidRPr="004079D4">
        <w:rPr>
          <w:rFonts w:ascii="Times New Roman" w:eastAsia="Times New Roman" w:hAnsi="Times New Roman" w:cs="Times New Roman"/>
          <w:bCs/>
          <w:sz w:val="24"/>
          <w:szCs w:val="24"/>
          <w:lang w:val="en-GB"/>
        </w:rPr>
        <w:t>Tokom 20</w:t>
      </w:r>
      <w:r w:rsidR="00B07396">
        <w:rPr>
          <w:rFonts w:ascii="Times New Roman" w:eastAsia="Times New Roman" w:hAnsi="Times New Roman" w:cs="Times New Roman"/>
          <w:bCs/>
          <w:sz w:val="24"/>
          <w:szCs w:val="24"/>
          <w:lang w:val="en-GB"/>
        </w:rPr>
        <w:t>2</w:t>
      </w:r>
      <w:r w:rsidR="002E2BFD">
        <w:rPr>
          <w:rFonts w:ascii="Times New Roman" w:eastAsia="Times New Roman" w:hAnsi="Times New Roman" w:cs="Times New Roman"/>
          <w:bCs/>
          <w:sz w:val="24"/>
          <w:szCs w:val="24"/>
          <w:lang w:val="en-GB"/>
        </w:rPr>
        <w:t>5</w:t>
      </w:r>
      <w:r w:rsidRPr="004079D4">
        <w:rPr>
          <w:rFonts w:ascii="Times New Roman" w:eastAsia="Times New Roman" w:hAnsi="Times New Roman" w:cs="Times New Roman"/>
          <w:bCs/>
          <w:sz w:val="24"/>
          <w:szCs w:val="24"/>
          <w:lang w:val="en-GB"/>
        </w:rPr>
        <w:t xml:space="preserve">. </w:t>
      </w:r>
      <w:r w:rsidR="001F011A">
        <w:rPr>
          <w:rFonts w:ascii="Times New Roman" w:eastAsia="Times New Roman" w:hAnsi="Times New Roman" w:cs="Times New Roman"/>
          <w:bCs/>
          <w:sz w:val="24"/>
          <w:szCs w:val="24"/>
          <w:lang w:val="en-GB"/>
        </w:rPr>
        <w:t>g</w:t>
      </w:r>
      <w:r w:rsidRPr="004079D4">
        <w:rPr>
          <w:rFonts w:ascii="Times New Roman" w:eastAsia="Times New Roman" w:hAnsi="Times New Roman" w:cs="Times New Roman"/>
          <w:bCs/>
          <w:sz w:val="24"/>
          <w:szCs w:val="24"/>
          <w:lang w:val="en-GB"/>
        </w:rPr>
        <w:t xml:space="preserve">odine saobraćajna signalizacija </w:t>
      </w:r>
      <w:r w:rsidR="001F011A">
        <w:rPr>
          <w:rFonts w:ascii="Times New Roman" w:eastAsia="Times New Roman" w:hAnsi="Times New Roman" w:cs="Times New Roman"/>
          <w:bCs/>
          <w:sz w:val="24"/>
          <w:szCs w:val="24"/>
          <w:lang w:val="en-GB"/>
        </w:rPr>
        <w:t>i</w:t>
      </w:r>
      <w:r w:rsidRPr="004079D4">
        <w:rPr>
          <w:rFonts w:ascii="Times New Roman" w:eastAsia="Times New Roman" w:hAnsi="Times New Roman" w:cs="Times New Roman"/>
          <w:bCs/>
          <w:sz w:val="24"/>
          <w:szCs w:val="24"/>
          <w:lang w:val="en-GB"/>
        </w:rPr>
        <w:t xml:space="preserve"> oprema cesta će se ugrađivati prema:</w:t>
      </w:r>
    </w:p>
    <w:p w14:paraId="422F9071" w14:textId="77777777" w:rsidR="004079D4" w:rsidRPr="004079D4" w:rsidRDefault="004079D4" w:rsidP="004079D4">
      <w:pPr>
        <w:spacing w:after="0" w:line="240" w:lineRule="auto"/>
        <w:ind w:right="185"/>
        <w:jc w:val="both"/>
        <w:rPr>
          <w:rFonts w:ascii="Times New Roman" w:eastAsia="Times New Roman" w:hAnsi="Times New Roman" w:cs="Times New Roman"/>
          <w:bCs/>
          <w:sz w:val="24"/>
          <w:szCs w:val="24"/>
          <w:lang w:val="en-GB"/>
        </w:rPr>
      </w:pPr>
      <w:r w:rsidRPr="004079D4">
        <w:rPr>
          <w:rFonts w:ascii="Times New Roman" w:eastAsia="Times New Roman" w:hAnsi="Times New Roman" w:cs="Times New Roman"/>
          <w:bCs/>
          <w:sz w:val="24"/>
          <w:szCs w:val="24"/>
          <w:lang w:val="en-GB"/>
        </w:rPr>
        <w:t xml:space="preserve">- projektima saobraćajne signalizacije; </w:t>
      </w:r>
    </w:p>
    <w:p w14:paraId="35C508B5" w14:textId="58C18D51" w:rsidR="004079D4" w:rsidRPr="004079D4" w:rsidRDefault="004079D4" w:rsidP="004079D4">
      <w:pPr>
        <w:spacing w:after="0" w:line="240" w:lineRule="auto"/>
        <w:ind w:right="185"/>
        <w:jc w:val="both"/>
        <w:rPr>
          <w:rFonts w:ascii="Times New Roman" w:eastAsia="Times New Roman" w:hAnsi="Times New Roman" w:cs="Times New Roman"/>
          <w:bCs/>
          <w:sz w:val="24"/>
          <w:szCs w:val="24"/>
          <w:lang w:val="en-GB"/>
        </w:rPr>
      </w:pPr>
      <w:r w:rsidRPr="004079D4">
        <w:rPr>
          <w:rFonts w:ascii="Times New Roman" w:eastAsia="Times New Roman" w:hAnsi="Times New Roman" w:cs="Times New Roman"/>
          <w:bCs/>
          <w:sz w:val="24"/>
          <w:szCs w:val="24"/>
          <w:lang w:val="en-GB"/>
        </w:rPr>
        <w:t xml:space="preserve">- prioritetima ukazanim od MUP- a </w:t>
      </w:r>
      <w:r w:rsidR="00C964AB">
        <w:rPr>
          <w:rFonts w:ascii="Times New Roman" w:eastAsia="Times New Roman" w:hAnsi="Times New Roman" w:cs="Times New Roman"/>
          <w:bCs/>
          <w:sz w:val="24"/>
          <w:szCs w:val="24"/>
          <w:lang w:val="en-GB"/>
        </w:rPr>
        <w:t>I</w:t>
      </w:r>
      <w:r w:rsidRPr="004079D4">
        <w:rPr>
          <w:rFonts w:ascii="Times New Roman" w:eastAsia="Times New Roman" w:hAnsi="Times New Roman" w:cs="Times New Roman"/>
          <w:bCs/>
          <w:sz w:val="24"/>
          <w:szCs w:val="24"/>
          <w:lang w:val="en-GB"/>
        </w:rPr>
        <w:t xml:space="preserve"> policijskih stanica TK;</w:t>
      </w:r>
    </w:p>
    <w:p w14:paraId="62EBD06F" w14:textId="72F1878B" w:rsidR="004079D4" w:rsidRPr="004079D4" w:rsidRDefault="004079D4" w:rsidP="004079D4">
      <w:pPr>
        <w:spacing w:after="0" w:line="240" w:lineRule="auto"/>
        <w:ind w:right="185"/>
        <w:jc w:val="both"/>
        <w:rPr>
          <w:rFonts w:ascii="Times New Roman" w:eastAsia="Times New Roman" w:hAnsi="Times New Roman" w:cs="Times New Roman"/>
          <w:bCs/>
          <w:sz w:val="24"/>
          <w:szCs w:val="24"/>
          <w:lang w:val="en-GB"/>
        </w:rPr>
      </w:pPr>
      <w:r w:rsidRPr="004079D4">
        <w:rPr>
          <w:rFonts w:ascii="Times New Roman" w:eastAsia="Times New Roman" w:hAnsi="Times New Roman" w:cs="Times New Roman"/>
          <w:bCs/>
          <w:sz w:val="24"/>
          <w:szCs w:val="24"/>
          <w:lang w:val="en-GB"/>
        </w:rPr>
        <w:t xml:space="preserve">- prema utvrđenom stanju na terenu uočenim od strane ovlaštenih lica upravitelja cesta (dopuna </w:t>
      </w:r>
      <w:r w:rsidR="00C964AB">
        <w:rPr>
          <w:rFonts w:ascii="Times New Roman" w:eastAsia="Times New Roman" w:hAnsi="Times New Roman" w:cs="Times New Roman"/>
          <w:bCs/>
          <w:sz w:val="24"/>
          <w:szCs w:val="24"/>
          <w:lang w:val="en-GB"/>
        </w:rPr>
        <w:t>I</w:t>
      </w:r>
      <w:r w:rsidRPr="004079D4">
        <w:rPr>
          <w:rFonts w:ascii="Times New Roman" w:eastAsia="Times New Roman" w:hAnsi="Times New Roman" w:cs="Times New Roman"/>
          <w:bCs/>
          <w:sz w:val="24"/>
          <w:szCs w:val="24"/>
          <w:lang w:val="en-GB"/>
        </w:rPr>
        <w:t xml:space="preserve"> zamjena uništene saobraćajne signalizacije)</w:t>
      </w:r>
    </w:p>
    <w:p w14:paraId="0BA81382" w14:textId="77777777" w:rsidR="004079D4" w:rsidRPr="004079D4" w:rsidRDefault="004079D4" w:rsidP="004079D4">
      <w:pPr>
        <w:spacing w:after="0" w:line="240" w:lineRule="auto"/>
        <w:ind w:right="185"/>
        <w:jc w:val="both"/>
        <w:rPr>
          <w:rFonts w:ascii="Times New Roman" w:eastAsia="Times New Roman" w:hAnsi="Times New Roman" w:cs="Times New Roman"/>
          <w:bCs/>
          <w:sz w:val="24"/>
          <w:szCs w:val="24"/>
          <w:lang w:val="en-GB"/>
        </w:rPr>
      </w:pPr>
      <w:r w:rsidRPr="004079D4">
        <w:rPr>
          <w:rFonts w:ascii="Times New Roman" w:eastAsia="Times New Roman" w:hAnsi="Times New Roman" w:cs="Times New Roman"/>
          <w:bCs/>
          <w:sz w:val="24"/>
          <w:szCs w:val="24"/>
          <w:lang w:val="en-GB"/>
        </w:rPr>
        <w:t>- zamjena nevažeće saobraćajne signalizacije</w:t>
      </w:r>
    </w:p>
    <w:p w14:paraId="1BCAFC4B" w14:textId="77777777" w:rsidR="004079D4" w:rsidRPr="004079D4" w:rsidRDefault="004079D4" w:rsidP="004079D4">
      <w:pPr>
        <w:spacing w:after="0" w:line="240" w:lineRule="auto"/>
        <w:ind w:right="185"/>
        <w:jc w:val="both"/>
        <w:rPr>
          <w:rFonts w:ascii="Times New Roman" w:eastAsia="Times New Roman" w:hAnsi="Times New Roman" w:cs="Times New Roman"/>
          <w:bCs/>
          <w:sz w:val="24"/>
          <w:szCs w:val="24"/>
          <w:lang w:val="pl-PL"/>
        </w:rPr>
      </w:pPr>
      <w:r w:rsidRPr="004079D4">
        <w:rPr>
          <w:rFonts w:ascii="Times New Roman" w:eastAsia="Times New Roman" w:hAnsi="Times New Roman" w:cs="Times New Roman"/>
          <w:bCs/>
          <w:sz w:val="24"/>
          <w:szCs w:val="24"/>
          <w:lang w:val="pl-PL"/>
        </w:rPr>
        <w:t>Sredstva za postavljanje nove i obnovu saobraćajne signalizacije i opreme cesta će se investirati kako slijedi:</w:t>
      </w:r>
    </w:p>
    <w:p w14:paraId="553D9526" w14:textId="31141892" w:rsidR="004079D4" w:rsidRPr="00BE7090" w:rsidRDefault="004079D4" w:rsidP="0056652E">
      <w:pPr>
        <w:spacing w:after="0" w:line="240" w:lineRule="auto"/>
        <w:ind w:left="-142" w:right="185"/>
        <w:jc w:val="both"/>
        <w:rPr>
          <w:rFonts w:ascii="Times New Roman" w:eastAsia="Times New Roman" w:hAnsi="Times New Roman" w:cs="Times New Roman"/>
          <w:bCs/>
          <w:sz w:val="24"/>
          <w:szCs w:val="24"/>
          <w:lang w:val="pl-PL"/>
        </w:rPr>
      </w:pPr>
      <w:r w:rsidRPr="00BE7090">
        <w:rPr>
          <w:rFonts w:ascii="Times New Roman" w:eastAsia="Times New Roman" w:hAnsi="Times New Roman" w:cs="Times New Roman"/>
          <w:bCs/>
          <w:sz w:val="24"/>
          <w:szCs w:val="24"/>
          <w:lang w:val="pl-PL"/>
        </w:rPr>
        <w:t>- Horizontalna saobraćajna signalizacija .....................2</w:t>
      </w:r>
      <w:r w:rsidR="00BE7090" w:rsidRPr="00BE7090">
        <w:rPr>
          <w:rFonts w:ascii="Times New Roman" w:eastAsia="Times New Roman" w:hAnsi="Times New Roman" w:cs="Times New Roman"/>
          <w:bCs/>
          <w:sz w:val="24"/>
          <w:szCs w:val="24"/>
          <w:lang w:val="pl-PL"/>
        </w:rPr>
        <w:t>9</w:t>
      </w:r>
      <w:r w:rsidRPr="00BE7090">
        <w:rPr>
          <w:rFonts w:ascii="Times New Roman" w:eastAsia="Times New Roman" w:hAnsi="Times New Roman" w:cs="Times New Roman"/>
          <w:bCs/>
          <w:sz w:val="24"/>
          <w:szCs w:val="24"/>
          <w:lang w:val="pl-PL"/>
        </w:rPr>
        <w:t>0.000,00 KM</w:t>
      </w:r>
    </w:p>
    <w:p w14:paraId="368FACB8" w14:textId="60E7A173" w:rsidR="004079D4" w:rsidRPr="00BE7090" w:rsidRDefault="004079D4" w:rsidP="0056652E">
      <w:pPr>
        <w:spacing w:after="0" w:line="240" w:lineRule="auto"/>
        <w:ind w:left="-142" w:right="185"/>
        <w:jc w:val="both"/>
        <w:rPr>
          <w:rFonts w:ascii="Times New Roman" w:eastAsia="Times New Roman" w:hAnsi="Times New Roman" w:cs="Times New Roman"/>
          <w:bCs/>
          <w:sz w:val="24"/>
          <w:szCs w:val="24"/>
          <w:lang w:val="pl-PL"/>
        </w:rPr>
      </w:pPr>
      <w:r w:rsidRPr="00BE7090">
        <w:rPr>
          <w:rFonts w:ascii="Times New Roman" w:eastAsia="Times New Roman" w:hAnsi="Times New Roman" w:cs="Times New Roman"/>
          <w:bCs/>
          <w:sz w:val="24"/>
          <w:szCs w:val="24"/>
          <w:lang w:val="pl-PL"/>
        </w:rPr>
        <w:t xml:space="preserve">- Vertikalna saobraćajna signalizacija ........................ </w:t>
      </w:r>
      <w:r w:rsidR="00A60F26" w:rsidRPr="00BE7090">
        <w:rPr>
          <w:rFonts w:ascii="Times New Roman" w:eastAsia="Times New Roman" w:hAnsi="Times New Roman" w:cs="Times New Roman"/>
          <w:bCs/>
          <w:sz w:val="24"/>
          <w:szCs w:val="24"/>
          <w:lang w:val="pl-PL"/>
        </w:rPr>
        <w:t>2</w:t>
      </w:r>
      <w:r w:rsidR="00BE7090" w:rsidRPr="00BE7090">
        <w:rPr>
          <w:rFonts w:ascii="Times New Roman" w:eastAsia="Times New Roman" w:hAnsi="Times New Roman" w:cs="Times New Roman"/>
          <w:bCs/>
          <w:sz w:val="24"/>
          <w:szCs w:val="24"/>
          <w:lang w:val="pl-PL"/>
        </w:rPr>
        <w:t>6</w:t>
      </w:r>
      <w:r w:rsidR="00A60F26" w:rsidRPr="00BE7090">
        <w:rPr>
          <w:rFonts w:ascii="Times New Roman" w:eastAsia="Times New Roman" w:hAnsi="Times New Roman" w:cs="Times New Roman"/>
          <w:bCs/>
          <w:sz w:val="24"/>
          <w:szCs w:val="24"/>
          <w:lang w:val="pl-PL"/>
        </w:rPr>
        <w:t>0</w:t>
      </w:r>
      <w:r w:rsidRPr="00BE7090">
        <w:rPr>
          <w:rFonts w:ascii="Times New Roman" w:eastAsia="Times New Roman" w:hAnsi="Times New Roman" w:cs="Times New Roman"/>
          <w:bCs/>
          <w:sz w:val="24"/>
          <w:szCs w:val="24"/>
          <w:lang w:val="pl-PL"/>
        </w:rPr>
        <w:t>.000,00 KM</w:t>
      </w:r>
    </w:p>
    <w:p w14:paraId="40E1E77C" w14:textId="2443798E" w:rsidR="004079D4" w:rsidRPr="00BE7090" w:rsidRDefault="004079D4" w:rsidP="0056652E">
      <w:pPr>
        <w:spacing w:after="0" w:line="240" w:lineRule="auto"/>
        <w:ind w:left="-142" w:right="185"/>
        <w:jc w:val="both"/>
        <w:rPr>
          <w:rFonts w:ascii="Times New Roman" w:eastAsia="Times New Roman" w:hAnsi="Times New Roman" w:cs="Times New Roman"/>
          <w:bCs/>
          <w:sz w:val="24"/>
          <w:szCs w:val="24"/>
          <w:lang w:val="pl-PL"/>
        </w:rPr>
      </w:pPr>
      <w:r w:rsidRPr="00BE7090">
        <w:rPr>
          <w:rFonts w:ascii="Times New Roman" w:eastAsia="Times New Roman" w:hAnsi="Times New Roman" w:cs="Times New Roman"/>
          <w:bCs/>
          <w:sz w:val="24"/>
          <w:szCs w:val="24"/>
          <w:lang w:val="pl-PL"/>
        </w:rPr>
        <w:t>- Zaštitne ograde.............................</w:t>
      </w:r>
      <w:r w:rsidR="00A60F26" w:rsidRPr="00BE7090">
        <w:rPr>
          <w:rFonts w:ascii="Times New Roman" w:eastAsia="Times New Roman" w:hAnsi="Times New Roman" w:cs="Times New Roman"/>
          <w:bCs/>
          <w:sz w:val="24"/>
          <w:szCs w:val="24"/>
          <w:lang w:val="pl-PL"/>
        </w:rPr>
        <w:t xml:space="preserve">.............................. </w:t>
      </w:r>
      <w:r w:rsidR="005B59FE" w:rsidRPr="00BE7090">
        <w:rPr>
          <w:rFonts w:ascii="Times New Roman" w:eastAsia="Times New Roman" w:hAnsi="Times New Roman" w:cs="Times New Roman"/>
          <w:bCs/>
          <w:sz w:val="24"/>
          <w:szCs w:val="24"/>
          <w:lang w:val="pl-PL"/>
        </w:rPr>
        <w:t>1</w:t>
      </w:r>
      <w:r w:rsidR="00BE7090" w:rsidRPr="00BE7090">
        <w:rPr>
          <w:rFonts w:ascii="Times New Roman" w:eastAsia="Times New Roman" w:hAnsi="Times New Roman" w:cs="Times New Roman"/>
          <w:bCs/>
          <w:sz w:val="24"/>
          <w:szCs w:val="24"/>
          <w:lang w:val="pl-PL"/>
        </w:rPr>
        <w:t>5</w:t>
      </w:r>
      <w:r w:rsidR="00A60F26" w:rsidRPr="00BE7090">
        <w:rPr>
          <w:rFonts w:ascii="Times New Roman" w:eastAsia="Times New Roman" w:hAnsi="Times New Roman" w:cs="Times New Roman"/>
          <w:bCs/>
          <w:sz w:val="24"/>
          <w:szCs w:val="24"/>
          <w:lang w:val="pl-PL"/>
        </w:rPr>
        <w:t>0</w:t>
      </w:r>
      <w:r w:rsidRPr="00BE7090">
        <w:rPr>
          <w:rFonts w:ascii="Times New Roman" w:eastAsia="Times New Roman" w:hAnsi="Times New Roman" w:cs="Times New Roman"/>
          <w:bCs/>
          <w:sz w:val="24"/>
          <w:szCs w:val="24"/>
          <w:lang w:val="pl-PL"/>
        </w:rPr>
        <w:t>.000,00 KM</w:t>
      </w:r>
    </w:p>
    <w:p w14:paraId="357A5551" w14:textId="27A855B5" w:rsidR="004079D4" w:rsidRDefault="004079D4" w:rsidP="0056652E">
      <w:pPr>
        <w:spacing w:after="0" w:line="240" w:lineRule="auto"/>
        <w:ind w:left="-142" w:right="185"/>
        <w:jc w:val="both"/>
        <w:rPr>
          <w:rFonts w:ascii="Times New Roman" w:eastAsia="Times New Roman" w:hAnsi="Times New Roman" w:cs="Times New Roman"/>
          <w:bCs/>
          <w:sz w:val="24"/>
          <w:szCs w:val="24"/>
          <w:lang w:val="pl-PL"/>
        </w:rPr>
      </w:pPr>
      <w:r w:rsidRPr="00BE7090">
        <w:rPr>
          <w:rFonts w:ascii="Times New Roman" w:eastAsia="Times New Roman" w:hAnsi="Times New Roman" w:cs="Times New Roman"/>
          <w:bCs/>
          <w:sz w:val="24"/>
          <w:szCs w:val="24"/>
          <w:lang w:val="pl-PL"/>
        </w:rPr>
        <w:t>- Mreže – heksagonalno žičano pl</w:t>
      </w:r>
      <w:r w:rsidR="00A60F26" w:rsidRPr="00BE7090">
        <w:rPr>
          <w:rFonts w:ascii="Times New Roman" w:eastAsia="Times New Roman" w:hAnsi="Times New Roman" w:cs="Times New Roman"/>
          <w:bCs/>
          <w:sz w:val="24"/>
          <w:szCs w:val="24"/>
          <w:lang w:val="pl-PL"/>
        </w:rPr>
        <w:t>etivo........................</w:t>
      </w:r>
      <w:r w:rsidR="002E2BFD">
        <w:rPr>
          <w:rFonts w:ascii="Times New Roman" w:eastAsia="Times New Roman" w:hAnsi="Times New Roman" w:cs="Times New Roman"/>
          <w:bCs/>
          <w:sz w:val="24"/>
          <w:szCs w:val="24"/>
          <w:lang w:val="pl-PL"/>
        </w:rPr>
        <w:t>41</w:t>
      </w:r>
      <w:r w:rsidR="00A60F26" w:rsidRPr="00BE7090">
        <w:rPr>
          <w:rFonts w:ascii="Times New Roman" w:eastAsia="Times New Roman" w:hAnsi="Times New Roman" w:cs="Times New Roman"/>
          <w:bCs/>
          <w:sz w:val="24"/>
          <w:szCs w:val="24"/>
          <w:lang w:val="pl-PL"/>
        </w:rPr>
        <w:t>0</w:t>
      </w:r>
      <w:r w:rsidRPr="00BE7090">
        <w:rPr>
          <w:rFonts w:ascii="Times New Roman" w:eastAsia="Times New Roman" w:hAnsi="Times New Roman" w:cs="Times New Roman"/>
          <w:bCs/>
          <w:sz w:val="24"/>
          <w:szCs w:val="24"/>
          <w:lang w:val="pl-PL"/>
        </w:rPr>
        <w:t>.000,00 KM</w:t>
      </w:r>
    </w:p>
    <w:p w14:paraId="05D2CC37" w14:textId="00872EB1" w:rsidR="00671DD7" w:rsidRPr="00BE7090" w:rsidRDefault="00DA0038" w:rsidP="0056652E">
      <w:pPr>
        <w:spacing w:after="0" w:line="240" w:lineRule="auto"/>
        <w:ind w:left="-142" w:right="185"/>
        <w:jc w:val="both"/>
        <w:rPr>
          <w:rFonts w:ascii="Times New Roman" w:eastAsia="Times New Roman" w:hAnsi="Times New Roman" w:cs="Times New Roman"/>
          <w:bCs/>
          <w:sz w:val="24"/>
          <w:szCs w:val="24"/>
          <w:lang w:val="pl-PL"/>
        </w:rPr>
      </w:pPr>
      <w:r>
        <w:rPr>
          <w:rFonts w:ascii="Times New Roman" w:eastAsia="Times New Roman" w:hAnsi="Times New Roman" w:cs="Times New Roman"/>
          <w:bCs/>
          <w:sz w:val="24"/>
          <w:szCs w:val="24"/>
          <w:lang w:val="pl-PL"/>
        </w:rPr>
        <w:t>-</w:t>
      </w:r>
      <w:r w:rsidR="00671DD7">
        <w:rPr>
          <w:rFonts w:ascii="Times New Roman" w:eastAsia="Times New Roman" w:hAnsi="Times New Roman" w:cs="Times New Roman"/>
          <w:bCs/>
          <w:sz w:val="24"/>
          <w:szCs w:val="24"/>
          <w:lang w:val="pl-PL"/>
        </w:rPr>
        <w:t xml:space="preserve">Izrada projekata </w:t>
      </w:r>
      <w:r w:rsidR="002E2BFD">
        <w:rPr>
          <w:rFonts w:ascii="Times New Roman" w:eastAsia="Times New Roman" w:hAnsi="Times New Roman" w:cs="Times New Roman"/>
          <w:bCs/>
          <w:sz w:val="24"/>
          <w:szCs w:val="24"/>
          <w:lang w:val="pl-PL"/>
        </w:rPr>
        <w:t xml:space="preserve">i publikacija </w:t>
      </w:r>
      <w:r w:rsidR="00671DD7">
        <w:rPr>
          <w:rFonts w:ascii="Times New Roman" w:eastAsia="Times New Roman" w:hAnsi="Times New Roman" w:cs="Times New Roman"/>
          <w:bCs/>
          <w:sz w:val="24"/>
          <w:szCs w:val="24"/>
          <w:lang w:val="pl-PL"/>
        </w:rPr>
        <w:t xml:space="preserve">iz oblasti saobraćaja, </w:t>
      </w:r>
      <w:r w:rsidR="002E2BFD">
        <w:rPr>
          <w:rFonts w:ascii="Times New Roman" w:eastAsia="Times New Roman" w:hAnsi="Times New Roman" w:cs="Times New Roman"/>
          <w:bCs/>
          <w:sz w:val="24"/>
          <w:szCs w:val="24"/>
          <w:lang w:val="pl-PL"/>
        </w:rPr>
        <w:t xml:space="preserve">provjera sigurnosti ceste, </w:t>
      </w:r>
      <w:r w:rsidR="00671DD7">
        <w:rPr>
          <w:rFonts w:ascii="Times New Roman" w:eastAsia="Times New Roman" w:hAnsi="Times New Roman" w:cs="Times New Roman"/>
          <w:bCs/>
          <w:sz w:val="24"/>
          <w:szCs w:val="24"/>
          <w:lang w:val="pl-PL"/>
        </w:rPr>
        <w:t>održavanje brojača saobraćaja i verifikacija vaga.....</w:t>
      </w:r>
      <w:r w:rsidR="002E2BFD">
        <w:rPr>
          <w:rFonts w:ascii="Times New Roman" w:eastAsia="Times New Roman" w:hAnsi="Times New Roman" w:cs="Times New Roman"/>
          <w:bCs/>
          <w:sz w:val="24"/>
          <w:szCs w:val="24"/>
          <w:lang w:val="pl-PL"/>
        </w:rPr>
        <w:t>97</w:t>
      </w:r>
      <w:r w:rsidR="00671DD7">
        <w:rPr>
          <w:rFonts w:ascii="Times New Roman" w:eastAsia="Times New Roman" w:hAnsi="Times New Roman" w:cs="Times New Roman"/>
          <w:bCs/>
          <w:sz w:val="24"/>
          <w:szCs w:val="24"/>
          <w:lang w:val="pl-PL"/>
        </w:rPr>
        <w:t>.000,00 KM</w:t>
      </w:r>
    </w:p>
    <w:p w14:paraId="0C99D200" w14:textId="6CF82F5B" w:rsidR="005B59FE" w:rsidRPr="005B59FE" w:rsidRDefault="00BF74D7" w:rsidP="005B59FE">
      <w:pPr>
        <w:spacing w:after="0" w:line="240" w:lineRule="auto"/>
        <w:ind w:right="185"/>
        <w:jc w:val="both"/>
        <w:rPr>
          <w:rFonts w:ascii="Times New Roman" w:eastAsia="Times New Roman" w:hAnsi="Times New Roman" w:cs="Times New Roman"/>
          <w:bCs/>
          <w:sz w:val="24"/>
          <w:szCs w:val="24"/>
          <w:lang w:val="pl-PL"/>
        </w:rPr>
      </w:pPr>
      <w:r>
        <w:rPr>
          <w:rFonts w:ascii="Times New Roman" w:eastAsia="Times New Roman" w:hAnsi="Times New Roman" w:cs="Times New Roman"/>
          <w:b/>
          <w:bCs/>
          <w:sz w:val="24"/>
          <w:szCs w:val="24"/>
          <w:lang w:val="pl-PL"/>
        </w:rPr>
        <w:t xml:space="preserve">- </w:t>
      </w:r>
      <w:r w:rsidR="005B59FE" w:rsidRPr="005B59FE">
        <w:rPr>
          <w:rFonts w:ascii="Times New Roman" w:eastAsia="Times New Roman" w:hAnsi="Times New Roman" w:cs="Times New Roman"/>
          <w:bCs/>
          <w:sz w:val="24"/>
          <w:szCs w:val="24"/>
          <w:lang w:val="pl-PL"/>
        </w:rPr>
        <w:t>U sklopu Plana zaštite regionalnih cesta TK sa programom mjera i aktivnosti na unapređenju sigurnosti saobraćaja za 202</w:t>
      </w:r>
      <w:r w:rsidR="006318DD">
        <w:rPr>
          <w:rFonts w:ascii="Times New Roman" w:eastAsia="Times New Roman" w:hAnsi="Times New Roman" w:cs="Times New Roman"/>
          <w:bCs/>
          <w:sz w:val="24"/>
          <w:szCs w:val="24"/>
          <w:lang w:val="pl-PL"/>
        </w:rPr>
        <w:t>5</w:t>
      </w:r>
      <w:r w:rsidR="005B59FE" w:rsidRPr="005B59FE">
        <w:rPr>
          <w:rFonts w:ascii="Times New Roman" w:eastAsia="Times New Roman" w:hAnsi="Times New Roman" w:cs="Times New Roman"/>
          <w:bCs/>
          <w:sz w:val="24"/>
          <w:szCs w:val="24"/>
          <w:lang w:val="pl-PL"/>
        </w:rPr>
        <w:t xml:space="preserve">. </w:t>
      </w:r>
      <w:r w:rsidR="001F011A">
        <w:rPr>
          <w:rFonts w:ascii="Times New Roman" w:eastAsia="Times New Roman" w:hAnsi="Times New Roman" w:cs="Times New Roman"/>
          <w:bCs/>
          <w:sz w:val="24"/>
          <w:szCs w:val="24"/>
          <w:lang w:val="pl-PL"/>
        </w:rPr>
        <w:t>g</w:t>
      </w:r>
      <w:r w:rsidR="005B59FE" w:rsidRPr="005B59FE">
        <w:rPr>
          <w:rFonts w:ascii="Times New Roman" w:eastAsia="Times New Roman" w:hAnsi="Times New Roman" w:cs="Times New Roman"/>
          <w:bCs/>
          <w:sz w:val="24"/>
          <w:szCs w:val="24"/>
          <w:lang w:val="pl-PL"/>
        </w:rPr>
        <w:t>odinu</w:t>
      </w:r>
      <w:r w:rsidR="005B59FE">
        <w:rPr>
          <w:rFonts w:ascii="Times New Roman" w:eastAsia="Times New Roman" w:hAnsi="Times New Roman" w:cs="Times New Roman"/>
          <w:bCs/>
          <w:sz w:val="24"/>
          <w:szCs w:val="24"/>
          <w:lang w:val="pl-PL"/>
        </w:rPr>
        <w:t>,</w:t>
      </w:r>
      <w:r w:rsidR="005B59FE" w:rsidRPr="005B59FE">
        <w:rPr>
          <w:rFonts w:ascii="Times New Roman" w:eastAsia="Times New Roman" w:hAnsi="Times New Roman" w:cs="Times New Roman"/>
          <w:bCs/>
          <w:sz w:val="24"/>
          <w:szCs w:val="24"/>
          <w:lang w:val="pl-PL"/>
        </w:rPr>
        <w:t xml:space="preserve"> koji </w:t>
      </w:r>
      <w:r w:rsidR="006318DD">
        <w:rPr>
          <w:rFonts w:ascii="Times New Roman" w:eastAsia="Times New Roman" w:hAnsi="Times New Roman" w:cs="Times New Roman"/>
          <w:bCs/>
          <w:sz w:val="24"/>
          <w:szCs w:val="24"/>
          <w:lang w:val="pl-PL"/>
        </w:rPr>
        <w:t>usvaja</w:t>
      </w:r>
      <w:r w:rsidR="005B59FE" w:rsidRPr="005B59FE">
        <w:rPr>
          <w:rFonts w:ascii="Times New Roman" w:eastAsia="Times New Roman" w:hAnsi="Times New Roman" w:cs="Times New Roman"/>
          <w:bCs/>
          <w:sz w:val="24"/>
          <w:szCs w:val="24"/>
          <w:lang w:val="pl-PL"/>
        </w:rPr>
        <w:t xml:space="preserve"> Vlada TK</w:t>
      </w:r>
      <w:r w:rsidR="005B59FE" w:rsidRPr="005B59FE">
        <w:rPr>
          <w:rFonts w:ascii="Times New Roman" w:eastAsia="Times New Roman" w:hAnsi="Times New Roman" w:cs="Times New Roman"/>
          <w:b/>
          <w:bCs/>
          <w:sz w:val="24"/>
          <w:szCs w:val="24"/>
          <w:lang w:val="pl-PL"/>
        </w:rPr>
        <w:t xml:space="preserve"> </w:t>
      </w:r>
      <w:r w:rsidR="005B59FE" w:rsidRPr="005B59FE">
        <w:rPr>
          <w:rFonts w:ascii="Times New Roman" w:eastAsia="Times New Roman" w:hAnsi="Times New Roman" w:cs="Times New Roman"/>
          <w:bCs/>
          <w:sz w:val="24"/>
          <w:szCs w:val="24"/>
          <w:lang w:val="pl-PL"/>
        </w:rPr>
        <w:t>date su t</w:t>
      </w:r>
      <w:r w:rsidRPr="005B59FE">
        <w:rPr>
          <w:rFonts w:ascii="Times New Roman" w:eastAsia="Times New Roman" w:hAnsi="Times New Roman" w:cs="Times New Roman"/>
          <w:bCs/>
          <w:sz w:val="24"/>
          <w:szCs w:val="24"/>
          <w:lang w:val="pl-PL"/>
        </w:rPr>
        <w:t>ačne</w:t>
      </w:r>
      <w:r w:rsidRPr="00BF74D7">
        <w:rPr>
          <w:rFonts w:ascii="Times New Roman" w:eastAsia="Times New Roman" w:hAnsi="Times New Roman" w:cs="Times New Roman"/>
          <w:bCs/>
          <w:sz w:val="24"/>
          <w:szCs w:val="24"/>
          <w:lang w:val="pl-PL"/>
        </w:rPr>
        <w:t xml:space="preserve"> lokacije postavljanja saobraćajne signalizacije.</w:t>
      </w:r>
      <w:r w:rsidR="005B59FE" w:rsidRPr="005B59FE">
        <w:rPr>
          <w:rFonts w:ascii="Times New Roman" w:eastAsia="Times New Roman" w:hAnsi="Times New Roman" w:cs="Times New Roman"/>
          <w:bCs/>
          <w:sz w:val="24"/>
          <w:szCs w:val="24"/>
          <w:lang w:val="pl-PL"/>
        </w:rPr>
        <w:t xml:space="preserve"> </w:t>
      </w:r>
      <w:r w:rsidR="005B59FE">
        <w:rPr>
          <w:rFonts w:ascii="Times New Roman" w:eastAsia="Times New Roman" w:hAnsi="Times New Roman" w:cs="Times New Roman"/>
          <w:bCs/>
          <w:sz w:val="24"/>
          <w:szCs w:val="24"/>
          <w:lang w:val="pl-PL"/>
        </w:rPr>
        <w:t>Kao i</w:t>
      </w:r>
      <w:r w:rsidR="005B59FE" w:rsidRPr="005B59FE">
        <w:rPr>
          <w:rFonts w:ascii="Times New Roman" w:eastAsia="Times New Roman" w:hAnsi="Times New Roman" w:cs="Times New Roman"/>
          <w:bCs/>
          <w:sz w:val="24"/>
          <w:szCs w:val="24"/>
          <w:lang w:val="pl-PL"/>
        </w:rPr>
        <w:t xml:space="preserve"> orijentacioni predmjeri radova na održavanju horizontalne i vertikalne saobraćajne signalizacije, </w:t>
      </w:r>
      <w:r w:rsidR="005B59FE">
        <w:rPr>
          <w:rFonts w:ascii="Times New Roman" w:eastAsia="Times New Roman" w:hAnsi="Times New Roman" w:cs="Times New Roman"/>
          <w:bCs/>
          <w:sz w:val="24"/>
          <w:szCs w:val="24"/>
          <w:lang w:val="pl-PL"/>
        </w:rPr>
        <w:t>te</w:t>
      </w:r>
      <w:r w:rsidR="005B59FE" w:rsidRPr="005B59FE">
        <w:rPr>
          <w:rFonts w:ascii="Times New Roman" w:eastAsia="Times New Roman" w:hAnsi="Times New Roman" w:cs="Times New Roman"/>
          <w:bCs/>
          <w:sz w:val="24"/>
          <w:szCs w:val="24"/>
          <w:lang w:val="pl-PL"/>
        </w:rPr>
        <w:t xml:space="preserve"> zaštitne ograde na mreži cesta kojima upravlja JU Direkcija regionalnih cesta TK. </w:t>
      </w:r>
      <w:r w:rsidR="005B59FE">
        <w:rPr>
          <w:rFonts w:ascii="Times New Roman" w:eastAsia="Times New Roman" w:hAnsi="Times New Roman" w:cs="Times New Roman"/>
          <w:bCs/>
          <w:sz w:val="24"/>
          <w:szCs w:val="24"/>
          <w:lang w:val="pl-PL"/>
        </w:rPr>
        <w:t>Također, u Planu zaštite dat je i</w:t>
      </w:r>
      <w:r w:rsidR="005B59FE" w:rsidRPr="005B59FE">
        <w:rPr>
          <w:rFonts w:ascii="Times New Roman" w:eastAsia="Times New Roman" w:hAnsi="Times New Roman" w:cs="Times New Roman"/>
          <w:bCs/>
          <w:sz w:val="24"/>
          <w:szCs w:val="24"/>
          <w:lang w:val="pl-PL"/>
        </w:rPr>
        <w:t xml:space="preserve"> orijentacioni prikaz planirane dinamike izvođenja radova na izradi horizontalne saobraćajne signalizacije za 202</w:t>
      </w:r>
      <w:r w:rsidR="00A033CC">
        <w:rPr>
          <w:rFonts w:ascii="Times New Roman" w:eastAsia="Times New Roman" w:hAnsi="Times New Roman" w:cs="Times New Roman"/>
          <w:bCs/>
          <w:sz w:val="24"/>
          <w:szCs w:val="24"/>
          <w:lang w:val="pl-PL"/>
        </w:rPr>
        <w:t>5</w:t>
      </w:r>
      <w:r w:rsidR="005B59FE" w:rsidRPr="005B59FE">
        <w:rPr>
          <w:rFonts w:ascii="Times New Roman" w:eastAsia="Times New Roman" w:hAnsi="Times New Roman" w:cs="Times New Roman"/>
          <w:bCs/>
          <w:sz w:val="24"/>
          <w:szCs w:val="24"/>
          <w:lang w:val="pl-PL"/>
        </w:rPr>
        <w:t xml:space="preserve">. </w:t>
      </w:r>
      <w:r w:rsidR="003A582E">
        <w:rPr>
          <w:rFonts w:ascii="Times New Roman" w:eastAsia="Times New Roman" w:hAnsi="Times New Roman" w:cs="Times New Roman"/>
          <w:bCs/>
          <w:sz w:val="24"/>
          <w:szCs w:val="24"/>
          <w:lang w:val="pl-PL"/>
        </w:rPr>
        <w:t>g</w:t>
      </w:r>
      <w:r w:rsidR="005B59FE" w:rsidRPr="005B59FE">
        <w:rPr>
          <w:rFonts w:ascii="Times New Roman" w:eastAsia="Times New Roman" w:hAnsi="Times New Roman" w:cs="Times New Roman"/>
          <w:bCs/>
          <w:sz w:val="24"/>
          <w:szCs w:val="24"/>
          <w:lang w:val="pl-PL"/>
        </w:rPr>
        <w:t>odinu. Radovi na održavanju horizontalne saobraćajne signalizacije će početi nakon čišćenja cesta poslije zimskog održavanja. Periodi izvođenja radova navedeni u tabeli, mogu se promijeniti u slučaju izvođenja drugih radova na predmetnim dionicama ili u slučaju nepovoljnih vremenskih uslova.</w:t>
      </w:r>
    </w:p>
    <w:p w14:paraId="1C53FE2A" w14:textId="77777777" w:rsidR="005720BF" w:rsidRDefault="005720BF" w:rsidP="004079D4">
      <w:pPr>
        <w:spacing w:after="0" w:line="240" w:lineRule="auto"/>
        <w:ind w:right="185"/>
        <w:rPr>
          <w:rFonts w:ascii="Times New Roman" w:eastAsia="Times New Roman" w:hAnsi="Times New Roman" w:cs="Times New Roman"/>
          <w:b/>
          <w:bCs/>
          <w:sz w:val="24"/>
          <w:szCs w:val="24"/>
          <w:lang w:val="pl-PL"/>
        </w:rPr>
      </w:pPr>
    </w:p>
    <w:p w14:paraId="68B438AA" w14:textId="33404F46" w:rsidR="004079D4" w:rsidRDefault="004079D4" w:rsidP="004079D4">
      <w:pPr>
        <w:spacing w:after="0" w:line="240" w:lineRule="auto"/>
        <w:ind w:right="185"/>
        <w:rPr>
          <w:rFonts w:ascii="Times New Roman" w:eastAsia="Times New Roman" w:hAnsi="Times New Roman" w:cs="Times New Roman"/>
          <w:b/>
          <w:bCs/>
          <w:sz w:val="24"/>
          <w:szCs w:val="24"/>
          <w:lang w:val="pl-PL"/>
        </w:rPr>
      </w:pPr>
      <w:r w:rsidRPr="004079D4">
        <w:rPr>
          <w:rFonts w:ascii="Times New Roman" w:eastAsia="Times New Roman" w:hAnsi="Times New Roman" w:cs="Times New Roman"/>
          <w:b/>
          <w:bCs/>
          <w:sz w:val="24"/>
          <w:szCs w:val="24"/>
          <w:lang w:val="pl-PL"/>
        </w:rPr>
        <w:t>B-</w:t>
      </w:r>
      <w:r w:rsidR="002A4C3F">
        <w:rPr>
          <w:rFonts w:ascii="Times New Roman" w:eastAsia="Times New Roman" w:hAnsi="Times New Roman" w:cs="Times New Roman"/>
          <w:b/>
          <w:bCs/>
          <w:sz w:val="24"/>
          <w:szCs w:val="24"/>
          <w:lang w:val="pl-PL"/>
        </w:rPr>
        <w:t>7</w:t>
      </w:r>
      <w:r w:rsidRPr="004079D4">
        <w:rPr>
          <w:rFonts w:ascii="Times New Roman" w:eastAsia="Times New Roman" w:hAnsi="Times New Roman" w:cs="Times New Roman"/>
          <w:b/>
          <w:bCs/>
          <w:sz w:val="24"/>
          <w:szCs w:val="24"/>
          <w:lang w:val="pl-PL"/>
        </w:rPr>
        <w:t>.  Održavanje propusta i mostova</w:t>
      </w:r>
      <w:r w:rsidRPr="004079D4">
        <w:t xml:space="preserve"> </w:t>
      </w:r>
      <w:r w:rsidRPr="004079D4">
        <w:rPr>
          <w:rFonts w:ascii="Times New Roman" w:eastAsia="Times New Roman" w:hAnsi="Times New Roman" w:cs="Times New Roman"/>
          <w:b/>
          <w:bCs/>
          <w:sz w:val="24"/>
          <w:szCs w:val="24"/>
          <w:lang w:val="pl-PL"/>
        </w:rPr>
        <w:t>na regionalnoj cestovnoj mreži u toku 20</w:t>
      </w:r>
      <w:r w:rsidR="00A60F26">
        <w:rPr>
          <w:rFonts w:ascii="Times New Roman" w:eastAsia="Times New Roman" w:hAnsi="Times New Roman" w:cs="Times New Roman"/>
          <w:b/>
          <w:bCs/>
          <w:sz w:val="24"/>
          <w:szCs w:val="24"/>
          <w:lang w:val="pl-PL"/>
        </w:rPr>
        <w:t>2</w:t>
      </w:r>
      <w:r w:rsidR="00A033CC">
        <w:rPr>
          <w:rFonts w:ascii="Times New Roman" w:eastAsia="Times New Roman" w:hAnsi="Times New Roman" w:cs="Times New Roman"/>
          <w:b/>
          <w:bCs/>
          <w:sz w:val="24"/>
          <w:szCs w:val="24"/>
          <w:lang w:val="pl-PL"/>
        </w:rPr>
        <w:t>5</w:t>
      </w:r>
      <w:r w:rsidRPr="004079D4">
        <w:rPr>
          <w:rFonts w:ascii="Times New Roman" w:eastAsia="Times New Roman" w:hAnsi="Times New Roman" w:cs="Times New Roman"/>
          <w:b/>
          <w:bCs/>
          <w:sz w:val="24"/>
          <w:szCs w:val="24"/>
          <w:lang w:val="pl-PL"/>
        </w:rPr>
        <w:t xml:space="preserve">. </w:t>
      </w:r>
      <w:r w:rsidR="00033344">
        <w:rPr>
          <w:rFonts w:ascii="Times New Roman" w:eastAsia="Times New Roman" w:hAnsi="Times New Roman" w:cs="Times New Roman"/>
          <w:b/>
          <w:bCs/>
          <w:sz w:val="24"/>
          <w:szCs w:val="24"/>
          <w:lang w:val="pl-PL"/>
        </w:rPr>
        <w:t>g</w:t>
      </w:r>
      <w:r w:rsidRPr="004079D4">
        <w:rPr>
          <w:rFonts w:ascii="Times New Roman" w:eastAsia="Times New Roman" w:hAnsi="Times New Roman" w:cs="Times New Roman"/>
          <w:b/>
          <w:bCs/>
          <w:sz w:val="24"/>
          <w:szCs w:val="24"/>
          <w:lang w:val="pl-PL"/>
        </w:rPr>
        <w:t>odine</w:t>
      </w:r>
    </w:p>
    <w:tbl>
      <w:tblPr>
        <w:tblStyle w:val="LightList-Accent5"/>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62"/>
        <w:gridCol w:w="2410"/>
        <w:gridCol w:w="2433"/>
      </w:tblGrid>
      <w:tr w:rsidR="00A033CC" w:rsidRPr="004079D4" w14:paraId="36DC4784" w14:textId="77777777" w:rsidTr="00C247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14:paraId="348FEEDD" w14:textId="77777777" w:rsidR="00A033CC" w:rsidRPr="00745BA4" w:rsidRDefault="00A033CC" w:rsidP="00A033CC">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rb</w:t>
            </w:r>
          </w:p>
        </w:tc>
        <w:tc>
          <w:tcPr>
            <w:cnfStyle w:val="000010000000" w:firstRow="0" w:lastRow="0" w:firstColumn="0" w:lastColumn="0" w:oddVBand="1" w:evenVBand="0" w:oddHBand="0" w:evenHBand="0" w:firstRowFirstColumn="0" w:firstRowLastColumn="0" w:lastRowFirstColumn="0" w:lastRowLastColumn="0"/>
            <w:tcW w:w="4162" w:type="dxa"/>
            <w:tcBorders>
              <w:top w:val="none" w:sz="0" w:space="0" w:color="auto"/>
              <w:left w:val="none" w:sz="0" w:space="0" w:color="auto"/>
              <w:right w:val="none" w:sz="0" w:space="0" w:color="auto"/>
            </w:tcBorders>
          </w:tcPr>
          <w:p w14:paraId="10CB75FF" w14:textId="77777777" w:rsidR="00A033CC" w:rsidRPr="00745BA4" w:rsidRDefault="00A033CC" w:rsidP="00A033CC">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Vrsta radova</w:t>
            </w:r>
          </w:p>
        </w:tc>
        <w:tc>
          <w:tcPr>
            <w:tcW w:w="2410" w:type="dxa"/>
          </w:tcPr>
          <w:p w14:paraId="687A65B7" w14:textId="14CD5047" w:rsidR="00A033CC" w:rsidRPr="00745BA4" w:rsidRDefault="00A033CC" w:rsidP="00A033CC">
            <w:pPr>
              <w:ind w:right="18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A033CC">
              <w:rPr>
                <w:rFonts w:ascii="Times New Roman" w:eastAsia="Times New Roman" w:hAnsi="Times New Roman" w:cs="Times New Roman"/>
                <w:sz w:val="24"/>
                <w:szCs w:val="24"/>
                <w:lang w:val="pl-PL"/>
              </w:rPr>
              <w:t>Iznos planiran u 2024.godini (KM)</w:t>
            </w:r>
          </w:p>
        </w:tc>
        <w:tc>
          <w:tcPr>
            <w:cnfStyle w:val="000100000000" w:firstRow="0" w:lastRow="0" w:firstColumn="0" w:lastColumn="1" w:oddVBand="0" w:evenVBand="0" w:oddHBand="0" w:evenHBand="0" w:firstRowFirstColumn="0" w:firstRowLastColumn="0" w:lastRowFirstColumn="0" w:lastRowLastColumn="0"/>
            <w:tcW w:w="2433" w:type="dxa"/>
          </w:tcPr>
          <w:p w14:paraId="3A9D1285" w14:textId="03451459" w:rsidR="00A033CC" w:rsidRPr="00745BA4" w:rsidRDefault="00A033CC" w:rsidP="00A033CC">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Iznos planiran u 202</w:t>
            </w:r>
            <w:r>
              <w:rPr>
                <w:rFonts w:ascii="Times New Roman" w:eastAsia="Times New Roman" w:hAnsi="Times New Roman" w:cs="Times New Roman"/>
                <w:sz w:val="24"/>
                <w:szCs w:val="24"/>
                <w:lang w:val="pl-PL"/>
              </w:rPr>
              <w:t>5</w:t>
            </w:r>
            <w:r w:rsidRPr="00745BA4">
              <w:rPr>
                <w:rFonts w:ascii="Times New Roman" w:eastAsia="Times New Roman" w:hAnsi="Times New Roman" w:cs="Times New Roman"/>
                <w:sz w:val="24"/>
                <w:szCs w:val="24"/>
                <w:lang w:val="pl-PL"/>
              </w:rPr>
              <w:t>.godini (KM)</w:t>
            </w:r>
          </w:p>
        </w:tc>
      </w:tr>
      <w:tr w:rsidR="00A033CC" w:rsidRPr="004079D4" w14:paraId="09ABECEC" w14:textId="77777777" w:rsidTr="00C24756">
        <w:trPr>
          <w:cnfStyle w:val="000000100000" w:firstRow="0" w:lastRow="0" w:firstColumn="0" w:lastColumn="0" w:oddVBand="0" w:evenVBand="0" w:oddHBand="1"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648" w:type="dxa"/>
            <w:tcBorders>
              <w:top w:val="none" w:sz="0" w:space="0" w:color="auto"/>
              <w:left w:val="none" w:sz="0" w:space="0" w:color="auto"/>
              <w:bottom w:val="none" w:sz="0" w:space="0" w:color="auto"/>
            </w:tcBorders>
            <w:vAlign w:val="center"/>
          </w:tcPr>
          <w:p w14:paraId="3BB06C91" w14:textId="77777777" w:rsidR="00A033CC" w:rsidRPr="004079D4" w:rsidRDefault="00A033CC" w:rsidP="00A033CC">
            <w:pPr>
              <w:ind w:right="185"/>
              <w:jc w:val="center"/>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1.</w:t>
            </w:r>
          </w:p>
        </w:tc>
        <w:tc>
          <w:tcPr>
            <w:cnfStyle w:val="000010000000" w:firstRow="0" w:lastRow="0" w:firstColumn="0" w:lastColumn="0" w:oddVBand="1" w:evenVBand="0" w:oddHBand="0" w:evenHBand="0" w:firstRowFirstColumn="0" w:firstRowLastColumn="0" w:lastRowFirstColumn="0" w:lastRowLastColumn="0"/>
            <w:tcW w:w="4162" w:type="dxa"/>
            <w:tcBorders>
              <w:top w:val="none" w:sz="0" w:space="0" w:color="auto"/>
              <w:left w:val="none" w:sz="0" w:space="0" w:color="auto"/>
              <w:bottom w:val="none" w:sz="0" w:space="0" w:color="auto"/>
              <w:right w:val="none" w:sz="0" w:space="0" w:color="auto"/>
            </w:tcBorders>
          </w:tcPr>
          <w:p w14:paraId="7A41D9CD" w14:textId="3C239062" w:rsidR="00A033CC" w:rsidRPr="004079D4" w:rsidRDefault="00A033CC" w:rsidP="00A033CC">
            <w:pPr>
              <w:ind w:right="185"/>
              <w:rPr>
                <w:rFonts w:ascii="Times New Roman" w:eastAsia="Times New Roman" w:hAnsi="Times New Roman" w:cs="Times New Roman"/>
                <w:bCs/>
                <w:sz w:val="24"/>
                <w:szCs w:val="24"/>
                <w:lang w:val="pl-PL"/>
              </w:rPr>
            </w:pPr>
            <w:r w:rsidRPr="004079D4">
              <w:rPr>
                <w:rFonts w:ascii="Times New Roman" w:eastAsia="Times New Roman" w:hAnsi="Times New Roman" w:cs="Times New Roman"/>
                <w:bCs/>
                <w:sz w:val="24"/>
                <w:szCs w:val="24"/>
                <w:lang w:val="pl-PL"/>
              </w:rPr>
              <w:t>Održavanje propusta i mostova koji se nalaz</w:t>
            </w:r>
            <w:r>
              <w:rPr>
                <w:rFonts w:ascii="Times New Roman" w:eastAsia="Times New Roman" w:hAnsi="Times New Roman" w:cs="Times New Roman"/>
                <w:bCs/>
                <w:sz w:val="24"/>
                <w:szCs w:val="24"/>
                <w:lang w:val="pl-PL"/>
              </w:rPr>
              <w:t>e</w:t>
            </w:r>
            <w:r w:rsidRPr="004079D4">
              <w:rPr>
                <w:rFonts w:ascii="Times New Roman" w:eastAsia="Times New Roman" w:hAnsi="Times New Roman" w:cs="Times New Roman"/>
                <w:bCs/>
                <w:sz w:val="24"/>
                <w:szCs w:val="24"/>
                <w:lang w:val="pl-PL"/>
              </w:rPr>
              <w:t xml:space="preserve"> na regionalnim cestama Tuzlanskog kantona</w:t>
            </w:r>
            <w:r>
              <w:rPr>
                <w:rFonts w:ascii="Times New Roman" w:eastAsia="Times New Roman" w:hAnsi="Times New Roman" w:cs="Times New Roman"/>
                <w:bCs/>
                <w:sz w:val="24"/>
                <w:szCs w:val="24"/>
                <w:lang w:val="pl-PL"/>
              </w:rPr>
              <w:t>, sa analizom stanja mostova</w:t>
            </w:r>
          </w:p>
        </w:tc>
        <w:tc>
          <w:tcPr>
            <w:tcW w:w="2410" w:type="dxa"/>
            <w:tcBorders>
              <w:top w:val="none" w:sz="0" w:space="0" w:color="auto"/>
              <w:bottom w:val="none" w:sz="0" w:space="0" w:color="auto"/>
            </w:tcBorders>
          </w:tcPr>
          <w:p w14:paraId="4A260710" w14:textId="0260B803" w:rsidR="00A033CC" w:rsidRPr="00A033CC" w:rsidRDefault="00A033CC" w:rsidP="00A033CC">
            <w:pPr>
              <w:ind w:right="18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sidRPr="00A033CC">
              <w:rPr>
                <w:rFonts w:ascii="Times New Roman" w:eastAsia="Times New Roman" w:hAnsi="Times New Roman" w:cs="Times New Roman"/>
                <w:sz w:val="24"/>
                <w:szCs w:val="24"/>
                <w:lang w:val="pl-PL"/>
              </w:rPr>
              <w:t>40.000,00</w:t>
            </w:r>
          </w:p>
        </w:tc>
        <w:tc>
          <w:tcPr>
            <w:cnfStyle w:val="000100000000" w:firstRow="0" w:lastRow="0" w:firstColumn="0" w:lastColumn="1" w:oddVBand="0" w:evenVBand="0" w:oddHBand="0" w:evenHBand="0" w:firstRowFirstColumn="0" w:firstRowLastColumn="0" w:lastRowFirstColumn="0" w:lastRowLastColumn="0"/>
            <w:tcW w:w="2433" w:type="dxa"/>
            <w:tcBorders>
              <w:top w:val="none" w:sz="0" w:space="0" w:color="auto"/>
              <w:bottom w:val="none" w:sz="0" w:space="0" w:color="auto"/>
              <w:right w:val="none" w:sz="0" w:space="0" w:color="auto"/>
            </w:tcBorders>
            <w:vAlign w:val="center"/>
          </w:tcPr>
          <w:p w14:paraId="221B3ACF" w14:textId="4CAD3EBF" w:rsidR="00A033CC" w:rsidRPr="005B5904" w:rsidRDefault="00A033CC" w:rsidP="00A033CC">
            <w:pPr>
              <w:ind w:right="185"/>
              <w:jc w:val="cente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65.000</w:t>
            </w:r>
            <w:r w:rsidRPr="005B5904">
              <w:rPr>
                <w:rFonts w:ascii="Times New Roman" w:eastAsia="Times New Roman" w:hAnsi="Times New Roman" w:cs="Times New Roman"/>
                <w:sz w:val="24"/>
                <w:szCs w:val="24"/>
                <w:lang w:val="pl-PL"/>
              </w:rPr>
              <w:t>,00</w:t>
            </w:r>
          </w:p>
        </w:tc>
      </w:tr>
      <w:tr w:rsidR="00A033CC" w:rsidRPr="004079D4" w14:paraId="5D126CD5" w14:textId="77777777" w:rsidTr="00C2475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Borders>
              <w:top w:val="none" w:sz="0" w:space="0" w:color="auto"/>
              <w:left w:val="none" w:sz="0" w:space="0" w:color="auto"/>
              <w:bottom w:val="none" w:sz="0" w:space="0" w:color="auto"/>
            </w:tcBorders>
            <w:shd w:val="clear" w:color="auto" w:fill="ACB9CA" w:themeFill="text2" w:themeFillTint="66"/>
          </w:tcPr>
          <w:p w14:paraId="23ACC56B" w14:textId="77777777" w:rsidR="00A033CC" w:rsidRPr="004079D4" w:rsidRDefault="00A033CC" w:rsidP="00A033CC">
            <w:pPr>
              <w:ind w:right="185"/>
              <w:rPr>
                <w:rFonts w:ascii="Times New Roman" w:eastAsia="Times New Roman" w:hAnsi="Times New Roman" w:cs="Times New Roman"/>
                <w:sz w:val="24"/>
                <w:szCs w:val="24"/>
                <w:lang w:val="pl-PL"/>
              </w:rPr>
            </w:pPr>
          </w:p>
        </w:tc>
        <w:tc>
          <w:tcPr>
            <w:cnfStyle w:val="000010000000" w:firstRow="0" w:lastRow="0" w:firstColumn="0" w:lastColumn="0" w:oddVBand="1" w:evenVBand="0" w:oddHBand="0" w:evenHBand="0" w:firstRowFirstColumn="0" w:firstRowLastColumn="0" w:lastRowFirstColumn="0" w:lastRowLastColumn="0"/>
            <w:tcW w:w="4162" w:type="dxa"/>
            <w:tcBorders>
              <w:top w:val="none" w:sz="0" w:space="0" w:color="auto"/>
              <w:left w:val="none" w:sz="0" w:space="0" w:color="auto"/>
              <w:bottom w:val="none" w:sz="0" w:space="0" w:color="auto"/>
              <w:right w:val="none" w:sz="0" w:space="0" w:color="auto"/>
            </w:tcBorders>
            <w:shd w:val="clear" w:color="auto" w:fill="ACB9CA" w:themeFill="text2" w:themeFillTint="66"/>
          </w:tcPr>
          <w:p w14:paraId="48B185A5" w14:textId="77777777" w:rsidR="00A033CC" w:rsidRPr="004079D4" w:rsidRDefault="00A033CC" w:rsidP="00A033CC">
            <w:pPr>
              <w:ind w:right="185"/>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UKUPNO :</w:t>
            </w:r>
          </w:p>
        </w:tc>
        <w:tc>
          <w:tcPr>
            <w:tcW w:w="2410" w:type="dxa"/>
            <w:tcBorders>
              <w:top w:val="none" w:sz="0" w:space="0" w:color="auto"/>
              <w:bottom w:val="none" w:sz="0" w:space="0" w:color="auto"/>
            </w:tcBorders>
            <w:shd w:val="clear" w:color="auto" w:fill="ACB9CA" w:themeFill="text2" w:themeFillTint="66"/>
          </w:tcPr>
          <w:p w14:paraId="67611368" w14:textId="6DA6D142" w:rsidR="00A033CC" w:rsidRPr="00A033CC" w:rsidRDefault="00A033CC" w:rsidP="00A033CC">
            <w:pPr>
              <w:ind w:right="185"/>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A033CC">
              <w:rPr>
                <w:rFonts w:ascii="Times New Roman" w:eastAsia="Times New Roman" w:hAnsi="Times New Roman" w:cs="Times New Roman"/>
                <w:sz w:val="24"/>
                <w:szCs w:val="24"/>
                <w:lang w:val="pl-PL"/>
              </w:rPr>
              <w:t>40.000,00</w:t>
            </w:r>
          </w:p>
        </w:tc>
        <w:tc>
          <w:tcPr>
            <w:cnfStyle w:val="000100000000" w:firstRow="0" w:lastRow="0" w:firstColumn="0" w:lastColumn="1" w:oddVBand="0" w:evenVBand="0" w:oddHBand="0" w:evenHBand="0" w:firstRowFirstColumn="0" w:firstRowLastColumn="0" w:lastRowFirstColumn="0" w:lastRowLastColumn="0"/>
            <w:tcW w:w="2433" w:type="dxa"/>
            <w:tcBorders>
              <w:top w:val="none" w:sz="0" w:space="0" w:color="auto"/>
              <w:bottom w:val="none" w:sz="0" w:space="0" w:color="auto"/>
              <w:right w:val="none" w:sz="0" w:space="0" w:color="auto"/>
            </w:tcBorders>
            <w:shd w:val="clear" w:color="auto" w:fill="ACB9CA" w:themeFill="text2" w:themeFillTint="66"/>
            <w:vAlign w:val="center"/>
          </w:tcPr>
          <w:p w14:paraId="330EE275" w14:textId="7D918D9B" w:rsidR="00A033CC" w:rsidRPr="005B5904" w:rsidRDefault="00A033CC" w:rsidP="00A033CC">
            <w:pPr>
              <w:ind w:right="185"/>
              <w:jc w:val="cente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65.000</w:t>
            </w:r>
            <w:r w:rsidRPr="005B5904">
              <w:rPr>
                <w:rFonts w:ascii="Times New Roman" w:eastAsia="Times New Roman" w:hAnsi="Times New Roman" w:cs="Times New Roman"/>
                <w:sz w:val="24"/>
                <w:szCs w:val="24"/>
                <w:lang w:val="pl-PL"/>
              </w:rPr>
              <w:t>,00</w:t>
            </w:r>
          </w:p>
        </w:tc>
      </w:tr>
    </w:tbl>
    <w:p w14:paraId="26E6086A" w14:textId="4C10E43E" w:rsidR="004079D4" w:rsidRPr="004079D4" w:rsidRDefault="004079D4" w:rsidP="004079D4">
      <w:pPr>
        <w:spacing w:after="0" w:line="240" w:lineRule="auto"/>
        <w:jc w:val="center"/>
        <w:rPr>
          <w:rFonts w:ascii="Times New Roman" w:eastAsia="Times New Roman" w:hAnsi="Times New Roman" w:cs="Times New Roman"/>
          <w:i/>
          <w:sz w:val="24"/>
          <w:szCs w:val="24"/>
          <w:lang w:val="en-GB"/>
        </w:rPr>
      </w:pPr>
      <w:r w:rsidRPr="004079D4">
        <w:rPr>
          <w:rFonts w:ascii="Times New Roman" w:eastAsia="Times New Roman" w:hAnsi="Times New Roman" w:cs="Times New Roman"/>
          <w:i/>
          <w:sz w:val="24"/>
          <w:szCs w:val="24"/>
          <w:lang w:val="en-GB"/>
        </w:rPr>
        <w:t>Tabela 1</w:t>
      </w:r>
      <w:r w:rsidR="005B5904">
        <w:rPr>
          <w:rFonts w:ascii="Times New Roman" w:eastAsia="Times New Roman" w:hAnsi="Times New Roman" w:cs="Times New Roman"/>
          <w:i/>
          <w:sz w:val="24"/>
          <w:szCs w:val="24"/>
          <w:lang w:val="en-GB"/>
        </w:rPr>
        <w:t>5</w:t>
      </w:r>
      <w:r w:rsidRPr="004079D4">
        <w:rPr>
          <w:rFonts w:ascii="Times New Roman" w:eastAsia="Times New Roman" w:hAnsi="Times New Roman" w:cs="Times New Roman"/>
          <w:i/>
          <w:sz w:val="24"/>
          <w:szCs w:val="24"/>
          <w:lang w:val="en-GB"/>
        </w:rPr>
        <w:t xml:space="preserve">. Održavanje propusta </w:t>
      </w:r>
      <w:r w:rsidR="0092245C">
        <w:rPr>
          <w:rFonts w:ascii="Times New Roman" w:eastAsia="Times New Roman" w:hAnsi="Times New Roman" w:cs="Times New Roman"/>
          <w:i/>
          <w:sz w:val="24"/>
          <w:szCs w:val="24"/>
          <w:lang w:val="en-GB"/>
        </w:rPr>
        <w:t>i</w:t>
      </w:r>
      <w:r w:rsidRPr="004079D4">
        <w:rPr>
          <w:rFonts w:ascii="Times New Roman" w:eastAsia="Times New Roman" w:hAnsi="Times New Roman" w:cs="Times New Roman"/>
          <w:i/>
          <w:sz w:val="24"/>
          <w:szCs w:val="24"/>
          <w:lang w:val="en-GB"/>
        </w:rPr>
        <w:t xml:space="preserve"> mostova na regionalnoj cestovnoj mreži</w:t>
      </w:r>
    </w:p>
    <w:p w14:paraId="61DD8699" w14:textId="77777777" w:rsidR="004079D4" w:rsidRPr="004079D4" w:rsidRDefault="004079D4" w:rsidP="004079D4">
      <w:pPr>
        <w:spacing w:after="0" w:line="240" w:lineRule="auto"/>
        <w:jc w:val="center"/>
        <w:rPr>
          <w:rFonts w:ascii="Times New Roman" w:eastAsia="Times New Roman" w:hAnsi="Times New Roman" w:cs="Times New Roman"/>
          <w:bCs/>
          <w:sz w:val="24"/>
          <w:szCs w:val="24"/>
          <w:lang w:val="en-GB"/>
        </w:rPr>
      </w:pPr>
    </w:p>
    <w:p w14:paraId="4F6BDCDB" w14:textId="77777777" w:rsidR="009E1ED3" w:rsidRDefault="009E1ED3" w:rsidP="004079D4">
      <w:pPr>
        <w:spacing w:after="0" w:line="240" w:lineRule="auto"/>
        <w:ind w:left="567" w:right="185" w:hanging="567"/>
        <w:rPr>
          <w:rFonts w:ascii="Times New Roman" w:eastAsia="Times New Roman" w:hAnsi="Times New Roman" w:cs="Times New Roman"/>
          <w:b/>
          <w:sz w:val="24"/>
          <w:szCs w:val="24"/>
          <w:lang w:val="pl-PL"/>
        </w:rPr>
      </w:pPr>
    </w:p>
    <w:p w14:paraId="452DEF72" w14:textId="77777777" w:rsidR="00A033CC" w:rsidRDefault="00A033CC" w:rsidP="004079D4">
      <w:pPr>
        <w:spacing w:after="0" w:line="240" w:lineRule="auto"/>
        <w:ind w:left="567" w:right="185" w:hanging="567"/>
        <w:rPr>
          <w:rFonts w:ascii="Times New Roman" w:eastAsia="Times New Roman" w:hAnsi="Times New Roman" w:cs="Times New Roman"/>
          <w:b/>
          <w:sz w:val="24"/>
          <w:szCs w:val="24"/>
          <w:lang w:val="pl-PL"/>
        </w:rPr>
      </w:pPr>
    </w:p>
    <w:p w14:paraId="7B994CDD" w14:textId="640A7CF8" w:rsidR="004079D4" w:rsidRPr="004079D4" w:rsidRDefault="004079D4" w:rsidP="004079D4">
      <w:pPr>
        <w:spacing w:after="0" w:line="240" w:lineRule="auto"/>
        <w:ind w:left="567" w:right="185" w:hanging="567"/>
        <w:rPr>
          <w:rFonts w:ascii="Times New Roman" w:eastAsia="Times New Roman" w:hAnsi="Times New Roman" w:cs="Times New Roman"/>
          <w:b/>
          <w:sz w:val="24"/>
          <w:szCs w:val="24"/>
          <w:lang w:val="pl-PL"/>
        </w:rPr>
      </w:pPr>
      <w:r w:rsidRPr="004079D4">
        <w:rPr>
          <w:rFonts w:ascii="Times New Roman" w:eastAsia="Times New Roman" w:hAnsi="Times New Roman" w:cs="Times New Roman"/>
          <w:b/>
          <w:sz w:val="24"/>
          <w:szCs w:val="24"/>
          <w:lang w:val="pl-PL"/>
        </w:rPr>
        <w:lastRenderedPageBreak/>
        <w:t>B-</w:t>
      </w:r>
      <w:r w:rsidR="002A4C3F">
        <w:rPr>
          <w:rFonts w:ascii="Times New Roman" w:eastAsia="Times New Roman" w:hAnsi="Times New Roman" w:cs="Times New Roman"/>
          <w:b/>
          <w:sz w:val="24"/>
          <w:szCs w:val="24"/>
          <w:lang w:val="pl-PL"/>
        </w:rPr>
        <w:t>8</w:t>
      </w:r>
      <w:r w:rsidRPr="004079D4">
        <w:rPr>
          <w:rFonts w:ascii="Times New Roman" w:eastAsia="Times New Roman" w:hAnsi="Times New Roman" w:cs="Times New Roman"/>
          <w:b/>
          <w:sz w:val="24"/>
          <w:szCs w:val="24"/>
          <w:lang w:val="pl-PL"/>
        </w:rPr>
        <w:t>.  Održavanje pružnih prijelaza u nivou sa kolovozom</w:t>
      </w:r>
    </w:p>
    <w:p w14:paraId="4326B5B1" w14:textId="77777777" w:rsidR="004079D4" w:rsidRPr="00F35CC0" w:rsidRDefault="004079D4" w:rsidP="004079D4">
      <w:pPr>
        <w:spacing w:after="0" w:line="240" w:lineRule="auto"/>
        <w:ind w:left="567" w:right="185" w:hanging="567"/>
        <w:rPr>
          <w:rFonts w:ascii="Times New Roman" w:eastAsia="Times New Roman" w:hAnsi="Times New Roman" w:cs="Times New Roman"/>
          <w:b/>
          <w:sz w:val="16"/>
          <w:szCs w:val="16"/>
          <w:lang w:val="pl-PL"/>
        </w:rPr>
      </w:pPr>
    </w:p>
    <w:p w14:paraId="3F15276F" w14:textId="70927931" w:rsidR="004079D4" w:rsidRPr="004079D4" w:rsidRDefault="004079D4" w:rsidP="004079D4">
      <w:pPr>
        <w:spacing w:after="0" w:line="240" w:lineRule="auto"/>
        <w:ind w:right="185"/>
        <w:jc w:val="both"/>
        <w:rPr>
          <w:rFonts w:ascii="Times New Roman" w:eastAsia="Times New Roman" w:hAnsi="Times New Roman" w:cs="Times New Roman"/>
          <w:bCs/>
          <w:sz w:val="24"/>
          <w:szCs w:val="24"/>
          <w:lang w:val="pl-PL"/>
        </w:rPr>
      </w:pPr>
      <w:r w:rsidRPr="004079D4">
        <w:rPr>
          <w:rFonts w:ascii="Times New Roman" w:eastAsia="Times New Roman" w:hAnsi="Times New Roman" w:cs="Times New Roman"/>
          <w:bCs/>
          <w:sz w:val="24"/>
          <w:szCs w:val="24"/>
          <w:lang w:val="pl-PL"/>
        </w:rPr>
        <w:t xml:space="preserve">U skladu sa članom 99. Zakona o sigurnosti željezničkog prometa („Službene novine BiH”, br: 33/95), kojim je regulisano održavanje cestovnih prijelaza i člana 18. </w:t>
      </w:r>
      <w:r w:rsidR="001F011A">
        <w:rPr>
          <w:rFonts w:ascii="Times New Roman" w:eastAsia="Times New Roman" w:hAnsi="Times New Roman" w:cs="Times New Roman"/>
          <w:bCs/>
          <w:sz w:val="24"/>
          <w:szCs w:val="24"/>
          <w:lang w:val="pl-PL"/>
        </w:rPr>
        <w:t>i</w:t>
      </w:r>
      <w:r w:rsidRPr="004079D4">
        <w:rPr>
          <w:rFonts w:ascii="Times New Roman" w:eastAsia="Times New Roman" w:hAnsi="Times New Roman" w:cs="Times New Roman"/>
          <w:bCs/>
          <w:sz w:val="24"/>
          <w:szCs w:val="24"/>
          <w:lang w:val="pl-PL"/>
        </w:rPr>
        <w:t xml:space="preserve"> 19. Pravilnika o putnim prijelazima („Službene novine BiH”, br: 42/06), troškove održavanja cestovnih prijelaza snose ravnomjerno ŽFBiH, odnosno željeznice drugih preduzeća sa nadležnom upravom za održavanje cesta. Zbog toga, Direkci</w:t>
      </w:r>
      <w:bookmarkStart w:id="62" w:name="_GoBack"/>
      <w:r w:rsidRPr="004079D4">
        <w:rPr>
          <w:rFonts w:ascii="Times New Roman" w:eastAsia="Times New Roman" w:hAnsi="Times New Roman" w:cs="Times New Roman"/>
          <w:bCs/>
          <w:sz w:val="24"/>
          <w:szCs w:val="24"/>
          <w:lang w:val="pl-PL"/>
        </w:rPr>
        <w:t>j</w:t>
      </w:r>
      <w:bookmarkEnd w:id="62"/>
      <w:r w:rsidRPr="004079D4">
        <w:rPr>
          <w:rFonts w:ascii="Times New Roman" w:eastAsia="Times New Roman" w:hAnsi="Times New Roman" w:cs="Times New Roman"/>
          <w:bCs/>
          <w:sz w:val="24"/>
          <w:szCs w:val="24"/>
          <w:lang w:val="pl-PL"/>
        </w:rPr>
        <w:t xml:space="preserve">i u Planu rada za </w:t>
      </w:r>
      <w:r w:rsidRPr="00D314E8">
        <w:rPr>
          <w:rFonts w:ascii="Times New Roman" w:eastAsia="Times New Roman" w:hAnsi="Times New Roman" w:cs="Times New Roman"/>
          <w:bCs/>
          <w:sz w:val="24"/>
          <w:szCs w:val="24"/>
          <w:lang w:val="pl-PL"/>
        </w:rPr>
        <w:t>20</w:t>
      </w:r>
      <w:r w:rsidR="00070710" w:rsidRPr="00D314E8">
        <w:rPr>
          <w:rFonts w:ascii="Times New Roman" w:eastAsia="Times New Roman" w:hAnsi="Times New Roman" w:cs="Times New Roman"/>
          <w:bCs/>
          <w:sz w:val="24"/>
          <w:szCs w:val="24"/>
          <w:lang w:val="pl-PL"/>
        </w:rPr>
        <w:t>2</w:t>
      </w:r>
      <w:r w:rsidR="00A033CC">
        <w:rPr>
          <w:rFonts w:ascii="Times New Roman" w:eastAsia="Times New Roman" w:hAnsi="Times New Roman" w:cs="Times New Roman"/>
          <w:bCs/>
          <w:sz w:val="24"/>
          <w:szCs w:val="24"/>
          <w:lang w:val="pl-PL"/>
        </w:rPr>
        <w:t>5</w:t>
      </w:r>
      <w:r w:rsidRPr="00D314E8">
        <w:rPr>
          <w:rFonts w:ascii="Times New Roman" w:eastAsia="Times New Roman" w:hAnsi="Times New Roman" w:cs="Times New Roman"/>
          <w:bCs/>
          <w:sz w:val="24"/>
          <w:szCs w:val="24"/>
          <w:lang w:val="pl-PL"/>
        </w:rPr>
        <w:t>.</w:t>
      </w:r>
      <w:r w:rsidRPr="004079D4">
        <w:rPr>
          <w:rFonts w:ascii="Times New Roman" w:eastAsia="Times New Roman" w:hAnsi="Times New Roman" w:cs="Times New Roman"/>
          <w:bCs/>
          <w:sz w:val="24"/>
          <w:szCs w:val="24"/>
          <w:lang w:val="pl-PL"/>
        </w:rPr>
        <w:t xml:space="preserve"> </w:t>
      </w:r>
      <w:r w:rsidR="001F011A">
        <w:rPr>
          <w:rFonts w:ascii="Times New Roman" w:eastAsia="Times New Roman" w:hAnsi="Times New Roman" w:cs="Times New Roman"/>
          <w:bCs/>
          <w:sz w:val="24"/>
          <w:szCs w:val="24"/>
          <w:lang w:val="pl-PL"/>
        </w:rPr>
        <w:t>g</w:t>
      </w:r>
      <w:r w:rsidRPr="004079D4">
        <w:rPr>
          <w:rFonts w:ascii="Times New Roman" w:eastAsia="Times New Roman" w:hAnsi="Times New Roman" w:cs="Times New Roman"/>
          <w:bCs/>
          <w:sz w:val="24"/>
          <w:szCs w:val="24"/>
          <w:lang w:val="pl-PL"/>
        </w:rPr>
        <w:t xml:space="preserve">odinu planira sredstva u iznosu od </w:t>
      </w:r>
      <w:r w:rsidRPr="004079D4">
        <w:rPr>
          <w:rFonts w:ascii="Times New Roman" w:eastAsia="Times New Roman" w:hAnsi="Times New Roman" w:cs="Times New Roman"/>
          <w:b/>
          <w:bCs/>
          <w:sz w:val="24"/>
          <w:szCs w:val="24"/>
          <w:lang w:val="pl-PL"/>
        </w:rPr>
        <w:t>50.000,00 KM</w:t>
      </w:r>
      <w:r w:rsidRPr="004079D4">
        <w:rPr>
          <w:rFonts w:ascii="Times New Roman" w:eastAsia="Times New Roman" w:hAnsi="Times New Roman" w:cs="Times New Roman"/>
          <w:bCs/>
          <w:sz w:val="24"/>
          <w:szCs w:val="24"/>
          <w:lang w:val="pl-PL"/>
        </w:rPr>
        <w:t xml:space="preserve"> (sa PDV-om). (50% sredstava potrebnih za sanaciju cestovnih prijelaza obezbjeđuje Direkcija, dok drugih 50% obezbjeđuju JPŽFBiH). </w:t>
      </w:r>
      <w:r w:rsidR="00207A9F">
        <w:rPr>
          <w:rFonts w:ascii="Times New Roman" w:eastAsia="Times New Roman" w:hAnsi="Times New Roman" w:cs="Times New Roman"/>
          <w:bCs/>
          <w:sz w:val="24"/>
          <w:szCs w:val="24"/>
          <w:lang w:val="pl-PL"/>
        </w:rPr>
        <w:t>Održavanje pružnih prelaza radi se po zahtijevu Željeznica. U djelokrugu rada Direkcije su</w:t>
      </w:r>
      <w:r w:rsidRPr="004079D4">
        <w:rPr>
          <w:rFonts w:ascii="Times New Roman" w:eastAsia="Times New Roman" w:hAnsi="Times New Roman" w:cs="Times New Roman"/>
          <w:bCs/>
          <w:sz w:val="24"/>
          <w:szCs w:val="24"/>
          <w:lang w:val="pl-PL"/>
        </w:rPr>
        <w:t xml:space="preserve"> sljedeći pružni prelazi. </w:t>
      </w:r>
    </w:p>
    <w:p w14:paraId="2996A8E3" w14:textId="77777777" w:rsidR="004079D4" w:rsidRPr="00F35CC0" w:rsidRDefault="004079D4" w:rsidP="004079D4">
      <w:pPr>
        <w:spacing w:after="0" w:line="240" w:lineRule="auto"/>
        <w:ind w:left="567" w:right="185" w:hanging="567"/>
        <w:rPr>
          <w:rFonts w:ascii="Times New Roman" w:eastAsia="Times New Roman" w:hAnsi="Times New Roman" w:cs="Times New Roman"/>
          <w:bCs/>
          <w:sz w:val="16"/>
          <w:szCs w:val="16"/>
          <w:lang w:val="pl-PL"/>
        </w:rPr>
      </w:pPr>
    </w:p>
    <w:p w14:paraId="509AC3D1" w14:textId="77777777" w:rsidR="00596E1F" w:rsidRPr="004079D4" w:rsidRDefault="00596E1F" w:rsidP="00596E1F">
      <w:pPr>
        <w:spacing w:after="0" w:line="240" w:lineRule="auto"/>
        <w:ind w:left="567" w:right="185" w:hanging="567"/>
        <w:rPr>
          <w:rFonts w:ascii="Times New Roman" w:eastAsia="Times New Roman" w:hAnsi="Times New Roman" w:cs="Times New Roman"/>
          <w:bCs/>
          <w:sz w:val="24"/>
          <w:szCs w:val="24"/>
          <w:lang w:val="pl-PL"/>
        </w:rPr>
      </w:pPr>
      <w:r w:rsidRPr="004079D4">
        <w:rPr>
          <w:rFonts w:ascii="Times New Roman" w:eastAsia="Times New Roman" w:hAnsi="Times New Roman" w:cs="Times New Roman"/>
          <w:bCs/>
          <w:sz w:val="24"/>
          <w:szCs w:val="24"/>
          <w:lang w:val="pl-PL"/>
        </w:rPr>
        <w:t>1. PPr na km 89+916 pruge Brčko – Banovići – Srebrenik</w:t>
      </w:r>
    </w:p>
    <w:p w14:paraId="5C570F6D" w14:textId="1AC13AB5" w:rsidR="00596E1F" w:rsidRPr="004079D4" w:rsidRDefault="00596E1F" w:rsidP="00596E1F">
      <w:pPr>
        <w:spacing w:after="0" w:line="240" w:lineRule="auto"/>
        <w:ind w:left="567" w:right="185" w:hanging="567"/>
        <w:rPr>
          <w:rFonts w:ascii="Times New Roman" w:eastAsia="Times New Roman" w:hAnsi="Times New Roman" w:cs="Times New Roman"/>
          <w:bCs/>
          <w:sz w:val="24"/>
          <w:szCs w:val="24"/>
          <w:lang w:val="pl-PL"/>
        </w:rPr>
      </w:pPr>
      <w:r w:rsidRPr="004079D4">
        <w:rPr>
          <w:rFonts w:ascii="Times New Roman" w:eastAsia="Times New Roman" w:hAnsi="Times New Roman" w:cs="Times New Roman"/>
          <w:bCs/>
          <w:sz w:val="24"/>
          <w:szCs w:val="24"/>
          <w:lang w:val="pl-PL"/>
        </w:rPr>
        <w:t>2. PPr na km 129+312 pruge B</w:t>
      </w:r>
      <w:r w:rsidR="004403AB">
        <w:rPr>
          <w:rFonts w:ascii="Times New Roman" w:eastAsia="Times New Roman" w:hAnsi="Times New Roman" w:cs="Times New Roman"/>
          <w:bCs/>
          <w:sz w:val="24"/>
          <w:szCs w:val="24"/>
          <w:lang w:val="pl-PL"/>
        </w:rPr>
        <w:t xml:space="preserve">rčko – Banovići – Konjuh </w:t>
      </w:r>
    </w:p>
    <w:p w14:paraId="12F7B506" w14:textId="77777777" w:rsidR="00596E1F" w:rsidRPr="004079D4" w:rsidRDefault="00596E1F" w:rsidP="00596E1F">
      <w:pPr>
        <w:spacing w:after="0" w:line="240" w:lineRule="auto"/>
        <w:ind w:left="567" w:right="185" w:hanging="567"/>
        <w:rPr>
          <w:rFonts w:ascii="Times New Roman" w:eastAsia="Times New Roman" w:hAnsi="Times New Roman" w:cs="Times New Roman"/>
          <w:bCs/>
          <w:sz w:val="24"/>
          <w:szCs w:val="24"/>
          <w:lang w:val="pl-PL"/>
        </w:rPr>
      </w:pPr>
      <w:r w:rsidRPr="004079D4">
        <w:rPr>
          <w:rFonts w:ascii="Times New Roman" w:eastAsia="Times New Roman" w:hAnsi="Times New Roman" w:cs="Times New Roman"/>
          <w:bCs/>
          <w:sz w:val="24"/>
          <w:szCs w:val="24"/>
          <w:lang w:val="pl-PL"/>
        </w:rPr>
        <w:t>3. PPr na km 131+637 pruge Brčko – Banovići – Križaljka</w:t>
      </w:r>
    </w:p>
    <w:p w14:paraId="43E85449" w14:textId="77777777" w:rsidR="00596E1F" w:rsidRDefault="00596E1F" w:rsidP="00596E1F">
      <w:pPr>
        <w:spacing w:after="0" w:line="240" w:lineRule="auto"/>
        <w:ind w:right="185"/>
        <w:rPr>
          <w:rFonts w:ascii="Times New Roman" w:eastAsia="Times New Roman" w:hAnsi="Times New Roman" w:cs="Times New Roman"/>
          <w:bCs/>
          <w:sz w:val="24"/>
          <w:szCs w:val="24"/>
          <w:lang w:val="pl-PL"/>
        </w:rPr>
      </w:pPr>
      <w:r w:rsidRPr="004079D4">
        <w:rPr>
          <w:rFonts w:ascii="Times New Roman" w:eastAsia="Times New Roman" w:hAnsi="Times New Roman" w:cs="Times New Roman"/>
          <w:bCs/>
          <w:sz w:val="24"/>
          <w:szCs w:val="24"/>
          <w:lang w:val="pl-PL"/>
        </w:rPr>
        <w:t>4. PPr na km 4+720 pruge Živinice – Zvornik – Bašigovci</w:t>
      </w:r>
    </w:p>
    <w:p w14:paraId="42F65BB2" w14:textId="5E9A7B71" w:rsidR="00596E1F" w:rsidRDefault="00596E1F" w:rsidP="00596E1F">
      <w:pPr>
        <w:spacing w:after="0" w:line="240" w:lineRule="auto"/>
        <w:ind w:right="185"/>
        <w:rPr>
          <w:rFonts w:ascii="Times New Roman" w:eastAsia="Times New Roman" w:hAnsi="Times New Roman" w:cs="Times New Roman"/>
          <w:bCs/>
          <w:sz w:val="24"/>
          <w:szCs w:val="24"/>
          <w:lang w:val="pl-PL"/>
        </w:rPr>
      </w:pPr>
      <w:r>
        <w:rPr>
          <w:rFonts w:ascii="Times New Roman" w:eastAsia="Times New Roman" w:hAnsi="Times New Roman" w:cs="Times New Roman"/>
          <w:bCs/>
          <w:sz w:val="24"/>
          <w:szCs w:val="24"/>
          <w:lang w:val="pl-PL"/>
        </w:rPr>
        <w:t xml:space="preserve">5. PPr na km 12+055 pruge Tuzla </w:t>
      </w:r>
      <w:r w:rsidR="004403AB">
        <w:rPr>
          <w:rFonts w:ascii="Times New Roman" w:eastAsia="Times New Roman" w:hAnsi="Times New Roman" w:cs="Times New Roman"/>
          <w:bCs/>
          <w:sz w:val="24"/>
          <w:szCs w:val="24"/>
          <w:lang w:val="pl-PL"/>
        </w:rPr>
        <w:t>–</w:t>
      </w:r>
      <w:r>
        <w:rPr>
          <w:rFonts w:ascii="Times New Roman" w:eastAsia="Times New Roman" w:hAnsi="Times New Roman" w:cs="Times New Roman"/>
          <w:bCs/>
          <w:sz w:val="24"/>
          <w:szCs w:val="24"/>
          <w:lang w:val="pl-PL"/>
        </w:rPr>
        <w:t xml:space="preserve"> Doboj</w:t>
      </w:r>
    </w:p>
    <w:p w14:paraId="48344B89" w14:textId="77777777" w:rsidR="004403AB" w:rsidRDefault="004403AB" w:rsidP="004403AB">
      <w:pPr>
        <w:spacing w:after="0" w:line="240" w:lineRule="auto"/>
        <w:ind w:right="185"/>
        <w:rPr>
          <w:rFonts w:ascii="Times New Roman" w:eastAsia="Times New Roman" w:hAnsi="Times New Roman" w:cs="Times New Roman"/>
          <w:bCs/>
          <w:sz w:val="24"/>
          <w:szCs w:val="24"/>
          <w:lang w:val="pl-PL"/>
        </w:rPr>
      </w:pPr>
      <w:r>
        <w:rPr>
          <w:rFonts w:ascii="Times New Roman" w:eastAsia="Times New Roman" w:hAnsi="Times New Roman" w:cs="Times New Roman"/>
          <w:bCs/>
          <w:sz w:val="24"/>
          <w:szCs w:val="24"/>
          <w:lang w:val="pl-PL"/>
        </w:rPr>
        <w:t>6. PPr na km125+498 pruge Brčko - Banovići</w:t>
      </w:r>
    </w:p>
    <w:p w14:paraId="00289A14" w14:textId="77777777" w:rsidR="00596E1F" w:rsidRDefault="00596E1F" w:rsidP="00596E1F">
      <w:pPr>
        <w:spacing w:after="0" w:line="240" w:lineRule="auto"/>
        <w:ind w:right="185"/>
        <w:rPr>
          <w:rFonts w:ascii="Times New Roman" w:eastAsia="Times New Roman" w:hAnsi="Times New Roman" w:cs="Times New Roman"/>
          <w:b/>
          <w:sz w:val="24"/>
          <w:szCs w:val="24"/>
          <w:lang w:val="en-GB"/>
        </w:rPr>
      </w:pPr>
    </w:p>
    <w:p w14:paraId="30AB9FA6" w14:textId="77777777" w:rsidR="00596E1F" w:rsidRPr="0063162E" w:rsidRDefault="00596E1F" w:rsidP="00596E1F">
      <w:pPr>
        <w:spacing w:after="0" w:line="240" w:lineRule="auto"/>
        <w:ind w:right="185"/>
        <w:rPr>
          <w:rFonts w:ascii="Times New Roman" w:eastAsia="Times New Roman" w:hAnsi="Times New Roman" w:cs="Times New Roman"/>
          <w:bCs/>
          <w:sz w:val="24"/>
          <w:szCs w:val="24"/>
          <w:lang w:val="pl-PL"/>
        </w:rPr>
      </w:pPr>
      <w:r w:rsidRPr="0063162E">
        <w:rPr>
          <w:rFonts w:ascii="Times New Roman" w:eastAsia="Times New Roman" w:hAnsi="Times New Roman" w:cs="Times New Roman"/>
          <w:bCs/>
          <w:sz w:val="24"/>
          <w:szCs w:val="24"/>
          <w:lang w:val="pl-PL"/>
        </w:rPr>
        <w:t>Odnosno cestovna mreža:</w:t>
      </w:r>
    </w:p>
    <w:p w14:paraId="4318677E" w14:textId="77777777" w:rsidR="00596E1F" w:rsidRPr="0063162E" w:rsidRDefault="00596E1F" w:rsidP="00596E1F">
      <w:pPr>
        <w:spacing w:after="0" w:line="240" w:lineRule="auto"/>
        <w:ind w:right="185"/>
        <w:rPr>
          <w:rFonts w:ascii="Times New Roman" w:eastAsia="Times New Roman" w:hAnsi="Times New Roman" w:cs="Times New Roman"/>
          <w:bCs/>
          <w:sz w:val="24"/>
          <w:szCs w:val="24"/>
          <w:lang w:val="pl-PL"/>
        </w:rPr>
      </w:pPr>
      <w:r w:rsidRPr="0063162E">
        <w:rPr>
          <w:rFonts w:ascii="Times New Roman" w:eastAsia="Times New Roman" w:hAnsi="Times New Roman" w:cs="Times New Roman"/>
          <w:bCs/>
          <w:sz w:val="24"/>
          <w:szCs w:val="24"/>
          <w:lang w:val="pl-PL"/>
        </w:rPr>
        <w:t>1. Srebrenik – Bukva (st. km.0+440)</w:t>
      </w:r>
    </w:p>
    <w:p w14:paraId="1A4719E1" w14:textId="77777777" w:rsidR="00596E1F" w:rsidRPr="0063162E" w:rsidRDefault="00596E1F" w:rsidP="00596E1F">
      <w:pPr>
        <w:spacing w:after="0" w:line="240" w:lineRule="auto"/>
        <w:ind w:right="185"/>
        <w:rPr>
          <w:rFonts w:ascii="Times New Roman" w:eastAsia="Times New Roman" w:hAnsi="Times New Roman" w:cs="Times New Roman"/>
          <w:bCs/>
          <w:sz w:val="24"/>
          <w:szCs w:val="24"/>
          <w:lang w:val="pl-PL"/>
        </w:rPr>
      </w:pPr>
      <w:r w:rsidRPr="0063162E">
        <w:rPr>
          <w:rFonts w:ascii="Times New Roman" w:eastAsia="Times New Roman" w:hAnsi="Times New Roman" w:cs="Times New Roman"/>
          <w:bCs/>
          <w:sz w:val="24"/>
          <w:szCs w:val="24"/>
          <w:lang w:val="pl-PL"/>
        </w:rPr>
        <w:t xml:space="preserve">2. </w:t>
      </w:r>
      <w:r w:rsidRPr="0063162E">
        <w:rPr>
          <w:rFonts w:ascii="Times New Roman" w:eastAsia="Calibri" w:hAnsi="Times New Roman" w:cs="Times New Roman"/>
          <w:bCs/>
          <w:sz w:val="24"/>
          <w:szCs w:val="24"/>
        </w:rPr>
        <w:t>Svatovac – Živinice</w:t>
      </w:r>
      <w:r w:rsidRPr="0063162E">
        <w:rPr>
          <w:rFonts w:ascii="Times New Roman" w:eastAsia="Times New Roman" w:hAnsi="Times New Roman" w:cs="Times New Roman"/>
          <w:bCs/>
          <w:sz w:val="24"/>
          <w:szCs w:val="24"/>
          <w:lang w:val="pl-PL"/>
        </w:rPr>
        <w:t xml:space="preserve"> (st. km.16+985)</w:t>
      </w:r>
    </w:p>
    <w:p w14:paraId="34B87CB2" w14:textId="77777777" w:rsidR="00596E1F" w:rsidRPr="0063162E" w:rsidRDefault="00596E1F" w:rsidP="00596E1F">
      <w:pPr>
        <w:spacing w:after="0" w:line="240" w:lineRule="auto"/>
        <w:ind w:right="185"/>
        <w:rPr>
          <w:rFonts w:ascii="Times New Roman" w:eastAsia="Times New Roman" w:hAnsi="Times New Roman" w:cs="Times New Roman"/>
          <w:bCs/>
          <w:sz w:val="24"/>
          <w:szCs w:val="24"/>
          <w:lang w:val="pl-PL"/>
        </w:rPr>
      </w:pPr>
      <w:r w:rsidRPr="0063162E">
        <w:rPr>
          <w:rFonts w:ascii="Times New Roman" w:eastAsia="Times New Roman" w:hAnsi="Times New Roman" w:cs="Times New Roman"/>
          <w:bCs/>
          <w:sz w:val="24"/>
          <w:szCs w:val="24"/>
          <w:lang w:val="pl-PL"/>
        </w:rPr>
        <w:t>3. Banovići – Živinice (st. km.13+040)</w:t>
      </w:r>
    </w:p>
    <w:p w14:paraId="249475BC" w14:textId="77777777" w:rsidR="00596E1F" w:rsidRDefault="00596E1F" w:rsidP="00596E1F">
      <w:pPr>
        <w:spacing w:after="0" w:line="240" w:lineRule="auto"/>
        <w:ind w:right="185"/>
        <w:rPr>
          <w:rFonts w:ascii="Times New Roman" w:eastAsia="Times New Roman" w:hAnsi="Times New Roman" w:cs="Times New Roman"/>
          <w:bCs/>
          <w:sz w:val="24"/>
          <w:szCs w:val="24"/>
          <w:lang w:val="pl-PL"/>
        </w:rPr>
      </w:pPr>
      <w:r w:rsidRPr="0063162E">
        <w:rPr>
          <w:rFonts w:ascii="Times New Roman" w:eastAsia="Times New Roman" w:hAnsi="Times New Roman" w:cs="Times New Roman"/>
          <w:bCs/>
          <w:sz w:val="24"/>
          <w:szCs w:val="24"/>
          <w:lang w:val="pl-PL"/>
        </w:rPr>
        <w:t xml:space="preserve">4. </w:t>
      </w:r>
      <w:r w:rsidRPr="0063162E">
        <w:rPr>
          <w:rFonts w:ascii="Times New Roman" w:eastAsia="Calibri" w:hAnsi="Times New Roman" w:cs="Times New Roman"/>
          <w:bCs/>
          <w:sz w:val="24"/>
          <w:szCs w:val="24"/>
        </w:rPr>
        <w:t>Živinice</w:t>
      </w:r>
      <w:r w:rsidRPr="0063162E">
        <w:rPr>
          <w:rFonts w:ascii="Times New Roman" w:eastAsia="Times New Roman" w:hAnsi="Times New Roman" w:cs="Times New Roman"/>
          <w:bCs/>
          <w:sz w:val="24"/>
          <w:szCs w:val="24"/>
          <w:lang w:val="pl-PL"/>
        </w:rPr>
        <w:t xml:space="preserve"> – </w:t>
      </w:r>
      <w:r w:rsidRPr="0063162E">
        <w:rPr>
          <w:rFonts w:ascii="Times New Roman" w:eastAsia="Calibri" w:hAnsi="Times New Roman" w:cs="Times New Roman"/>
          <w:bCs/>
          <w:sz w:val="24"/>
          <w:szCs w:val="24"/>
        </w:rPr>
        <w:t xml:space="preserve">Bašigovci </w:t>
      </w:r>
      <w:r w:rsidRPr="0063162E">
        <w:rPr>
          <w:rFonts w:ascii="Times New Roman" w:eastAsia="Times New Roman" w:hAnsi="Times New Roman" w:cs="Times New Roman"/>
          <w:bCs/>
          <w:sz w:val="24"/>
          <w:szCs w:val="24"/>
          <w:lang w:val="pl-PL"/>
        </w:rPr>
        <w:t xml:space="preserve">– </w:t>
      </w:r>
      <w:r w:rsidRPr="0063162E">
        <w:rPr>
          <w:rFonts w:ascii="Times New Roman" w:eastAsia="Calibri" w:hAnsi="Times New Roman" w:cs="Times New Roman"/>
          <w:bCs/>
          <w:sz w:val="24"/>
          <w:szCs w:val="24"/>
        </w:rPr>
        <w:t>Zelenika</w:t>
      </w:r>
      <w:r w:rsidRPr="0063162E">
        <w:rPr>
          <w:rFonts w:ascii="Times New Roman" w:eastAsia="Times New Roman" w:hAnsi="Times New Roman" w:cs="Times New Roman"/>
          <w:bCs/>
          <w:sz w:val="24"/>
          <w:szCs w:val="24"/>
          <w:lang w:val="pl-PL"/>
        </w:rPr>
        <w:t xml:space="preserve"> (st. km.3+325)</w:t>
      </w:r>
    </w:p>
    <w:p w14:paraId="6E756232" w14:textId="77777777" w:rsidR="00596E1F" w:rsidRDefault="00596E1F" w:rsidP="00596E1F">
      <w:pPr>
        <w:spacing w:after="0" w:line="240" w:lineRule="auto"/>
        <w:ind w:right="185"/>
        <w:rPr>
          <w:rFonts w:ascii="Times New Roman" w:eastAsia="Times New Roman" w:hAnsi="Times New Roman" w:cs="Times New Roman"/>
          <w:bCs/>
          <w:sz w:val="24"/>
          <w:szCs w:val="24"/>
          <w:lang w:val="pl-PL"/>
        </w:rPr>
      </w:pPr>
      <w:r w:rsidRPr="008D4707">
        <w:rPr>
          <w:rFonts w:ascii="Times New Roman" w:eastAsia="Times New Roman" w:hAnsi="Times New Roman" w:cs="Times New Roman"/>
          <w:bCs/>
          <w:sz w:val="24"/>
          <w:szCs w:val="24"/>
          <w:lang w:val="pl-PL"/>
        </w:rPr>
        <w:t>5.</w:t>
      </w:r>
      <w:r w:rsidRPr="008D4707">
        <w:rPr>
          <w:rFonts w:ascii="Times New Roman" w:hAnsi="Times New Roman" w:cs="Times New Roman"/>
          <w:sz w:val="24"/>
          <w:szCs w:val="24"/>
        </w:rPr>
        <w:t xml:space="preserve"> Šići</w:t>
      </w:r>
      <w:r w:rsidRPr="0063162E">
        <w:rPr>
          <w:rFonts w:ascii="Times New Roman" w:eastAsia="Times New Roman" w:hAnsi="Times New Roman" w:cs="Times New Roman"/>
          <w:bCs/>
          <w:sz w:val="24"/>
          <w:szCs w:val="24"/>
          <w:lang w:val="pl-PL"/>
        </w:rPr>
        <w:t xml:space="preserve"> – </w:t>
      </w:r>
      <w:r w:rsidRPr="008D4707">
        <w:rPr>
          <w:rFonts w:ascii="Times New Roman" w:hAnsi="Times New Roman" w:cs="Times New Roman"/>
          <w:sz w:val="24"/>
          <w:szCs w:val="24"/>
        </w:rPr>
        <w:t>Lukavac</w:t>
      </w:r>
      <w:r>
        <w:rPr>
          <w:rFonts w:ascii="Times New Roman" w:hAnsi="Times New Roman" w:cs="Times New Roman"/>
          <w:sz w:val="24"/>
          <w:szCs w:val="24"/>
        </w:rPr>
        <w:t xml:space="preserve"> </w:t>
      </w:r>
      <w:r w:rsidRPr="0063162E">
        <w:rPr>
          <w:rFonts w:ascii="Times New Roman" w:eastAsia="Times New Roman" w:hAnsi="Times New Roman" w:cs="Times New Roman"/>
          <w:bCs/>
          <w:sz w:val="24"/>
          <w:szCs w:val="24"/>
          <w:lang w:val="pl-PL"/>
        </w:rPr>
        <w:t xml:space="preserve"> – </w:t>
      </w:r>
      <w:r>
        <w:rPr>
          <w:rFonts w:ascii="Times New Roman" w:eastAsia="Times New Roman" w:hAnsi="Times New Roman" w:cs="Times New Roman"/>
          <w:bCs/>
          <w:sz w:val="24"/>
          <w:szCs w:val="24"/>
          <w:lang w:val="pl-PL"/>
        </w:rPr>
        <w:t xml:space="preserve">Banovići (st. </w:t>
      </w:r>
      <w:r w:rsidRPr="008D4707">
        <w:rPr>
          <w:rFonts w:ascii="Times New Roman" w:eastAsia="Times New Roman" w:hAnsi="Times New Roman" w:cs="Times New Roman"/>
          <w:bCs/>
          <w:sz w:val="24"/>
          <w:szCs w:val="24"/>
          <w:lang w:val="pl-PL"/>
        </w:rPr>
        <w:t>km 1+036</w:t>
      </w:r>
      <w:r>
        <w:rPr>
          <w:rFonts w:ascii="Times New Roman" w:eastAsia="Times New Roman" w:hAnsi="Times New Roman" w:cs="Times New Roman"/>
          <w:bCs/>
          <w:sz w:val="24"/>
          <w:szCs w:val="24"/>
          <w:lang w:val="pl-PL"/>
        </w:rPr>
        <w:t xml:space="preserve">) </w:t>
      </w:r>
      <w:r w:rsidRPr="008D4707">
        <w:rPr>
          <w:rFonts w:ascii="Times New Roman" w:eastAsia="Times New Roman" w:hAnsi="Times New Roman" w:cs="Times New Roman"/>
          <w:bCs/>
          <w:sz w:val="24"/>
          <w:szCs w:val="24"/>
          <w:lang w:val="pl-PL"/>
        </w:rPr>
        <w:t xml:space="preserve"> </w:t>
      </w:r>
    </w:p>
    <w:p w14:paraId="2844FB25" w14:textId="77777777" w:rsidR="00596E1F" w:rsidRPr="008D4707" w:rsidRDefault="00596E1F" w:rsidP="00596E1F">
      <w:pPr>
        <w:spacing w:after="0" w:line="240" w:lineRule="auto"/>
        <w:ind w:right="185"/>
        <w:rPr>
          <w:rFonts w:ascii="Times New Roman" w:eastAsia="Times New Roman" w:hAnsi="Times New Roman" w:cs="Times New Roman"/>
          <w:bCs/>
          <w:sz w:val="24"/>
          <w:szCs w:val="24"/>
          <w:lang w:val="pl-PL"/>
        </w:rPr>
      </w:pPr>
      <w:r>
        <w:rPr>
          <w:rFonts w:ascii="Times New Roman" w:eastAsia="Times New Roman" w:hAnsi="Times New Roman" w:cs="Times New Roman"/>
          <w:bCs/>
          <w:sz w:val="24"/>
          <w:szCs w:val="24"/>
          <w:lang w:val="pl-PL"/>
        </w:rPr>
        <w:t xml:space="preserve">6. Suha </w:t>
      </w:r>
      <w:r w:rsidRPr="0063162E">
        <w:rPr>
          <w:rFonts w:ascii="Times New Roman" w:eastAsia="Times New Roman" w:hAnsi="Times New Roman" w:cs="Times New Roman"/>
          <w:bCs/>
          <w:sz w:val="24"/>
          <w:szCs w:val="24"/>
          <w:lang w:val="pl-PL"/>
        </w:rPr>
        <w:t>–</w:t>
      </w:r>
      <w:r>
        <w:rPr>
          <w:rFonts w:ascii="Times New Roman" w:eastAsia="Times New Roman" w:hAnsi="Times New Roman" w:cs="Times New Roman"/>
          <w:bCs/>
          <w:sz w:val="24"/>
          <w:szCs w:val="24"/>
          <w:lang w:val="pl-PL"/>
        </w:rPr>
        <w:t xml:space="preserve"> Ljubače (st. km. 0+455)</w:t>
      </w:r>
    </w:p>
    <w:p w14:paraId="76B65976" w14:textId="77777777" w:rsidR="00CC65FC" w:rsidRDefault="00CC65FC" w:rsidP="00F35CC0">
      <w:pPr>
        <w:spacing w:after="0" w:line="240" w:lineRule="auto"/>
        <w:ind w:right="185"/>
        <w:rPr>
          <w:rFonts w:ascii="Times New Roman" w:eastAsia="Times New Roman" w:hAnsi="Times New Roman" w:cs="Times New Roman"/>
          <w:b/>
          <w:sz w:val="24"/>
          <w:szCs w:val="24"/>
          <w:lang w:val="en-GB"/>
        </w:rPr>
      </w:pPr>
    </w:p>
    <w:p w14:paraId="030ABEE7" w14:textId="78E84414" w:rsidR="00004047" w:rsidRPr="004079D4" w:rsidRDefault="00004047" w:rsidP="00004047">
      <w:pPr>
        <w:spacing w:after="0" w:line="240" w:lineRule="auto"/>
        <w:ind w:right="185"/>
        <w:rPr>
          <w:rFonts w:ascii="Times New Roman" w:eastAsia="Times New Roman" w:hAnsi="Times New Roman" w:cs="Times New Roman"/>
          <w:b/>
          <w:sz w:val="24"/>
          <w:szCs w:val="24"/>
          <w:lang w:val="en-GB"/>
        </w:rPr>
      </w:pPr>
      <w:r w:rsidRPr="004079D4">
        <w:rPr>
          <w:rFonts w:ascii="Times New Roman" w:eastAsia="Times New Roman" w:hAnsi="Times New Roman" w:cs="Times New Roman"/>
          <w:b/>
          <w:sz w:val="24"/>
          <w:szCs w:val="24"/>
          <w:lang w:val="en-GB"/>
        </w:rPr>
        <w:t xml:space="preserve">B- </w:t>
      </w:r>
      <w:r w:rsidR="002A4C3F">
        <w:rPr>
          <w:rFonts w:ascii="Times New Roman" w:eastAsia="Times New Roman" w:hAnsi="Times New Roman" w:cs="Times New Roman"/>
          <w:b/>
          <w:sz w:val="24"/>
          <w:szCs w:val="24"/>
          <w:lang w:val="en-GB"/>
        </w:rPr>
        <w:t>9</w:t>
      </w:r>
      <w:r w:rsidRPr="004079D4">
        <w:rPr>
          <w:rFonts w:ascii="Times New Roman" w:eastAsia="Times New Roman" w:hAnsi="Times New Roman" w:cs="Times New Roman"/>
          <w:b/>
          <w:sz w:val="24"/>
          <w:szCs w:val="24"/>
          <w:lang w:val="en-GB"/>
        </w:rPr>
        <w:t>.  Izrada projektne dokumentacije u 20</w:t>
      </w:r>
      <w:r>
        <w:rPr>
          <w:rFonts w:ascii="Times New Roman" w:eastAsia="Times New Roman" w:hAnsi="Times New Roman" w:cs="Times New Roman"/>
          <w:b/>
          <w:sz w:val="24"/>
          <w:szCs w:val="24"/>
          <w:lang w:val="en-GB"/>
        </w:rPr>
        <w:t>2</w:t>
      </w:r>
      <w:r w:rsidR="004E634B">
        <w:rPr>
          <w:rFonts w:ascii="Times New Roman" w:eastAsia="Times New Roman" w:hAnsi="Times New Roman" w:cs="Times New Roman"/>
          <w:b/>
          <w:sz w:val="24"/>
          <w:szCs w:val="24"/>
          <w:lang w:val="en-GB"/>
        </w:rPr>
        <w:t>5</w:t>
      </w:r>
      <w:r w:rsidRPr="004079D4">
        <w:rPr>
          <w:rFonts w:ascii="Times New Roman" w:eastAsia="Times New Roman" w:hAnsi="Times New Roman" w:cs="Times New Roman"/>
          <w:b/>
          <w:sz w:val="24"/>
          <w:szCs w:val="24"/>
          <w:lang w:val="en-GB"/>
        </w:rPr>
        <w:t xml:space="preserve">. </w:t>
      </w:r>
      <w:r w:rsidR="00033344">
        <w:rPr>
          <w:rFonts w:ascii="Times New Roman" w:eastAsia="Times New Roman" w:hAnsi="Times New Roman" w:cs="Times New Roman"/>
          <w:b/>
          <w:sz w:val="24"/>
          <w:szCs w:val="24"/>
          <w:lang w:val="en-GB"/>
        </w:rPr>
        <w:t>g</w:t>
      </w:r>
      <w:r w:rsidRPr="004079D4">
        <w:rPr>
          <w:rFonts w:ascii="Times New Roman" w:eastAsia="Times New Roman" w:hAnsi="Times New Roman" w:cs="Times New Roman"/>
          <w:b/>
          <w:sz w:val="24"/>
          <w:szCs w:val="24"/>
          <w:lang w:val="en-GB"/>
        </w:rPr>
        <w:t>odini</w:t>
      </w:r>
      <w:r w:rsidR="00806C4B">
        <w:rPr>
          <w:rFonts w:ascii="Times New Roman" w:eastAsia="Times New Roman" w:hAnsi="Times New Roman" w:cs="Times New Roman"/>
          <w:b/>
          <w:sz w:val="24"/>
          <w:szCs w:val="24"/>
          <w:lang w:val="en-GB"/>
        </w:rPr>
        <w:t>, prenos iz 202</w:t>
      </w:r>
      <w:r w:rsidR="004E634B">
        <w:rPr>
          <w:rFonts w:ascii="Times New Roman" w:eastAsia="Times New Roman" w:hAnsi="Times New Roman" w:cs="Times New Roman"/>
          <w:b/>
          <w:sz w:val="24"/>
          <w:szCs w:val="24"/>
          <w:lang w:val="en-GB"/>
        </w:rPr>
        <w:t>4</w:t>
      </w:r>
      <w:r>
        <w:rPr>
          <w:rFonts w:ascii="Times New Roman" w:eastAsia="Times New Roman" w:hAnsi="Times New Roman" w:cs="Times New Roman"/>
          <w:b/>
          <w:sz w:val="24"/>
          <w:szCs w:val="24"/>
          <w:lang w:val="en-GB"/>
        </w:rPr>
        <w:t xml:space="preserve">. </w:t>
      </w:r>
      <w:r w:rsidR="00033344">
        <w:rPr>
          <w:rFonts w:ascii="Times New Roman" w:eastAsia="Times New Roman" w:hAnsi="Times New Roman" w:cs="Times New Roman"/>
          <w:b/>
          <w:sz w:val="24"/>
          <w:szCs w:val="24"/>
          <w:lang w:val="en-GB"/>
        </w:rPr>
        <w:t>g</w:t>
      </w:r>
      <w:r>
        <w:rPr>
          <w:rFonts w:ascii="Times New Roman" w:eastAsia="Times New Roman" w:hAnsi="Times New Roman" w:cs="Times New Roman"/>
          <w:b/>
          <w:sz w:val="24"/>
          <w:szCs w:val="24"/>
          <w:lang w:val="en-GB"/>
        </w:rPr>
        <w:t>odine</w:t>
      </w:r>
    </w:p>
    <w:p w14:paraId="4E4A6315" w14:textId="3101A4CE" w:rsidR="00004047" w:rsidRDefault="00E302E7" w:rsidP="00282A61">
      <w:pPr>
        <w:spacing w:after="0" w:line="240" w:lineRule="auto"/>
        <w:ind w:right="185"/>
        <w:jc w:val="both"/>
        <w:rPr>
          <w:rFonts w:ascii="Times New Roman" w:eastAsia="Times New Roman" w:hAnsi="Times New Roman" w:cs="Times New Roman"/>
          <w:sz w:val="24"/>
          <w:szCs w:val="24"/>
          <w:lang w:val="en-GB"/>
        </w:rPr>
      </w:pPr>
      <w:r w:rsidRPr="00E302E7">
        <w:rPr>
          <w:rFonts w:ascii="Times New Roman" w:eastAsia="Times New Roman" w:hAnsi="Times New Roman" w:cs="Times New Roman"/>
          <w:sz w:val="24"/>
          <w:szCs w:val="24"/>
          <w:lang w:val="en-GB"/>
        </w:rPr>
        <w:t xml:space="preserve">Postupak nabavke usluga izrade projektne dokumentacije </w:t>
      </w:r>
      <w:r w:rsidR="007A4B20">
        <w:rPr>
          <w:rFonts w:ascii="Times New Roman" w:eastAsia="Times New Roman" w:hAnsi="Times New Roman" w:cs="Times New Roman"/>
          <w:sz w:val="24"/>
          <w:szCs w:val="24"/>
          <w:lang w:val="en-GB"/>
        </w:rPr>
        <w:t xml:space="preserve">je </w:t>
      </w:r>
      <w:r w:rsidRPr="00E302E7">
        <w:rPr>
          <w:rFonts w:ascii="Times New Roman" w:eastAsia="Times New Roman" w:hAnsi="Times New Roman" w:cs="Times New Roman"/>
          <w:sz w:val="24"/>
          <w:szCs w:val="24"/>
          <w:lang w:val="en-GB"/>
        </w:rPr>
        <w:t>završen u 202</w:t>
      </w:r>
      <w:r w:rsidR="00A033CC">
        <w:rPr>
          <w:rFonts w:ascii="Times New Roman" w:eastAsia="Times New Roman" w:hAnsi="Times New Roman" w:cs="Times New Roman"/>
          <w:sz w:val="24"/>
          <w:szCs w:val="24"/>
          <w:lang w:val="en-GB"/>
        </w:rPr>
        <w:t>4</w:t>
      </w:r>
      <w:r w:rsidRPr="00E302E7">
        <w:rPr>
          <w:rFonts w:ascii="Times New Roman" w:eastAsia="Times New Roman" w:hAnsi="Times New Roman" w:cs="Times New Roman"/>
          <w:sz w:val="24"/>
          <w:szCs w:val="24"/>
          <w:lang w:val="en-GB"/>
        </w:rPr>
        <w:t xml:space="preserve">. </w:t>
      </w:r>
      <w:r w:rsidR="00033344">
        <w:rPr>
          <w:rFonts w:ascii="Times New Roman" w:eastAsia="Times New Roman" w:hAnsi="Times New Roman" w:cs="Times New Roman"/>
          <w:sz w:val="24"/>
          <w:szCs w:val="24"/>
          <w:lang w:val="en-GB"/>
        </w:rPr>
        <w:t>g</w:t>
      </w:r>
      <w:r w:rsidRPr="00E302E7">
        <w:rPr>
          <w:rFonts w:ascii="Times New Roman" w:eastAsia="Times New Roman" w:hAnsi="Times New Roman" w:cs="Times New Roman"/>
          <w:sz w:val="24"/>
          <w:szCs w:val="24"/>
          <w:lang w:val="en-GB"/>
        </w:rPr>
        <w:t>odin</w:t>
      </w:r>
      <w:r w:rsidR="00FA38C4">
        <w:rPr>
          <w:rFonts w:ascii="Times New Roman" w:eastAsia="Times New Roman" w:hAnsi="Times New Roman" w:cs="Times New Roman"/>
          <w:sz w:val="24"/>
          <w:szCs w:val="24"/>
          <w:lang w:val="en-GB"/>
        </w:rPr>
        <w:t>i</w:t>
      </w:r>
      <w:r w:rsidRPr="00E302E7">
        <w:rPr>
          <w:rFonts w:ascii="Times New Roman" w:eastAsia="Times New Roman" w:hAnsi="Times New Roman" w:cs="Times New Roman"/>
          <w:sz w:val="24"/>
          <w:szCs w:val="24"/>
          <w:lang w:val="en-GB"/>
        </w:rPr>
        <w:t>,</w:t>
      </w:r>
      <w:r w:rsidR="00282A61">
        <w:rPr>
          <w:rFonts w:ascii="Times New Roman" w:eastAsia="Times New Roman" w:hAnsi="Times New Roman" w:cs="Times New Roman"/>
          <w:sz w:val="24"/>
          <w:szCs w:val="24"/>
          <w:lang w:val="en-GB"/>
        </w:rPr>
        <w:t xml:space="preserve"> </w:t>
      </w:r>
      <w:r w:rsidRPr="00E302E7">
        <w:rPr>
          <w:rFonts w:ascii="Times New Roman" w:eastAsia="Times New Roman" w:hAnsi="Times New Roman" w:cs="Times New Roman"/>
          <w:sz w:val="24"/>
          <w:szCs w:val="24"/>
          <w:lang w:val="en-GB"/>
        </w:rPr>
        <w:t>ugovori potpisani ali će se usluge pružati u 202</w:t>
      </w:r>
      <w:r w:rsidR="00A033CC">
        <w:rPr>
          <w:rFonts w:ascii="Times New Roman" w:eastAsia="Times New Roman" w:hAnsi="Times New Roman" w:cs="Times New Roman"/>
          <w:sz w:val="24"/>
          <w:szCs w:val="24"/>
          <w:lang w:val="en-GB"/>
        </w:rPr>
        <w:t>5</w:t>
      </w:r>
      <w:r w:rsidRPr="00E302E7">
        <w:rPr>
          <w:rFonts w:ascii="Times New Roman" w:eastAsia="Times New Roman" w:hAnsi="Times New Roman" w:cs="Times New Roman"/>
          <w:sz w:val="24"/>
          <w:szCs w:val="24"/>
          <w:lang w:val="en-GB"/>
        </w:rPr>
        <w:t xml:space="preserve">. </w:t>
      </w:r>
      <w:r w:rsidR="00033344">
        <w:rPr>
          <w:rFonts w:ascii="Times New Roman" w:eastAsia="Times New Roman" w:hAnsi="Times New Roman" w:cs="Times New Roman"/>
          <w:sz w:val="24"/>
          <w:szCs w:val="24"/>
          <w:lang w:val="en-GB"/>
        </w:rPr>
        <w:t>g</w:t>
      </w:r>
      <w:r w:rsidRPr="00E302E7">
        <w:rPr>
          <w:rFonts w:ascii="Times New Roman" w:eastAsia="Times New Roman" w:hAnsi="Times New Roman" w:cs="Times New Roman"/>
          <w:sz w:val="24"/>
          <w:szCs w:val="24"/>
          <w:lang w:val="en-GB"/>
        </w:rPr>
        <w:t>odini, kada će biti finansirana njihova realizacija.</w:t>
      </w:r>
    </w:p>
    <w:tbl>
      <w:tblPr>
        <w:tblStyle w:val="LightList-Accent5"/>
        <w:tblW w:w="10065" w:type="dxa"/>
        <w:tblInd w:w="-577" w:type="dxa"/>
        <w:tblLayout w:type="fixed"/>
        <w:tblLook w:val="01E0" w:firstRow="1" w:lastRow="1" w:firstColumn="1" w:lastColumn="1" w:noHBand="0" w:noVBand="0"/>
      </w:tblPr>
      <w:tblGrid>
        <w:gridCol w:w="709"/>
        <w:gridCol w:w="5670"/>
        <w:gridCol w:w="1701"/>
        <w:gridCol w:w="1985"/>
      </w:tblGrid>
      <w:tr w:rsidR="003F4800" w:rsidRPr="004079D4" w14:paraId="0F17FF7D" w14:textId="77777777" w:rsidTr="00C247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tcPr>
          <w:p w14:paraId="10FC5A20" w14:textId="77777777" w:rsidR="003F4800" w:rsidRPr="00745BA4" w:rsidRDefault="003F4800" w:rsidP="009A5497">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Rb</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tcPr>
          <w:p w14:paraId="3C1A3080" w14:textId="77777777" w:rsidR="003F4800" w:rsidRPr="00745BA4" w:rsidRDefault="003F4800" w:rsidP="009A5497">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Cestovni pravac – objekat</w:t>
            </w:r>
          </w:p>
        </w:tc>
        <w:tc>
          <w:tcPr>
            <w:tcW w:w="1701" w:type="dxa"/>
            <w:tcBorders>
              <w:top w:val="single" w:sz="4" w:space="0" w:color="auto"/>
              <w:left w:val="single" w:sz="4" w:space="0" w:color="auto"/>
              <w:bottom w:val="single" w:sz="4" w:space="0" w:color="auto"/>
              <w:right w:val="single" w:sz="4" w:space="0" w:color="auto"/>
            </w:tcBorders>
          </w:tcPr>
          <w:p w14:paraId="53C38527" w14:textId="30FFA46C" w:rsidR="003F4800" w:rsidRPr="00745BA4" w:rsidRDefault="003F4800" w:rsidP="00E74924">
            <w:pPr>
              <w:ind w:right="18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Iznos planiran u 202</w:t>
            </w:r>
            <w:r w:rsidR="00E74924">
              <w:rPr>
                <w:rFonts w:ascii="Times New Roman" w:eastAsia="Times New Roman" w:hAnsi="Times New Roman" w:cs="Times New Roman"/>
                <w:sz w:val="24"/>
                <w:szCs w:val="24"/>
                <w:lang w:val="pl-PL"/>
              </w:rPr>
              <w:t>4</w:t>
            </w:r>
            <w:r w:rsidR="00033344">
              <w:rPr>
                <w:rFonts w:ascii="Times New Roman" w:eastAsia="Times New Roman" w:hAnsi="Times New Roman" w:cs="Times New Roman"/>
                <w:sz w:val="24"/>
                <w:szCs w:val="24"/>
                <w:lang w:val="pl-PL"/>
              </w:rPr>
              <w:t>. g</w:t>
            </w:r>
            <w:r w:rsidRPr="00745BA4">
              <w:rPr>
                <w:rFonts w:ascii="Times New Roman" w:eastAsia="Times New Roman" w:hAnsi="Times New Roman" w:cs="Times New Roman"/>
                <w:sz w:val="24"/>
                <w:szCs w:val="24"/>
                <w:lang w:val="pl-PL"/>
              </w:rPr>
              <w:t>odini</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tcPr>
          <w:p w14:paraId="0ED7FD2A" w14:textId="2967F4E2" w:rsidR="003F4800" w:rsidRPr="00745BA4" w:rsidRDefault="00440694" w:rsidP="00AA79AD">
            <w:pPr>
              <w:ind w:left="-392" w:right="185"/>
              <w:jc w:val="right"/>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Prenos </w:t>
            </w:r>
            <w:r w:rsidR="003F4800" w:rsidRPr="00745BA4">
              <w:rPr>
                <w:rFonts w:ascii="Times New Roman" w:eastAsia="Times New Roman" w:hAnsi="Times New Roman" w:cs="Times New Roman"/>
                <w:sz w:val="24"/>
                <w:szCs w:val="24"/>
                <w:lang w:val="pl-PL"/>
              </w:rPr>
              <w:t xml:space="preserve"> u 202</w:t>
            </w:r>
            <w:r w:rsidR="00AA79AD">
              <w:rPr>
                <w:rFonts w:ascii="Times New Roman" w:eastAsia="Times New Roman" w:hAnsi="Times New Roman" w:cs="Times New Roman"/>
                <w:sz w:val="24"/>
                <w:szCs w:val="24"/>
                <w:lang w:val="pl-PL"/>
              </w:rPr>
              <w:t>5</w:t>
            </w:r>
            <w:r w:rsidR="003F4800" w:rsidRPr="00745BA4">
              <w:rPr>
                <w:rFonts w:ascii="Times New Roman" w:eastAsia="Times New Roman" w:hAnsi="Times New Roman" w:cs="Times New Roman"/>
                <w:sz w:val="24"/>
                <w:szCs w:val="24"/>
                <w:lang w:val="pl-PL"/>
              </w:rPr>
              <w:t xml:space="preserve">. </w:t>
            </w:r>
            <w:r w:rsidR="00033344">
              <w:rPr>
                <w:rFonts w:ascii="Times New Roman" w:eastAsia="Times New Roman" w:hAnsi="Times New Roman" w:cs="Times New Roman"/>
                <w:sz w:val="24"/>
                <w:szCs w:val="24"/>
                <w:lang w:val="pl-PL"/>
              </w:rPr>
              <w:t>g</w:t>
            </w:r>
            <w:r w:rsidR="003F4800" w:rsidRPr="00745BA4">
              <w:rPr>
                <w:rFonts w:ascii="Times New Roman" w:eastAsia="Times New Roman" w:hAnsi="Times New Roman" w:cs="Times New Roman"/>
                <w:sz w:val="24"/>
                <w:szCs w:val="24"/>
                <w:lang w:val="pl-PL"/>
              </w:rPr>
              <w:t>odin</w:t>
            </w:r>
            <w:r>
              <w:rPr>
                <w:rFonts w:ascii="Times New Roman" w:eastAsia="Times New Roman" w:hAnsi="Times New Roman" w:cs="Times New Roman"/>
                <w:sz w:val="24"/>
                <w:szCs w:val="24"/>
                <w:lang w:val="pl-PL"/>
              </w:rPr>
              <w:t>u</w:t>
            </w:r>
          </w:p>
        </w:tc>
      </w:tr>
      <w:tr w:rsidR="00E74924" w:rsidRPr="004079D4" w14:paraId="49174743" w14:textId="77777777" w:rsidTr="00C24756">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vAlign w:val="center"/>
          </w:tcPr>
          <w:p w14:paraId="26B11FF9" w14:textId="77777777" w:rsidR="00E74924" w:rsidRPr="004079D4" w:rsidRDefault="00E74924" w:rsidP="00E74924">
            <w:pPr>
              <w:ind w:right="185"/>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74246AD2" w14:textId="5F1017C2" w:rsidR="00E74924" w:rsidRPr="00BE5DCD" w:rsidRDefault="00E74924" w:rsidP="00E74924">
            <w:pPr>
              <w:rPr>
                <w:rFonts w:ascii="Times New Roman" w:eastAsia="Times New Roman" w:hAnsi="Times New Roman" w:cs="Times New Roman"/>
                <w:sz w:val="24"/>
                <w:szCs w:val="24"/>
                <w:lang w:val="hr-HR" w:eastAsia="hr-HR"/>
              </w:rPr>
            </w:pPr>
            <w:r w:rsidRPr="00BE5DCD">
              <w:rPr>
                <w:rFonts w:ascii="Times New Roman" w:hAnsi="Times New Roman" w:cs="Times New Roman"/>
                <w:sz w:val="24"/>
                <w:szCs w:val="24"/>
              </w:rPr>
              <w:t xml:space="preserve">Osnove Strategije razvoja regionalnih cesta Tuzlanskog kantona </w:t>
            </w:r>
            <w:r w:rsidRPr="00BE5DCD">
              <w:rPr>
                <w:rFonts w:ascii="Times New Roman" w:hAnsi="Times New Roman" w:cs="Times New Roman"/>
                <w:sz w:val="24"/>
                <w:szCs w:val="24"/>
              </w:rPr>
              <w:br/>
              <w:t xml:space="preserve">u </w:t>
            </w:r>
            <w:r>
              <w:rPr>
                <w:rFonts w:ascii="Times New Roman" w:hAnsi="Times New Roman" w:cs="Times New Roman"/>
                <w:sz w:val="24"/>
                <w:szCs w:val="24"/>
              </w:rPr>
              <w:t>periodu</w:t>
            </w:r>
            <w:r w:rsidRPr="00BE5DCD">
              <w:rPr>
                <w:rFonts w:ascii="Times New Roman" w:hAnsi="Times New Roman" w:cs="Times New Roman"/>
                <w:sz w:val="24"/>
                <w:szCs w:val="24"/>
              </w:rPr>
              <w:t xml:space="preserve"> od 2023. </w:t>
            </w:r>
            <w:r>
              <w:rPr>
                <w:rFonts w:ascii="Times New Roman" w:hAnsi="Times New Roman" w:cs="Times New Roman"/>
                <w:sz w:val="24"/>
                <w:szCs w:val="24"/>
              </w:rPr>
              <w:t>d</w:t>
            </w:r>
            <w:r w:rsidRPr="00BE5DCD">
              <w:rPr>
                <w:rFonts w:ascii="Times New Roman" w:hAnsi="Times New Roman" w:cs="Times New Roman"/>
                <w:sz w:val="24"/>
                <w:szCs w:val="24"/>
              </w:rPr>
              <w:t xml:space="preserve">o 2033. </w:t>
            </w:r>
            <w:r>
              <w:rPr>
                <w:rFonts w:ascii="Times New Roman" w:hAnsi="Times New Roman" w:cs="Times New Roman"/>
                <w:sz w:val="24"/>
                <w:szCs w:val="24"/>
              </w:rPr>
              <w:t>g</w:t>
            </w:r>
            <w:r w:rsidRPr="00BE5DCD">
              <w:rPr>
                <w:rFonts w:ascii="Times New Roman" w:hAnsi="Times New Roman" w:cs="Times New Roman"/>
                <w:sz w:val="24"/>
                <w:szCs w:val="24"/>
              </w:rPr>
              <w:t>odine</w:t>
            </w: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3422F28D" w14:textId="6457ABA6" w:rsidR="00E74924" w:rsidRPr="00E302E7" w:rsidRDefault="00D006FA" w:rsidP="00E74924">
            <w:pPr>
              <w:ind w:right="185"/>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sidRPr="00D006FA">
              <w:rPr>
                <w:rFonts w:ascii="Times New Roman" w:eastAsia="Times New Roman" w:hAnsi="Times New Roman" w:cs="Times New Roman"/>
                <w:sz w:val="24"/>
                <w:szCs w:val="24"/>
                <w:lang w:val="pl-PL"/>
              </w:rPr>
              <w:t>36.855,00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tcPr>
          <w:p w14:paraId="3BBFD33B" w14:textId="14F0F15C" w:rsidR="00E74924" w:rsidRPr="00BE5DCD" w:rsidRDefault="00E74924" w:rsidP="00E74924">
            <w:pPr>
              <w:ind w:right="185"/>
              <w:jc w:val="center"/>
              <w:rPr>
                <w:rFonts w:ascii="Times New Roman" w:eastAsia="Times New Roman" w:hAnsi="Times New Roman" w:cs="Times New Roman"/>
                <w:b w:val="0"/>
                <w:sz w:val="24"/>
                <w:szCs w:val="24"/>
                <w:lang w:val="pl-PL"/>
              </w:rPr>
            </w:pPr>
            <w:r w:rsidRPr="00BE5DCD">
              <w:rPr>
                <w:rFonts w:ascii="Times New Roman" w:hAnsi="Times New Roman" w:cs="Times New Roman"/>
                <w:sz w:val="24"/>
                <w:szCs w:val="24"/>
              </w:rPr>
              <w:t>36.855,00</w:t>
            </w:r>
          </w:p>
        </w:tc>
      </w:tr>
      <w:tr w:rsidR="00E74924" w:rsidRPr="004079D4" w14:paraId="31090528" w14:textId="77777777" w:rsidTr="00C24756">
        <w:trPr>
          <w:trHeight w:val="70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bottom w:val="single" w:sz="4" w:space="0" w:color="auto"/>
            </w:tcBorders>
            <w:vAlign w:val="center"/>
          </w:tcPr>
          <w:p w14:paraId="47CB2405" w14:textId="191F9926" w:rsidR="00E74924" w:rsidRPr="00B466F2" w:rsidRDefault="00E74924" w:rsidP="00E74924">
            <w:pPr>
              <w:ind w:right="185"/>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w:t>
            </w:r>
            <w:r w:rsidRPr="00B466F2">
              <w:rPr>
                <w:rFonts w:ascii="Times New Roman" w:eastAsia="Times New Roman" w:hAnsi="Times New Roman" w:cs="Times New Roman"/>
                <w:sz w:val="24"/>
                <w:szCs w:val="24"/>
                <w:lang w:val="en-GB"/>
              </w:rPr>
              <w:t>.</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bottom w:val="single" w:sz="4" w:space="0" w:color="auto"/>
            </w:tcBorders>
            <w:vAlign w:val="center"/>
          </w:tcPr>
          <w:p w14:paraId="5731AF9A" w14:textId="5432C007" w:rsidR="00E74924" w:rsidRPr="00BE5DCD" w:rsidRDefault="00E74924" w:rsidP="00E74924">
            <w:pPr>
              <w:rPr>
                <w:rFonts w:ascii="Times New Roman" w:eastAsia="Times New Roman" w:hAnsi="Times New Roman" w:cs="Times New Roman"/>
                <w:sz w:val="24"/>
                <w:szCs w:val="24"/>
                <w:lang w:val="hr-HR" w:eastAsia="hr-HR"/>
              </w:rPr>
            </w:pPr>
            <w:r w:rsidRPr="00BE5DCD">
              <w:rPr>
                <w:rFonts w:ascii="Times New Roman" w:hAnsi="Times New Roman" w:cs="Times New Roman"/>
                <w:sz w:val="24"/>
                <w:szCs w:val="24"/>
              </w:rPr>
              <w:t xml:space="preserve">Izrada glavnog projekta rekonstrukcije </w:t>
            </w:r>
            <w:r>
              <w:rPr>
                <w:rFonts w:ascii="Times New Roman" w:hAnsi="Times New Roman" w:cs="Times New Roman"/>
                <w:sz w:val="24"/>
                <w:szCs w:val="24"/>
              </w:rPr>
              <w:t>I</w:t>
            </w:r>
            <w:r w:rsidRPr="00BE5DCD">
              <w:rPr>
                <w:rFonts w:ascii="Times New Roman" w:hAnsi="Times New Roman" w:cs="Times New Roman"/>
                <w:sz w:val="24"/>
                <w:szCs w:val="24"/>
              </w:rPr>
              <w:t xml:space="preserve"> sanacije dijela regionalne ceste R467a, Kladanj </w:t>
            </w:r>
            <w:r>
              <w:rPr>
                <w:rFonts w:ascii="Times New Roman" w:hAnsi="Times New Roman" w:cs="Times New Roman"/>
                <w:sz w:val="24"/>
                <w:szCs w:val="24"/>
              </w:rPr>
              <w:t>–</w:t>
            </w:r>
            <w:r w:rsidRPr="00BE5DCD">
              <w:rPr>
                <w:rFonts w:ascii="Times New Roman" w:hAnsi="Times New Roman" w:cs="Times New Roman"/>
                <w:sz w:val="24"/>
                <w:szCs w:val="24"/>
              </w:rPr>
              <w:t xml:space="preserve"> Brateljević </w:t>
            </w:r>
            <w:r>
              <w:rPr>
                <w:rFonts w:ascii="Times New Roman" w:hAnsi="Times New Roman" w:cs="Times New Roman"/>
                <w:sz w:val="24"/>
                <w:szCs w:val="24"/>
              </w:rPr>
              <w:t>–</w:t>
            </w:r>
            <w:r w:rsidRPr="00BE5DCD">
              <w:rPr>
                <w:rFonts w:ascii="Times New Roman" w:hAnsi="Times New Roman" w:cs="Times New Roman"/>
                <w:sz w:val="24"/>
                <w:szCs w:val="24"/>
              </w:rPr>
              <w:t xml:space="preserve"> Milankovići, dionica: nastavak dionice koja je rekonstruisana, od st. km. 8+100, do raskrsnice prema komplexu Muška voda, st. km. 10+050, u dužini cca 1.950 m</w:t>
            </w:r>
          </w:p>
        </w:tc>
        <w:tc>
          <w:tcPr>
            <w:tcW w:w="1701" w:type="dxa"/>
            <w:tcBorders>
              <w:top w:val="single" w:sz="4" w:space="0" w:color="auto"/>
              <w:left w:val="single" w:sz="4" w:space="0" w:color="ACB9CA" w:themeColor="text2" w:themeTint="66"/>
              <w:bottom w:val="single" w:sz="4" w:space="0" w:color="auto"/>
            </w:tcBorders>
            <w:vAlign w:val="center"/>
          </w:tcPr>
          <w:p w14:paraId="282A9458" w14:textId="738737CA" w:rsidR="00E74924" w:rsidRPr="005A3744" w:rsidRDefault="00D006FA" w:rsidP="00E74924">
            <w:pPr>
              <w:ind w:right="185"/>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lang w:val="hr-HR" w:eastAsia="hr-HR"/>
              </w:rPr>
            </w:pPr>
            <w:r w:rsidRPr="00BE5DCD">
              <w:rPr>
                <w:rFonts w:ascii="Times New Roman" w:hAnsi="Times New Roman" w:cs="Times New Roman"/>
                <w:sz w:val="24"/>
                <w:szCs w:val="24"/>
              </w:rPr>
              <w:t>18.000,00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CB9CA" w:themeColor="text2" w:themeTint="66"/>
              <w:bottom w:val="single" w:sz="4" w:space="0" w:color="auto"/>
            </w:tcBorders>
            <w:vAlign w:val="center"/>
          </w:tcPr>
          <w:p w14:paraId="0489AEF1" w14:textId="40DAAD2B" w:rsidR="00E74924" w:rsidRPr="00BE5DCD" w:rsidRDefault="00E74924" w:rsidP="00DE7DD4">
            <w:pPr>
              <w:ind w:right="185"/>
              <w:jc w:val="center"/>
              <w:rPr>
                <w:rFonts w:ascii="Times New Roman" w:eastAsia="Times New Roman" w:hAnsi="Times New Roman" w:cs="Times New Roman"/>
                <w:b w:val="0"/>
                <w:bCs w:val="0"/>
                <w:sz w:val="24"/>
                <w:szCs w:val="24"/>
                <w:lang w:val="hr-HR" w:eastAsia="hr-HR"/>
              </w:rPr>
            </w:pPr>
            <w:r w:rsidRPr="00BE5DCD">
              <w:rPr>
                <w:rFonts w:ascii="Times New Roman" w:hAnsi="Times New Roman" w:cs="Times New Roman"/>
                <w:sz w:val="24"/>
                <w:szCs w:val="24"/>
              </w:rPr>
              <w:t>1</w:t>
            </w:r>
            <w:r w:rsidR="00DE7DD4">
              <w:rPr>
                <w:rFonts w:ascii="Times New Roman" w:hAnsi="Times New Roman" w:cs="Times New Roman"/>
                <w:sz w:val="24"/>
                <w:szCs w:val="24"/>
              </w:rPr>
              <w:t>0.398,36</w:t>
            </w:r>
          </w:p>
        </w:tc>
      </w:tr>
      <w:tr w:rsidR="00D03A84" w:rsidRPr="004079D4" w14:paraId="3F4697B0" w14:textId="77777777" w:rsidTr="00DD1073">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vAlign w:val="center"/>
          </w:tcPr>
          <w:p w14:paraId="1F3D8682" w14:textId="7070B698" w:rsidR="00D03A84" w:rsidRPr="00D03A84" w:rsidRDefault="00E74924" w:rsidP="00D03A84">
            <w:pPr>
              <w:ind w:right="185"/>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3</w:t>
            </w:r>
            <w:r w:rsidR="00D03A84" w:rsidRPr="00D03A84">
              <w:rPr>
                <w:rFonts w:ascii="Times New Roman" w:eastAsia="Times New Roman" w:hAnsi="Times New Roman" w:cs="Times New Roman"/>
                <w:sz w:val="24"/>
                <w:szCs w:val="24"/>
                <w:lang w:val="en-GB"/>
              </w:rPr>
              <w:t>.</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vAlign w:val="center"/>
          </w:tcPr>
          <w:p w14:paraId="165DE15A" w14:textId="21F3DD4D" w:rsidR="00D03A84" w:rsidRPr="00D03A84" w:rsidRDefault="00D03A84" w:rsidP="00D03A84">
            <w:pPr>
              <w:rPr>
                <w:rFonts w:ascii="Times New Roman" w:eastAsia="Times New Roman" w:hAnsi="Times New Roman" w:cs="Times New Roman"/>
                <w:sz w:val="24"/>
                <w:szCs w:val="24"/>
                <w:lang w:val="hr-HR" w:eastAsia="hr-HR"/>
              </w:rPr>
            </w:pPr>
            <w:r w:rsidRPr="00D03A84">
              <w:rPr>
                <w:rFonts w:ascii="Times New Roman" w:hAnsi="Times New Roman" w:cs="Times New Roman"/>
                <w:sz w:val="24"/>
                <w:szCs w:val="24"/>
              </w:rPr>
              <w:t xml:space="preserve">Izrada glavnog projekata rekonstrukcije dijela regionalne ceste R-455b Par Selo (spoj sa M-17.1) – Pasci Petrovice Donje – Ljubače od st.km. 4+100 do st.km. 5+100, u dužini cca 1.000 m. </w:t>
            </w:r>
          </w:p>
        </w:tc>
        <w:tc>
          <w:tcPr>
            <w:tcW w:w="1701" w:type="dxa"/>
            <w:tcBorders>
              <w:top w:val="single" w:sz="4" w:space="0" w:color="auto"/>
              <w:left w:val="single" w:sz="4" w:space="0" w:color="auto"/>
              <w:bottom w:val="single" w:sz="4" w:space="0" w:color="auto"/>
              <w:right w:val="single" w:sz="4" w:space="0" w:color="auto"/>
            </w:tcBorders>
            <w:vAlign w:val="center"/>
          </w:tcPr>
          <w:p w14:paraId="2A9AEF0C" w14:textId="67701BA1" w:rsidR="00D03A84" w:rsidRPr="00D03A84" w:rsidRDefault="00D006FA" w:rsidP="00D03A84">
            <w:pPr>
              <w:ind w:right="185"/>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hr-HR" w:eastAsia="hr-HR"/>
              </w:rPr>
            </w:pPr>
            <w:r w:rsidRPr="00D006FA">
              <w:rPr>
                <w:rFonts w:ascii="Times New Roman" w:eastAsia="Times New Roman" w:hAnsi="Times New Roman" w:cs="Times New Roman"/>
                <w:sz w:val="24"/>
                <w:szCs w:val="24"/>
                <w:lang w:val="hr-HR" w:eastAsia="hr-HR"/>
              </w:rPr>
              <w:t>12.000,00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vAlign w:val="center"/>
          </w:tcPr>
          <w:p w14:paraId="14D15F6D" w14:textId="16001052" w:rsidR="00D03A84" w:rsidRPr="00D03A84" w:rsidRDefault="00DE7DD4" w:rsidP="00D03A84">
            <w:pPr>
              <w:ind w:right="185"/>
              <w:jc w:val="center"/>
              <w:rPr>
                <w:rFonts w:ascii="Times New Roman" w:eastAsia="Times New Roman" w:hAnsi="Times New Roman" w:cs="Times New Roman"/>
                <w:sz w:val="24"/>
                <w:szCs w:val="24"/>
                <w:lang w:val="hr-HR" w:eastAsia="hr-HR"/>
              </w:rPr>
            </w:pPr>
            <w:r>
              <w:rPr>
                <w:rFonts w:ascii="Times New Roman" w:hAnsi="Times New Roman" w:cs="Times New Roman"/>
                <w:sz w:val="24"/>
                <w:szCs w:val="24"/>
              </w:rPr>
              <w:t>5.200</w:t>
            </w:r>
            <w:r w:rsidR="00D03A84" w:rsidRPr="00D03A84">
              <w:rPr>
                <w:rFonts w:ascii="Times New Roman" w:hAnsi="Times New Roman" w:cs="Times New Roman"/>
                <w:sz w:val="24"/>
                <w:szCs w:val="24"/>
              </w:rPr>
              <w:t>,00</w:t>
            </w:r>
          </w:p>
        </w:tc>
      </w:tr>
      <w:tr w:rsidR="00540883" w:rsidRPr="00540883" w14:paraId="37514DB0" w14:textId="77777777" w:rsidTr="00DD1073">
        <w:trPr>
          <w:trHeight w:val="70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vAlign w:val="center"/>
          </w:tcPr>
          <w:p w14:paraId="6BD9BC0D" w14:textId="306E2181" w:rsidR="00540883" w:rsidRPr="00D03A84" w:rsidRDefault="00DE7DD4" w:rsidP="00540883">
            <w:pPr>
              <w:ind w:right="185"/>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B101D82" w14:textId="4CE15839" w:rsidR="00540883" w:rsidRPr="00D03A84" w:rsidRDefault="00540883" w:rsidP="00540883">
            <w:pPr>
              <w:rPr>
                <w:rFonts w:ascii="Times New Roman" w:hAnsi="Times New Roman" w:cs="Times New Roman"/>
                <w:sz w:val="24"/>
                <w:szCs w:val="24"/>
              </w:rPr>
            </w:pPr>
            <w:r w:rsidRPr="00540883">
              <w:rPr>
                <w:rFonts w:ascii="Times New Roman" w:hAnsi="Times New Roman" w:cs="Times New Roman"/>
                <w:sz w:val="24"/>
                <w:szCs w:val="24"/>
              </w:rPr>
              <w:t>Usluga izrade glavnog projekta sanacije trupa  regionalne ceste R-456 poddionica 1  Previle-Jasenica-Humci- Šibošnica st. km 11+400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448D586" w14:textId="6D64A6F7" w:rsidR="00540883" w:rsidRPr="00540883" w:rsidRDefault="00540883" w:rsidP="0058610B">
            <w:pPr>
              <w:ind w:right="18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610B">
              <w:rPr>
                <w:rFonts w:ascii="Times New Roman" w:hAnsi="Times New Roman" w:cs="Times New Roman"/>
                <w:sz w:val="24"/>
                <w:szCs w:val="24"/>
              </w:rPr>
              <w:t>7</w:t>
            </w:r>
            <w:r w:rsidR="0058610B" w:rsidRPr="0058610B">
              <w:rPr>
                <w:rFonts w:ascii="Times New Roman" w:hAnsi="Times New Roman" w:cs="Times New Roman"/>
                <w:sz w:val="24"/>
                <w:szCs w:val="24"/>
              </w:rPr>
              <w:t>.</w:t>
            </w:r>
            <w:r w:rsidRPr="0058610B">
              <w:rPr>
                <w:rFonts w:ascii="Times New Roman" w:hAnsi="Times New Roman" w:cs="Times New Roman"/>
                <w:sz w:val="24"/>
                <w:szCs w:val="24"/>
              </w:rPr>
              <w:t>020</w:t>
            </w:r>
            <w:r w:rsidR="0058610B" w:rsidRPr="0058610B">
              <w:rPr>
                <w:rFonts w:ascii="Times New Roman" w:hAnsi="Times New Roman" w:cs="Times New Roman"/>
                <w:sz w:val="24"/>
                <w:szCs w:val="24"/>
              </w:rPr>
              <w:t>,00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09345298" w14:textId="3D35057B" w:rsidR="00540883" w:rsidRPr="0058610B" w:rsidRDefault="00540883" w:rsidP="00DE7DD4">
            <w:pPr>
              <w:ind w:right="185"/>
              <w:jc w:val="center"/>
              <w:rPr>
                <w:rFonts w:ascii="Times New Roman" w:hAnsi="Times New Roman" w:cs="Times New Roman"/>
                <w:sz w:val="24"/>
                <w:szCs w:val="24"/>
              </w:rPr>
            </w:pPr>
            <w:r w:rsidRPr="0058610B">
              <w:rPr>
                <w:rFonts w:ascii="Times New Roman" w:hAnsi="Times New Roman" w:cs="Times New Roman"/>
                <w:sz w:val="24"/>
                <w:szCs w:val="24"/>
              </w:rPr>
              <w:t>5</w:t>
            </w:r>
            <w:r w:rsidR="00F654A7">
              <w:rPr>
                <w:rFonts w:ascii="Times New Roman" w:hAnsi="Times New Roman" w:cs="Times New Roman"/>
                <w:sz w:val="24"/>
                <w:szCs w:val="24"/>
              </w:rPr>
              <w:t>.</w:t>
            </w:r>
            <w:r w:rsidRPr="0058610B">
              <w:rPr>
                <w:rFonts w:ascii="Times New Roman" w:hAnsi="Times New Roman" w:cs="Times New Roman"/>
                <w:sz w:val="24"/>
                <w:szCs w:val="24"/>
              </w:rPr>
              <w:t>459,9</w:t>
            </w:r>
            <w:r w:rsidR="00DE7DD4">
              <w:rPr>
                <w:rFonts w:ascii="Times New Roman" w:hAnsi="Times New Roman" w:cs="Times New Roman"/>
                <w:sz w:val="24"/>
                <w:szCs w:val="24"/>
              </w:rPr>
              <w:t>9</w:t>
            </w:r>
          </w:p>
        </w:tc>
      </w:tr>
      <w:tr w:rsidR="00540883" w:rsidRPr="00540883" w14:paraId="57CBBCD5" w14:textId="77777777" w:rsidTr="00DD1073">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vAlign w:val="center"/>
          </w:tcPr>
          <w:p w14:paraId="3D7A31F1" w14:textId="0C08238A" w:rsidR="00540883" w:rsidRPr="00D03A84" w:rsidRDefault="00DE7DD4" w:rsidP="00540883">
            <w:pPr>
              <w:ind w:right="185"/>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5.</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3DAB0E9" w14:textId="7B13C094" w:rsidR="00540883" w:rsidRPr="00D03A84" w:rsidRDefault="00540883" w:rsidP="00540883">
            <w:pPr>
              <w:rPr>
                <w:rFonts w:ascii="Times New Roman" w:hAnsi="Times New Roman" w:cs="Times New Roman"/>
                <w:sz w:val="24"/>
                <w:szCs w:val="24"/>
              </w:rPr>
            </w:pPr>
            <w:r w:rsidRPr="00540883">
              <w:rPr>
                <w:rFonts w:ascii="Times New Roman" w:hAnsi="Times New Roman" w:cs="Times New Roman"/>
                <w:sz w:val="24"/>
                <w:szCs w:val="24"/>
              </w:rPr>
              <w:t xml:space="preserve"> Usluga izrade glavnog projekta sanacije sanacije trupa  regionalne ceste R459b Brnjik-Vražići-Humka-Čelić st.km 0+675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7C1A3A0" w14:textId="38BE08CE" w:rsidR="00540883" w:rsidRPr="00540883" w:rsidRDefault="00540883" w:rsidP="0058610B">
            <w:pPr>
              <w:ind w:right="18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610B">
              <w:rPr>
                <w:rFonts w:ascii="Times New Roman" w:hAnsi="Times New Roman" w:cs="Times New Roman"/>
                <w:sz w:val="24"/>
                <w:szCs w:val="24"/>
              </w:rPr>
              <w:t>6</w:t>
            </w:r>
            <w:r w:rsidR="0058610B" w:rsidRPr="0058610B">
              <w:rPr>
                <w:rFonts w:ascii="Times New Roman" w:hAnsi="Times New Roman" w:cs="Times New Roman"/>
                <w:sz w:val="24"/>
                <w:szCs w:val="24"/>
              </w:rPr>
              <w:t>.200,00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AAF07D1" w14:textId="08D91759" w:rsidR="00540883" w:rsidRPr="0058610B" w:rsidRDefault="00540883" w:rsidP="00DE7DD4">
            <w:pPr>
              <w:ind w:right="185"/>
              <w:jc w:val="center"/>
              <w:rPr>
                <w:rFonts w:ascii="Times New Roman" w:hAnsi="Times New Roman" w:cs="Times New Roman"/>
                <w:sz w:val="24"/>
                <w:szCs w:val="24"/>
              </w:rPr>
            </w:pPr>
            <w:r w:rsidRPr="0058610B">
              <w:rPr>
                <w:rFonts w:ascii="Times New Roman" w:hAnsi="Times New Roman" w:cs="Times New Roman"/>
                <w:sz w:val="24"/>
                <w:szCs w:val="24"/>
              </w:rPr>
              <w:t>4</w:t>
            </w:r>
            <w:r w:rsidR="00F654A7">
              <w:rPr>
                <w:rFonts w:ascii="Times New Roman" w:hAnsi="Times New Roman" w:cs="Times New Roman"/>
                <w:sz w:val="24"/>
                <w:szCs w:val="24"/>
              </w:rPr>
              <w:t>.</w:t>
            </w:r>
            <w:r w:rsidRPr="0058610B">
              <w:rPr>
                <w:rFonts w:ascii="Times New Roman" w:hAnsi="Times New Roman" w:cs="Times New Roman"/>
                <w:sz w:val="24"/>
                <w:szCs w:val="24"/>
              </w:rPr>
              <w:t>679,9</w:t>
            </w:r>
            <w:r w:rsidR="00DE7DD4">
              <w:rPr>
                <w:rFonts w:ascii="Times New Roman" w:hAnsi="Times New Roman" w:cs="Times New Roman"/>
                <w:sz w:val="24"/>
                <w:szCs w:val="24"/>
              </w:rPr>
              <w:t>9</w:t>
            </w:r>
          </w:p>
        </w:tc>
      </w:tr>
      <w:tr w:rsidR="0058610B" w:rsidRPr="00540883" w14:paraId="776FA5A3" w14:textId="77777777" w:rsidTr="00DD1073">
        <w:trPr>
          <w:trHeight w:val="70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vAlign w:val="center"/>
          </w:tcPr>
          <w:p w14:paraId="283CF56D" w14:textId="2F481829" w:rsidR="0058610B" w:rsidRPr="00D03A84" w:rsidRDefault="00DE7DD4" w:rsidP="0058610B">
            <w:pPr>
              <w:ind w:right="185"/>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6.</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5A0219A" w14:textId="0D77D8F7" w:rsidR="0058610B" w:rsidRPr="00D03A84" w:rsidRDefault="0058610B" w:rsidP="0058610B">
            <w:pPr>
              <w:rPr>
                <w:rFonts w:ascii="Times New Roman" w:hAnsi="Times New Roman" w:cs="Times New Roman"/>
                <w:sz w:val="24"/>
                <w:szCs w:val="24"/>
              </w:rPr>
            </w:pPr>
            <w:r w:rsidRPr="00540883">
              <w:rPr>
                <w:rFonts w:ascii="Times New Roman" w:hAnsi="Times New Roman" w:cs="Times New Roman"/>
                <w:sz w:val="24"/>
                <w:szCs w:val="24"/>
              </w:rPr>
              <w:t>Usluga izrade glavnog projekta sanacije sanacije trupa  regionalne ceste R459b Brnjik-Vražići-Humka-Čelić st.km 1+750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B35E3F8" w14:textId="4FECD638" w:rsidR="0058610B" w:rsidRPr="00540883" w:rsidRDefault="0058610B" w:rsidP="0058610B">
            <w:pPr>
              <w:ind w:right="18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610B">
              <w:rPr>
                <w:rFonts w:ascii="Times New Roman" w:hAnsi="Times New Roman" w:cs="Times New Roman"/>
                <w:sz w:val="24"/>
                <w:szCs w:val="24"/>
              </w:rPr>
              <w:t>5.000,00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D775E76" w14:textId="4BE2F896" w:rsidR="0058610B" w:rsidRPr="0058610B" w:rsidRDefault="0058610B" w:rsidP="0058610B">
            <w:pPr>
              <w:ind w:right="185"/>
              <w:jc w:val="center"/>
              <w:rPr>
                <w:rFonts w:ascii="Times New Roman" w:hAnsi="Times New Roman" w:cs="Times New Roman"/>
                <w:sz w:val="24"/>
                <w:szCs w:val="24"/>
              </w:rPr>
            </w:pPr>
            <w:r w:rsidRPr="0058610B">
              <w:rPr>
                <w:rFonts w:ascii="Times New Roman" w:hAnsi="Times New Roman" w:cs="Times New Roman"/>
                <w:sz w:val="24"/>
                <w:szCs w:val="24"/>
              </w:rPr>
              <w:t>3.548,61</w:t>
            </w:r>
          </w:p>
        </w:tc>
      </w:tr>
      <w:tr w:rsidR="0058610B" w:rsidRPr="00540883" w14:paraId="7E19E9C8" w14:textId="77777777" w:rsidTr="00DD1073">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vAlign w:val="center"/>
          </w:tcPr>
          <w:p w14:paraId="26E315E6" w14:textId="7BD3AB1E" w:rsidR="0058610B" w:rsidRPr="00D03A84" w:rsidRDefault="00DE7DD4" w:rsidP="0058610B">
            <w:pPr>
              <w:ind w:right="185"/>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7.</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0CBDE9C" w14:textId="5241D28C" w:rsidR="0058610B" w:rsidRPr="00D03A84" w:rsidRDefault="0058610B" w:rsidP="0058610B">
            <w:pPr>
              <w:rPr>
                <w:rFonts w:ascii="Times New Roman" w:hAnsi="Times New Roman" w:cs="Times New Roman"/>
                <w:sz w:val="24"/>
                <w:szCs w:val="24"/>
              </w:rPr>
            </w:pPr>
            <w:r w:rsidRPr="00540883">
              <w:rPr>
                <w:rFonts w:ascii="Times New Roman" w:hAnsi="Times New Roman" w:cs="Times New Roman"/>
                <w:sz w:val="24"/>
                <w:szCs w:val="24"/>
              </w:rPr>
              <w:t xml:space="preserve"> Usluga izrade glavnog projekta sanacije trupa  regionalne ceste R-460 Gračanica-Bukva-Doborovci-Srnice-Vučkovci (Spoj sa M1.9 i R-460)-Hrgovi Donji (Spoj sa M1.8</w:t>
            </w:r>
            <w:r>
              <w:rPr>
                <w:rFonts w:ascii="Times New Roman" w:hAnsi="Times New Roman" w:cs="Times New Roman"/>
                <w:sz w:val="24"/>
                <w:szCs w:val="24"/>
              </w:rPr>
              <w:t>) st. km 20+080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8280081" w14:textId="1C7BAEC7" w:rsidR="0058610B" w:rsidRPr="00540883" w:rsidRDefault="0058610B" w:rsidP="0058610B">
            <w:pPr>
              <w:ind w:right="18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610B">
              <w:rPr>
                <w:rFonts w:ascii="Times New Roman" w:hAnsi="Times New Roman" w:cs="Times New Roman"/>
                <w:sz w:val="24"/>
                <w:szCs w:val="24"/>
              </w:rPr>
              <w:t>3.000,00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1A83C31" w14:textId="0B6157B3" w:rsidR="0058610B" w:rsidRPr="0058610B" w:rsidRDefault="0058610B" w:rsidP="0058610B">
            <w:pPr>
              <w:ind w:right="185"/>
              <w:jc w:val="center"/>
              <w:rPr>
                <w:rFonts w:ascii="Times New Roman" w:hAnsi="Times New Roman" w:cs="Times New Roman"/>
                <w:sz w:val="24"/>
                <w:szCs w:val="24"/>
              </w:rPr>
            </w:pPr>
            <w:r w:rsidRPr="0058610B">
              <w:rPr>
                <w:rFonts w:ascii="Times New Roman" w:hAnsi="Times New Roman" w:cs="Times New Roman"/>
                <w:sz w:val="24"/>
                <w:szCs w:val="24"/>
              </w:rPr>
              <w:t>2.234,7</w:t>
            </w:r>
            <w:r w:rsidR="00DE7DD4">
              <w:rPr>
                <w:rFonts w:ascii="Times New Roman" w:hAnsi="Times New Roman" w:cs="Times New Roman"/>
                <w:sz w:val="24"/>
                <w:szCs w:val="24"/>
              </w:rPr>
              <w:t>0</w:t>
            </w:r>
          </w:p>
        </w:tc>
      </w:tr>
      <w:tr w:rsidR="0058610B" w:rsidRPr="00540883" w14:paraId="13C44543" w14:textId="77777777" w:rsidTr="00DD1073">
        <w:trPr>
          <w:trHeight w:val="70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vAlign w:val="center"/>
          </w:tcPr>
          <w:p w14:paraId="12897366" w14:textId="02589005" w:rsidR="0058610B" w:rsidRPr="00D03A84" w:rsidRDefault="00DE7DD4" w:rsidP="0058610B">
            <w:pPr>
              <w:ind w:right="185"/>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8.</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E1CCC5F" w14:textId="18E4007E" w:rsidR="0058610B" w:rsidRPr="00D03A84" w:rsidRDefault="0058610B" w:rsidP="0058610B">
            <w:pPr>
              <w:rPr>
                <w:rFonts w:ascii="Times New Roman" w:hAnsi="Times New Roman" w:cs="Times New Roman"/>
                <w:sz w:val="24"/>
                <w:szCs w:val="24"/>
              </w:rPr>
            </w:pPr>
            <w:r w:rsidRPr="00540883">
              <w:rPr>
                <w:rFonts w:ascii="Times New Roman" w:hAnsi="Times New Roman" w:cs="Times New Roman"/>
                <w:sz w:val="24"/>
                <w:szCs w:val="24"/>
              </w:rPr>
              <w:t>Usluga izrade glavnog projekta sanacije trupa  regionalne ceste R-460 Gračanica-Bukva-Doborovci-Srnice-Vučkovci (Spoj sa M1.9 i R-460)-Hrgovi Donj</w:t>
            </w:r>
            <w:r>
              <w:rPr>
                <w:rFonts w:ascii="Times New Roman" w:hAnsi="Times New Roman" w:cs="Times New Roman"/>
                <w:sz w:val="24"/>
                <w:szCs w:val="24"/>
              </w:rPr>
              <w:t>i (Spoj Sa M1.8) st. km 11+100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1D93AD1" w14:textId="25A3EB04" w:rsidR="0058610B" w:rsidRPr="00540883" w:rsidRDefault="0058610B" w:rsidP="0058610B">
            <w:pPr>
              <w:ind w:right="18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610B">
              <w:rPr>
                <w:rFonts w:ascii="Times New Roman" w:hAnsi="Times New Roman" w:cs="Times New Roman"/>
                <w:sz w:val="24"/>
                <w:szCs w:val="24"/>
              </w:rPr>
              <w:t>5.000,00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5B249C1" w14:textId="64186606" w:rsidR="0058610B" w:rsidRPr="0058610B" w:rsidRDefault="0058610B" w:rsidP="0058610B">
            <w:pPr>
              <w:ind w:right="185"/>
              <w:jc w:val="center"/>
              <w:rPr>
                <w:rFonts w:ascii="Times New Roman" w:hAnsi="Times New Roman" w:cs="Times New Roman"/>
                <w:sz w:val="24"/>
                <w:szCs w:val="24"/>
              </w:rPr>
            </w:pPr>
            <w:r w:rsidRPr="0058610B">
              <w:rPr>
                <w:rFonts w:ascii="Times New Roman" w:hAnsi="Times New Roman" w:cs="Times New Roman"/>
                <w:sz w:val="24"/>
                <w:szCs w:val="24"/>
              </w:rPr>
              <w:t>3.625,83</w:t>
            </w:r>
          </w:p>
        </w:tc>
      </w:tr>
      <w:tr w:rsidR="0058610B" w:rsidRPr="00540883" w14:paraId="6C5E6C36" w14:textId="77777777" w:rsidTr="00DD1073">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vAlign w:val="center"/>
          </w:tcPr>
          <w:p w14:paraId="730A4F17" w14:textId="1A99B582" w:rsidR="0058610B" w:rsidRPr="00D03A84" w:rsidRDefault="00DE7DD4" w:rsidP="0058610B">
            <w:pPr>
              <w:ind w:right="185"/>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9.</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6D892C99" w14:textId="62E06979" w:rsidR="0058610B" w:rsidRPr="00D03A84" w:rsidRDefault="0058610B" w:rsidP="0058610B">
            <w:pPr>
              <w:rPr>
                <w:rFonts w:ascii="Times New Roman" w:hAnsi="Times New Roman" w:cs="Times New Roman"/>
                <w:sz w:val="24"/>
                <w:szCs w:val="24"/>
              </w:rPr>
            </w:pPr>
            <w:r w:rsidRPr="00540883">
              <w:rPr>
                <w:rFonts w:ascii="Times New Roman" w:hAnsi="Times New Roman" w:cs="Times New Roman"/>
                <w:sz w:val="24"/>
                <w:szCs w:val="24"/>
              </w:rPr>
              <w:t xml:space="preserve"> Usluga izrade glavnog projekta sanacije trupa  regionalne ceste R-460 Gračanica-Bukva-Doborovci-Srnice-Vučkovci (Spoj sa M1.9 i R-460)-Hrgovi Donj</w:t>
            </w:r>
            <w:r>
              <w:rPr>
                <w:rFonts w:ascii="Times New Roman" w:hAnsi="Times New Roman" w:cs="Times New Roman"/>
                <w:sz w:val="24"/>
                <w:szCs w:val="24"/>
              </w:rPr>
              <w:t>i (Spoj Sa M1.8) st. km 10+650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280E48A" w14:textId="1927C457" w:rsidR="0058610B" w:rsidRPr="00540883" w:rsidRDefault="0058610B" w:rsidP="0058610B">
            <w:pPr>
              <w:ind w:right="18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610B">
              <w:rPr>
                <w:rFonts w:ascii="Times New Roman" w:hAnsi="Times New Roman" w:cs="Times New Roman"/>
                <w:sz w:val="24"/>
                <w:szCs w:val="24"/>
              </w:rPr>
              <w:t>6.000,00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5CC5ED1" w14:textId="170ED6CA" w:rsidR="0058610B" w:rsidRPr="0058610B" w:rsidRDefault="0058610B" w:rsidP="0058610B">
            <w:pPr>
              <w:ind w:right="185"/>
              <w:jc w:val="center"/>
              <w:rPr>
                <w:rFonts w:ascii="Times New Roman" w:hAnsi="Times New Roman" w:cs="Times New Roman"/>
                <w:sz w:val="24"/>
                <w:szCs w:val="24"/>
              </w:rPr>
            </w:pPr>
            <w:r w:rsidRPr="0058610B">
              <w:rPr>
                <w:rFonts w:ascii="Times New Roman" w:hAnsi="Times New Roman" w:cs="Times New Roman"/>
                <w:sz w:val="24"/>
                <w:szCs w:val="24"/>
              </w:rPr>
              <w:t>4.678,83</w:t>
            </w:r>
          </w:p>
        </w:tc>
      </w:tr>
      <w:tr w:rsidR="0058610B" w:rsidRPr="00540883" w14:paraId="6E5EF52A" w14:textId="77777777" w:rsidTr="00DD1073">
        <w:trPr>
          <w:trHeight w:val="70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vAlign w:val="center"/>
          </w:tcPr>
          <w:p w14:paraId="24BF43E2" w14:textId="15D4FDB8" w:rsidR="0058610B" w:rsidRPr="00D03A84" w:rsidRDefault="00DE7DD4" w:rsidP="0058610B">
            <w:pPr>
              <w:ind w:right="185"/>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10.</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89BEDF9" w14:textId="707F26B7" w:rsidR="0058610B" w:rsidRPr="00D03A84" w:rsidRDefault="0058610B" w:rsidP="0058610B">
            <w:pPr>
              <w:rPr>
                <w:rFonts w:ascii="Times New Roman" w:hAnsi="Times New Roman" w:cs="Times New Roman"/>
                <w:sz w:val="24"/>
                <w:szCs w:val="24"/>
              </w:rPr>
            </w:pPr>
            <w:r w:rsidRPr="00540883">
              <w:rPr>
                <w:rFonts w:ascii="Times New Roman" w:hAnsi="Times New Roman" w:cs="Times New Roman"/>
                <w:sz w:val="24"/>
                <w:szCs w:val="24"/>
              </w:rPr>
              <w:t>Usluga izrade glavnog projekta sanacije trupa  regionalne ceste R-460 Gračanica-Bukva-Doborovci-Srnice-Vučkovci (Spoj sa M1.9 i R-460)-Hrgovi Donj</w:t>
            </w:r>
            <w:r>
              <w:rPr>
                <w:rFonts w:ascii="Times New Roman" w:hAnsi="Times New Roman" w:cs="Times New Roman"/>
                <w:sz w:val="24"/>
                <w:szCs w:val="24"/>
              </w:rPr>
              <w:t>i (Spoj sa M1.8) st. km 10+450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1053E20" w14:textId="0B6768AF" w:rsidR="0058610B" w:rsidRPr="00540883" w:rsidRDefault="0058610B" w:rsidP="0058610B">
            <w:pPr>
              <w:ind w:right="18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8610B">
              <w:rPr>
                <w:rFonts w:ascii="Times New Roman" w:hAnsi="Times New Roman" w:cs="Times New Roman"/>
                <w:sz w:val="24"/>
                <w:szCs w:val="24"/>
              </w:rPr>
              <w:t>6.000,00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12D3534" w14:textId="2F52B85C" w:rsidR="0058610B" w:rsidRPr="0058610B" w:rsidRDefault="0058610B" w:rsidP="0058610B">
            <w:pPr>
              <w:ind w:right="185"/>
              <w:jc w:val="center"/>
              <w:rPr>
                <w:rFonts w:ascii="Times New Roman" w:hAnsi="Times New Roman" w:cs="Times New Roman"/>
                <w:sz w:val="24"/>
                <w:szCs w:val="24"/>
              </w:rPr>
            </w:pPr>
            <w:r w:rsidRPr="0058610B">
              <w:rPr>
                <w:rFonts w:ascii="Times New Roman" w:hAnsi="Times New Roman" w:cs="Times New Roman"/>
                <w:sz w:val="24"/>
                <w:szCs w:val="24"/>
              </w:rPr>
              <w:t>4.678,83</w:t>
            </w:r>
          </w:p>
        </w:tc>
      </w:tr>
      <w:tr w:rsidR="0058610B" w:rsidRPr="00540883" w14:paraId="11BDBB1F" w14:textId="77777777" w:rsidTr="00DD1073">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vAlign w:val="center"/>
          </w:tcPr>
          <w:p w14:paraId="0FF16B98" w14:textId="27163CE2" w:rsidR="0058610B" w:rsidRPr="00D03A84" w:rsidRDefault="00DE7DD4" w:rsidP="0058610B">
            <w:pPr>
              <w:ind w:right="185"/>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11.</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BB96B14" w14:textId="0E0CCA75" w:rsidR="0058610B" w:rsidRPr="00D03A84" w:rsidRDefault="0058610B" w:rsidP="0058610B">
            <w:pPr>
              <w:rPr>
                <w:rFonts w:ascii="Times New Roman" w:hAnsi="Times New Roman" w:cs="Times New Roman"/>
                <w:sz w:val="24"/>
                <w:szCs w:val="24"/>
              </w:rPr>
            </w:pPr>
            <w:r w:rsidRPr="00540883">
              <w:rPr>
                <w:rFonts w:ascii="Times New Roman" w:hAnsi="Times New Roman" w:cs="Times New Roman"/>
                <w:sz w:val="24"/>
                <w:szCs w:val="24"/>
              </w:rPr>
              <w:t>Usluga izrade glavnog projekta sanacije kosine na  regionalnoj cesti R-456 poddionica 2 Priboj-Rast</w:t>
            </w:r>
            <w:r>
              <w:rPr>
                <w:rFonts w:ascii="Times New Roman" w:hAnsi="Times New Roman" w:cs="Times New Roman"/>
                <w:sz w:val="24"/>
                <w:szCs w:val="24"/>
              </w:rPr>
              <w:t>ošnica-Goduš-Sapna st.km 4+780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34DB555" w14:textId="66873BAF" w:rsidR="0058610B" w:rsidRPr="00540883" w:rsidRDefault="0058610B" w:rsidP="0058610B">
            <w:pPr>
              <w:ind w:right="18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8610B">
              <w:rPr>
                <w:rFonts w:ascii="Times New Roman" w:hAnsi="Times New Roman" w:cs="Times New Roman"/>
                <w:sz w:val="24"/>
                <w:szCs w:val="24"/>
              </w:rPr>
              <w:t>12.000,00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7325A43" w14:textId="13776503" w:rsidR="0058610B" w:rsidRPr="0058610B" w:rsidRDefault="0058610B" w:rsidP="0058610B">
            <w:pPr>
              <w:ind w:right="185"/>
              <w:jc w:val="center"/>
              <w:rPr>
                <w:rFonts w:ascii="Times New Roman" w:hAnsi="Times New Roman" w:cs="Times New Roman"/>
                <w:sz w:val="24"/>
                <w:szCs w:val="24"/>
              </w:rPr>
            </w:pPr>
            <w:r w:rsidRPr="0058610B">
              <w:rPr>
                <w:rFonts w:ascii="Times New Roman" w:hAnsi="Times New Roman" w:cs="Times New Roman"/>
                <w:sz w:val="24"/>
                <w:szCs w:val="24"/>
              </w:rPr>
              <w:t>8.969,22</w:t>
            </w:r>
          </w:p>
        </w:tc>
      </w:tr>
      <w:tr w:rsidR="0058610B" w:rsidRPr="00540883" w14:paraId="00606C0C" w14:textId="77777777" w:rsidTr="00DD1073">
        <w:trPr>
          <w:trHeight w:val="70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vAlign w:val="center"/>
          </w:tcPr>
          <w:p w14:paraId="24D0A26F" w14:textId="1B2A770E" w:rsidR="0058610B" w:rsidRPr="00D03A84" w:rsidRDefault="00DE7DD4" w:rsidP="0058610B">
            <w:pPr>
              <w:ind w:right="185"/>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12</w:t>
            </w: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2F43F28" w14:textId="1C1EECE8" w:rsidR="0058610B" w:rsidRPr="00540883" w:rsidRDefault="00DE7DD4" w:rsidP="0058610B">
            <w:pPr>
              <w:rPr>
                <w:rFonts w:ascii="Times New Roman" w:hAnsi="Times New Roman" w:cs="Times New Roman"/>
                <w:sz w:val="24"/>
                <w:szCs w:val="24"/>
              </w:rPr>
            </w:pPr>
            <w:r>
              <w:rPr>
                <w:rFonts w:ascii="Times New Roman" w:hAnsi="Times New Roman" w:cs="Times New Roman"/>
                <w:sz w:val="24"/>
                <w:szCs w:val="24"/>
              </w:rPr>
              <w:t>U</w:t>
            </w:r>
            <w:r w:rsidR="00DE6A02" w:rsidRPr="00DE6A02">
              <w:rPr>
                <w:rFonts w:ascii="Times New Roman" w:hAnsi="Times New Roman" w:cs="Times New Roman"/>
                <w:sz w:val="24"/>
                <w:szCs w:val="24"/>
              </w:rPr>
              <w:t>sluga izrade glavnog projekta rekonstrukcije raskrsnica (izgradnja kružne raskrsnice-kružni tok) od st.km 2+380 do st. km 2+560 (raskrsnica za Malešiće, most na rijeci Sokoluši i raskrsnica iza mosta) na regionalnoj cesti R-460 „Gračanica- Bukva- Doborovci-Srnice“ u Gračanici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F27E2A3" w14:textId="2494FD31" w:rsidR="0058610B" w:rsidRPr="0058610B" w:rsidRDefault="004E634B" w:rsidP="0058610B">
            <w:pPr>
              <w:ind w:right="18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25.000,00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82E397E" w14:textId="17E3D25B" w:rsidR="0058610B" w:rsidRPr="0058610B" w:rsidRDefault="00DE6A02" w:rsidP="0058610B">
            <w:pPr>
              <w:ind w:right="185"/>
              <w:jc w:val="center"/>
              <w:rPr>
                <w:rFonts w:ascii="Times New Roman" w:hAnsi="Times New Roman" w:cs="Times New Roman"/>
                <w:sz w:val="24"/>
                <w:szCs w:val="24"/>
              </w:rPr>
            </w:pPr>
            <w:r>
              <w:rPr>
                <w:rFonts w:ascii="Times New Roman" w:hAnsi="Times New Roman" w:cs="Times New Roman"/>
                <w:sz w:val="24"/>
                <w:szCs w:val="24"/>
              </w:rPr>
              <w:t>25.000,00</w:t>
            </w:r>
          </w:p>
        </w:tc>
      </w:tr>
      <w:tr w:rsidR="00E302E7" w:rsidRPr="00540883" w14:paraId="581603B9" w14:textId="77777777" w:rsidTr="00DD1073">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09"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AE2308F" w14:textId="77777777" w:rsidR="00E302E7" w:rsidRPr="004079D4" w:rsidRDefault="00E302E7" w:rsidP="00E302E7">
            <w:pPr>
              <w:ind w:right="185"/>
              <w:jc w:val="center"/>
              <w:rPr>
                <w:rFonts w:ascii="Times New Roman" w:eastAsia="Times New Roman" w:hAnsi="Times New Roman" w:cs="Times New Roman"/>
                <w:sz w:val="24"/>
                <w:szCs w:val="24"/>
                <w:lang w:val="en-GB"/>
              </w:rPr>
            </w:pP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26DAC66" w14:textId="77777777" w:rsidR="00E302E7" w:rsidRPr="00540883" w:rsidRDefault="00E302E7" w:rsidP="00E302E7">
            <w:pPr>
              <w:ind w:right="185"/>
              <w:jc w:val="center"/>
              <w:rPr>
                <w:rFonts w:ascii="Times New Roman" w:hAnsi="Times New Roman" w:cs="Times New Roman"/>
                <w:bCs w:val="0"/>
                <w:sz w:val="24"/>
                <w:szCs w:val="24"/>
              </w:rPr>
            </w:pPr>
            <w:r w:rsidRPr="00540883">
              <w:rPr>
                <w:rFonts w:ascii="Times New Roman" w:hAnsi="Times New Roman" w:cs="Times New Roman"/>
                <w:bCs w:val="0"/>
                <w:sz w:val="24"/>
                <w:szCs w:val="24"/>
              </w:rPr>
              <w:t>Ukupno:</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47BA5B7" w14:textId="3F01FFD1" w:rsidR="00E302E7" w:rsidRPr="00540883" w:rsidRDefault="004E634B" w:rsidP="00711A01">
            <w:pPr>
              <w:ind w:right="185"/>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4E634B">
              <w:rPr>
                <w:rFonts w:ascii="Times New Roman" w:hAnsi="Times New Roman" w:cs="Times New Roman"/>
                <w:bCs w:val="0"/>
                <w:sz w:val="24"/>
                <w:szCs w:val="24"/>
              </w:rPr>
              <w:t>142.075,00</w:t>
            </w:r>
          </w:p>
        </w:tc>
        <w:tc>
          <w:tcPr>
            <w:cnfStyle w:val="000100000000" w:firstRow="0" w:lastRow="0" w:firstColumn="0" w:lastColumn="1" w:oddVBand="0" w:evenVBand="0" w:oddHBand="0" w:evenHBand="0" w:firstRowFirstColumn="0" w:firstRowLastColumn="0" w:lastRowFirstColumn="0" w:lastRowLastColumn="0"/>
            <w:tcW w:w="198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6911D19" w14:textId="52CCF1AF" w:rsidR="00E302E7" w:rsidRPr="00540883" w:rsidRDefault="008F7C90" w:rsidP="00DE6A02">
            <w:pPr>
              <w:ind w:right="185"/>
              <w:jc w:val="center"/>
              <w:rPr>
                <w:rFonts w:ascii="Times New Roman" w:hAnsi="Times New Roman" w:cs="Times New Roman"/>
                <w:bCs w:val="0"/>
                <w:sz w:val="24"/>
                <w:szCs w:val="24"/>
              </w:rPr>
            </w:pPr>
            <w:r w:rsidRPr="008F7C90">
              <w:rPr>
                <w:rFonts w:ascii="Times New Roman" w:hAnsi="Times New Roman" w:cs="Times New Roman"/>
                <w:bCs w:val="0"/>
                <w:sz w:val="24"/>
                <w:szCs w:val="24"/>
              </w:rPr>
              <w:t>115.329,36</w:t>
            </w:r>
          </w:p>
        </w:tc>
      </w:tr>
    </w:tbl>
    <w:p w14:paraId="5F99C086" w14:textId="32ABA838" w:rsidR="00282A61" w:rsidRDefault="00282A61" w:rsidP="00282A61">
      <w:pPr>
        <w:spacing w:after="0" w:line="240" w:lineRule="auto"/>
        <w:jc w:val="center"/>
        <w:rPr>
          <w:rFonts w:ascii="Times New Roman" w:eastAsia="Times New Roman" w:hAnsi="Times New Roman" w:cs="Times New Roman"/>
          <w:i/>
          <w:sz w:val="24"/>
          <w:szCs w:val="24"/>
          <w:lang w:val="en-GB"/>
        </w:rPr>
      </w:pPr>
      <w:r w:rsidRPr="004079D4">
        <w:rPr>
          <w:rFonts w:ascii="Times New Roman" w:eastAsia="Times New Roman" w:hAnsi="Times New Roman" w:cs="Times New Roman"/>
          <w:i/>
          <w:sz w:val="24"/>
          <w:szCs w:val="24"/>
          <w:lang w:val="en-GB"/>
        </w:rPr>
        <w:t xml:space="preserve">Tabela </w:t>
      </w:r>
      <w:r w:rsidR="003B1471">
        <w:rPr>
          <w:rFonts w:ascii="Times New Roman" w:eastAsia="Times New Roman" w:hAnsi="Times New Roman" w:cs="Times New Roman"/>
          <w:i/>
          <w:sz w:val="24"/>
          <w:szCs w:val="24"/>
          <w:lang w:val="en-GB"/>
        </w:rPr>
        <w:t>1</w:t>
      </w:r>
      <w:r w:rsidR="005B5904">
        <w:rPr>
          <w:rFonts w:ascii="Times New Roman" w:eastAsia="Times New Roman" w:hAnsi="Times New Roman" w:cs="Times New Roman"/>
          <w:i/>
          <w:sz w:val="24"/>
          <w:szCs w:val="24"/>
          <w:lang w:val="en-GB"/>
        </w:rPr>
        <w:t>6</w:t>
      </w:r>
      <w:r w:rsidRPr="004079D4">
        <w:rPr>
          <w:rFonts w:ascii="Times New Roman" w:eastAsia="Times New Roman" w:hAnsi="Times New Roman" w:cs="Times New Roman"/>
          <w:i/>
          <w:sz w:val="24"/>
          <w:szCs w:val="24"/>
          <w:lang w:val="en-GB"/>
        </w:rPr>
        <w:t>.</w:t>
      </w:r>
      <w:r>
        <w:rPr>
          <w:rFonts w:ascii="Times New Roman" w:eastAsia="Times New Roman" w:hAnsi="Times New Roman" w:cs="Times New Roman"/>
          <w:i/>
          <w:sz w:val="24"/>
          <w:szCs w:val="24"/>
          <w:lang w:val="en-GB"/>
        </w:rPr>
        <w:t xml:space="preserve"> </w:t>
      </w:r>
      <w:r w:rsidRPr="004079D4">
        <w:rPr>
          <w:rFonts w:ascii="Times New Roman" w:eastAsia="Times New Roman" w:hAnsi="Times New Roman" w:cs="Times New Roman"/>
          <w:i/>
          <w:sz w:val="24"/>
          <w:szCs w:val="24"/>
          <w:lang w:val="en-GB"/>
        </w:rPr>
        <w:t xml:space="preserve">Pregled </w:t>
      </w:r>
      <w:r>
        <w:rPr>
          <w:rFonts w:ascii="Times New Roman" w:eastAsia="Times New Roman" w:hAnsi="Times New Roman" w:cs="Times New Roman"/>
          <w:i/>
          <w:sz w:val="24"/>
          <w:szCs w:val="24"/>
          <w:lang w:val="en-GB"/>
        </w:rPr>
        <w:t xml:space="preserve">prenosa ugovorenih obaveza za uslugu </w:t>
      </w:r>
      <w:r w:rsidRPr="004079D4">
        <w:rPr>
          <w:rFonts w:ascii="Times New Roman" w:eastAsia="Times New Roman" w:hAnsi="Times New Roman" w:cs="Times New Roman"/>
          <w:i/>
          <w:sz w:val="24"/>
          <w:szCs w:val="24"/>
          <w:lang w:val="en-GB"/>
        </w:rPr>
        <w:t>izrade projektne dokumentaci</w:t>
      </w:r>
      <w:r w:rsidR="00E74924">
        <w:rPr>
          <w:rFonts w:ascii="Times New Roman" w:eastAsia="Times New Roman" w:hAnsi="Times New Roman" w:cs="Times New Roman"/>
          <w:i/>
          <w:sz w:val="24"/>
          <w:szCs w:val="24"/>
          <w:lang w:val="en-GB"/>
        </w:rPr>
        <w:t>j</w:t>
      </w:r>
      <w:r w:rsidRPr="004079D4">
        <w:rPr>
          <w:rFonts w:ascii="Times New Roman" w:eastAsia="Times New Roman" w:hAnsi="Times New Roman" w:cs="Times New Roman"/>
          <w:i/>
          <w:sz w:val="24"/>
          <w:szCs w:val="24"/>
          <w:lang w:val="en-GB"/>
        </w:rPr>
        <w:t>e u 20</w:t>
      </w:r>
      <w:r>
        <w:rPr>
          <w:rFonts w:ascii="Times New Roman" w:eastAsia="Times New Roman" w:hAnsi="Times New Roman" w:cs="Times New Roman"/>
          <w:i/>
          <w:sz w:val="24"/>
          <w:szCs w:val="24"/>
          <w:lang w:val="en-GB"/>
        </w:rPr>
        <w:t>2</w:t>
      </w:r>
      <w:r w:rsidR="00E74924">
        <w:rPr>
          <w:rFonts w:ascii="Times New Roman" w:eastAsia="Times New Roman" w:hAnsi="Times New Roman" w:cs="Times New Roman"/>
          <w:i/>
          <w:sz w:val="24"/>
          <w:szCs w:val="24"/>
          <w:lang w:val="en-GB"/>
        </w:rPr>
        <w:t>5</w:t>
      </w:r>
      <w:r w:rsidRPr="004079D4">
        <w:rPr>
          <w:rFonts w:ascii="Times New Roman" w:eastAsia="Times New Roman" w:hAnsi="Times New Roman" w:cs="Times New Roman"/>
          <w:i/>
          <w:sz w:val="24"/>
          <w:szCs w:val="24"/>
          <w:lang w:val="en-GB"/>
        </w:rPr>
        <w:t xml:space="preserve">. </w:t>
      </w:r>
      <w:r w:rsidR="00033344">
        <w:rPr>
          <w:rFonts w:ascii="Times New Roman" w:eastAsia="Times New Roman" w:hAnsi="Times New Roman" w:cs="Times New Roman"/>
          <w:i/>
          <w:sz w:val="24"/>
          <w:szCs w:val="24"/>
          <w:lang w:val="en-GB"/>
        </w:rPr>
        <w:t>g</w:t>
      </w:r>
      <w:r w:rsidRPr="004079D4">
        <w:rPr>
          <w:rFonts w:ascii="Times New Roman" w:eastAsia="Times New Roman" w:hAnsi="Times New Roman" w:cs="Times New Roman"/>
          <w:i/>
          <w:sz w:val="24"/>
          <w:szCs w:val="24"/>
          <w:lang w:val="en-GB"/>
        </w:rPr>
        <w:t xml:space="preserve">odini </w:t>
      </w:r>
    </w:p>
    <w:p w14:paraId="33DD7B30" w14:textId="77777777" w:rsidR="005B5904" w:rsidRDefault="005B5904" w:rsidP="004079D4">
      <w:pPr>
        <w:spacing w:after="0" w:line="240" w:lineRule="auto"/>
        <w:ind w:right="185"/>
        <w:rPr>
          <w:rFonts w:ascii="Times New Roman" w:eastAsia="Times New Roman" w:hAnsi="Times New Roman" w:cs="Times New Roman"/>
          <w:b/>
          <w:sz w:val="24"/>
          <w:szCs w:val="24"/>
          <w:lang w:val="en-GB"/>
        </w:rPr>
      </w:pPr>
    </w:p>
    <w:p w14:paraId="729C80D5" w14:textId="77777777" w:rsidR="009A1455" w:rsidRDefault="009A1455" w:rsidP="004079D4">
      <w:pPr>
        <w:spacing w:after="0" w:line="240" w:lineRule="auto"/>
        <w:ind w:right="185"/>
        <w:rPr>
          <w:rFonts w:ascii="Times New Roman" w:eastAsia="Times New Roman" w:hAnsi="Times New Roman" w:cs="Times New Roman"/>
          <w:b/>
          <w:sz w:val="24"/>
          <w:szCs w:val="24"/>
          <w:lang w:val="en-GB"/>
        </w:rPr>
      </w:pPr>
    </w:p>
    <w:p w14:paraId="287BB93C" w14:textId="1126DB3F" w:rsidR="004079D4" w:rsidRDefault="004079D4" w:rsidP="004079D4">
      <w:pPr>
        <w:spacing w:after="0" w:line="240" w:lineRule="auto"/>
        <w:ind w:right="185"/>
        <w:rPr>
          <w:rFonts w:ascii="Times New Roman" w:eastAsia="Times New Roman" w:hAnsi="Times New Roman" w:cs="Times New Roman"/>
          <w:b/>
          <w:sz w:val="24"/>
          <w:szCs w:val="24"/>
          <w:lang w:val="en-GB"/>
        </w:rPr>
      </w:pPr>
      <w:r w:rsidRPr="004079D4">
        <w:rPr>
          <w:rFonts w:ascii="Times New Roman" w:eastAsia="Times New Roman" w:hAnsi="Times New Roman" w:cs="Times New Roman"/>
          <w:b/>
          <w:sz w:val="24"/>
          <w:szCs w:val="24"/>
          <w:lang w:val="en-GB"/>
        </w:rPr>
        <w:t>B- 10. Izrada projektne dokumentacije u 20</w:t>
      </w:r>
      <w:r w:rsidR="00B07396">
        <w:rPr>
          <w:rFonts w:ascii="Times New Roman" w:eastAsia="Times New Roman" w:hAnsi="Times New Roman" w:cs="Times New Roman"/>
          <w:b/>
          <w:sz w:val="24"/>
          <w:szCs w:val="24"/>
          <w:lang w:val="en-GB"/>
        </w:rPr>
        <w:t>2</w:t>
      </w:r>
      <w:r w:rsidR="00A0351B">
        <w:rPr>
          <w:rFonts w:ascii="Times New Roman" w:eastAsia="Times New Roman" w:hAnsi="Times New Roman" w:cs="Times New Roman"/>
          <w:b/>
          <w:sz w:val="24"/>
          <w:szCs w:val="24"/>
          <w:lang w:val="en-GB"/>
        </w:rPr>
        <w:t>5</w:t>
      </w:r>
      <w:r w:rsidRPr="004079D4">
        <w:rPr>
          <w:rFonts w:ascii="Times New Roman" w:eastAsia="Times New Roman" w:hAnsi="Times New Roman" w:cs="Times New Roman"/>
          <w:b/>
          <w:sz w:val="24"/>
          <w:szCs w:val="24"/>
          <w:lang w:val="en-GB"/>
        </w:rPr>
        <w:t xml:space="preserve">. </w:t>
      </w:r>
      <w:r w:rsidR="00033344">
        <w:rPr>
          <w:rFonts w:ascii="Times New Roman" w:eastAsia="Times New Roman" w:hAnsi="Times New Roman" w:cs="Times New Roman"/>
          <w:b/>
          <w:sz w:val="24"/>
          <w:szCs w:val="24"/>
          <w:lang w:val="en-GB"/>
        </w:rPr>
        <w:t>g</w:t>
      </w:r>
      <w:r w:rsidRPr="004079D4">
        <w:rPr>
          <w:rFonts w:ascii="Times New Roman" w:eastAsia="Times New Roman" w:hAnsi="Times New Roman" w:cs="Times New Roman"/>
          <w:b/>
          <w:sz w:val="24"/>
          <w:szCs w:val="24"/>
          <w:lang w:val="en-GB"/>
        </w:rPr>
        <w:t>odini</w:t>
      </w:r>
    </w:p>
    <w:p w14:paraId="2D7E037F" w14:textId="77777777" w:rsidR="0006049A" w:rsidRPr="0041520E" w:rsidRDefault="0006049A" w:rsidP="004079D4">
      <w:pPr>
        <w:spacing w:after="0" w:line="240" w:lineRule="auto"/>
        <w:ind w:right="185"/>
        <w:rPr>
          <w:rFonts w:ascii="Times New Roman" w:eastAsia="Times New Roman" w:hAnsi="Times New Roman" w:cs="Times New Roman"/>
          <w:b/>
          <w:sz w:val="16"/>
          <w:szCs w:val="16"/>
          <w:lang w:val="en-GB"/>
        </w:rPr>
      </w:pPr>
    </w:p>
    <w:p w14:paraId="5658EAAA" w14:textId="3EC0BF8D" w:rsidR="004079D4" w:rsidRDefault="004079D4" w:rsidP="004079D4">
      <w:pPr>
        <w:tabs>
          <w:tab w:val="left" w:pos="8505"/>
        </w:tabs>
        <w:spacing w:after="0" w:line="240" w:lineRule="auto"/>
        <w:ind w:right="185"/>
        <w:jc w:val="both"/>
        <w:rPr>
          <w:rFonts w:ascii="Times New Roman" w:eastAsia="Times New Roman" w:hAnsi="Times New Roman" w:cs="Times New Roman"/>
          <w:bCs/>
          <w:sz w:val="24"/>
          <w:szCs w:val="24"/>
          <w:lang w:val="pl-PL"/>
        </w:rPr>
      </w:pPr>
      <w:r w:rsidRPr="004079D4">
        <w:rPr>
          <w:rFonts w:ascii="Times New Roman" w:eastAsia="Times New Roman" w:hAnsi="Times New Roman" w:cs="Times New Roman"/>
          <w:bCs/>
          <w:sz w:val="24"/>
          <w:szCs w:val="24"/>
          <w:lang w:val="pl-PL"/>
        </w:rPr>
        <w:t xml:space="preserve">Projektna dokumentacija je tehnički i zakonski preduslov za sva ulaganja sredstava po osnovu izgradnje, rekonstrukcije ili ozbiljnije sanacije cesta, cestovnih objekata, i klizišta. </w:t>
      </w:r>
      <w:r w:rsidR="00A033CC">
        <w:rPr>
          <w:rFonts w:ascii="Times New Roman" w:eastAsia="Times New Roman" w:hAnsi="Times New Roman" w:cs="Times New Roman"/>
          <w:bCs/>
          <w:sz w:val="24"/>
          <w:szCs w:val="24"/>
          <w:lang w:val="pl-PL"/>
        </w:rPr>
        <w:t>Za ove namjene u</w:t>
      </w:r>
      <w:r w:rsidRPr="004079D4">
        <w:rPr>
          <w:rFonts w:ascii="Times New Roman" w:eastAsia="Times New Roman" w:hAnsi="Times New Roman" w:cs="Times New Roman"/>
          <w:bCs/>
          <w:sz w:val="24"/>
          <w:szCs w:val="24"/>
          <w:lang w:val="pl-PL"/>
        </w:rPr>
        <w:t xml:space="preserve"> 20</w:t>
      </w:r>
      <w:r w:rsidR="00070710">
        <w:rPr>
          <w:rFonts w:ascii="Times New Roman" w:eastAsia="Times New Roman" w:hAnsi="Times New Roman" w:cs="Times New Roman"/>
          <w:bCs/>
          <w:sz w:val="24"/>
          <w:szCs w:val="24"/>
          <w:lang w:val="pl-PL"/>
        </w:rPr>
        <w:t>2</w:t>
      </w:r>
      <w:r w:rsidR="00A033CC">
        <w:rPr>
          <w:rFonts w:ascii="Times New Roman" w:eastAsia="Times New Roman" w:hAnsi="Times New Roman" w:cs="Times New Roman"/>
          <w:bCs/>
          <w:sz w:val="24"/>
          <w:szCs w:val="24"/>
          <w:lang w:val="pl-PL"/>
        </w:rPr>
        <w:t>5</w:t>
      </w:r>
      <w:r w:rsidRPr="004079D4">
        <w:rPr>
          <w:rFonts w:ascii="Times New Roman" w:eastAsia="Times New Roman" w:hAnsi="Times New Roman" w:cs="Times New Roman"/>
          <w:bCs/>
          <w:sz w:val="24"/>
          <w:szCs w:val="24"/>
          <w:lang w:val="pl-PL"/>
        </w:rPr>
        <w:t xml:space="preserve">. </w:t>
      </w:r>
      <w:r w:rsidR="0092245C">
        <w:rPr>
          <w:rFonts w:ascii="Times New Roman" w:eastAsia="Times New Roman" w:hAnsi="Times New Roman" w:cs="Times New Roman"/>
          <w:bCs/>
          <w:sz w:val="24"/>
          <w:szCs w:val="24"/>
          <w:lang w:val="pl-PL"/>
        </w:rPr>
        <w:t>g</w:t>
      </w:r>
      <w:r w:rsidRPr="004079D4">
        <w:rPr>
          <w:rFonts w:ascii="Times New Roman" w:eastAsia="Times New Roman" w:hAnsi="Times New Roman" w:cs="Times New Roman"/>
          <w:bCs/>
          <w:sz w:val="24"/>
          <w:szCs w:val="24"/>
          <w:lang w:val="pl-PL"/>
        </w:rPr>
        <w:t xml:space="preserve">odini planirano je uložiti </w:t>
      </w:r>
      <w:r w:rsidR="0063162E">
        <w:rPr>
          <w:rFonts w:ascii="Times New Roman" w:eastAsia="Times New Roman" w:hAnsi="Times New Roman" w:cs="Times New Roman"/>
          <w:bCs/>
          <w:sz w:val="24"/>
          <w:szCs w:val="24"/>
          <w:lang w:val="pl-PL"/>
        </w:rPr>
        <w:t>5</w:t>
      </w:r>
      <w:r w:rsidR="007A4B20" w:rsidRPr="007A4B20">
        <w:rPr>
          <w:rFonts w:ascii="Times New Roman" w:eastAsia="Times New Roman" w:hAnsi="Times New Roman" w:cs="Times New Roman"/>
          <w:bCs/>
          <w:sz w:val="24"/>
          <w:szCs w:val="24"/>
          <w:lang w:val="pl-PL"/>
        </w:rPr>
        <w:t>0</w:t>
      </w:r>
      <w:r w:rsidRPr="007A4B20">
        <w:rPr>
          <w:rFonts w:ascii="Times New Roman" w:eastAsia="Times New Roman" w:hAnsi="Times New Roman" w:cs="Times New Roman"/>
          <w:bCs/>
          <w:sz w:val="24"/>
          <w:szCs w:val="24"/>
          <w:lang w:val="pl-PL"/>
        </w:rPr>
        <w:t xml:space="preserve">.000,00 KM </w:t>
      </w:r>
      <w:r w:rsidR="00A033CC">
        <w:rPr>
          <w:rFonts w:ascii="Times New Roman" w:eastAsia="Times New Roman" w:hAnsi="Times New Roman" w:cs="Times New Roman"/>
          <w:bCs/>
          <w:sz w:val="24"/>
          <w:szCs w:val="24"/>
          <w:lang w:val="pl-PL"/>
        </w:rPr>
        <w:t>zbog toga što je u 2024. godini urađena određena količina projektne dokumentacije. U</w:t>
      </w:r>
      <w:r w:rsidR="00541170" w:rsidRPr="007A4B20">
        <w:rPr>
          <w:rFonts w:ascii="Times New Roman" w:eastAsia="Times New Roman" w:hAnsi="Times New Roman" w:cs="Times New Roman"/>
          <w:bCs/>
          <w:sz w:val="24"/>
          <w:szCs w:val="24"/>
          <w:lang w:val="pl-PL"/>
        </w:rPr>
        <w:t xml:space="preserve"> 202</w:t>
      </w:r>
      <w:r w:rsidR="00A033CC">
        <w:rPr>
          <w:rFonts w:ascii="Times New Roman" w:eastAsia="Times New Roman" w:hAnsi="Times New Roman" w:cs="Times New Roman"/>
          <w:bCs/>
          <w:sz w:val="24"/>
          <w:szCs w:val="24"/>
          <w:lang w:val="pl-PL"/>
        </w:rPr>
        <w:t>4</w:t>
      </w:r>
      <w:r w:rsidR="00541170" w:rsidRPr="007A4B20">
        <w:rPr>
          <w:rFonts w:ascii="Times New Roman" w:eastAsia="Times New Roman" w:hAnsi="Times New Roman" w:cs="Times New Roman"/>
          <w:bCs/>
          <w:sz w:val="24"/>
          <w:szCs w:val="24"/>
          <w:lang w:val="pl-PL"/>
        </w:rPr>
        <w:t xml:space="preserve">. </w:t>
      </w:r>
      <w:r w:rsidR="00033344">
        <w:rPr>
          <w:rFonts w:ascii="Times New Roman" w:eastAsia="Times New Roman" w:hAnsi="Times New Roman" w:cs="Times New Roman"/>
          <w:bCs/>
          <w:sz w:val="24"/>
          <w:szCs w:val="24"/>
          <w:lang w:val="pl-PL"/>
        </w:rPr>
        <w:t>g</w:t>
      </w:r>
      <w:r w:rsidR="00541170" w:rsidRPr="007A4B20">
        <w:rPr>
          <w:rFonts w:ascii="Times New Roman" w:eastAsia="Times New Roman" w:hAnsi="Times New Roman" w:cs="Times New Roman"/>
          <w:bCs/>
          <w:sz w:val="24"/>
          <w:szCs w:val="24"/>
          <w:lang w:val="pl-PL"/>
        </w:rPr>
        <w:t>odini</w:t>
      </w:r>
      <w:r w:rsidR="00806C4B" w:rsidRPr="007A4B20">
        <w:rPr>
          <w:rFonts w:ascii="Times New Roman" w:eastAsia="Times New Roman" w:hAnsi="Times New Roman" w:cs="Times New Roman"/>
          <w:bCs/>
          <w:sz w:val="24"/>
          <w:szCs w:val="24"/>
          <w:lang w:val="pl-PL"/>
        </w:rPr>
        <w:t xml:space="preserve"> za ove namjene bilo planirano 1</w:t>
      </w:r>
      <w:r w:rsidR="00A033CC">
        <w:rPr>
          <w:rFonts w:ascii="Times New Roman" w:eastAsia="Times New Roman" w:hAnsi="Times New Roman" w:cs="Times New Roman"/>
          <w:bCs/>
          <w:sz w:val="24"/>
          <w:szCs w:val="24"/>
          <w:lang w:val="pl-PL"/>
        </w:rPr>
        <w:t>5</w:t>
      </w:r>
      <w:r w:rsidR="00806C4B" w:rsidRPr="007A4B20">
        <w:rPr>
          <w:rFonts w:ascii="Times New Roman" w:eastAsia="Times New Roman" w:hAnsi="Times New Roman" w:cs="Times New Roman"/>
          <w:bCs/>
          <w:sz w:val="24"/>
          <w:szCs w:val="24"/>
          <w:lang w:val="pl-PL"/>
        </w:rPr>
        <w:t>0.000,00 KM</w:t>
      </w:r>
      <w:r w:rsidR="00541170" w:rsidRPr="007A4B20">
        <w:rPr>
          <w:rFonts w:ascii="Times New Roman" w:eastAsia="Times New Roman" w:hAnsi="Times New Roman" w:cs="Times New Roman"/>
          <w:bCs/>
          <w:sz w:val="24"/>
          <w:szCs w:val="24"/>
          <w:lang w:val="pl-PL"/>
        </w:rPr>
        <w:t>.</w:t>
      </w:r>
      <w:r w:rsidRPr="007A4B20">
        <w:rPr>
          <w:rFonts w:ascii="Times New Roman" w:eastAsia="Times New Roman" w:hAnsi="Times New Roman" w:cs="Times New Roman"/>
          <w:bCs/>
          <w:sz w:val="24"/>
          <w:szCs w:val="24"/>
          <w:lang w:val="pl-PL"/>
        </w:rPr>
        <w:t xml:space="preserve"> </w:t>
      </w:r>
    </w:p>
    <w:p w14:paraId="1FAC7D5B" w14:textId="77777777" w:rsidR="00AE3805" w:rsidRPr="0041520E" w:rsidRDefault="00AE3805" w:rsidP="004079D4">
      <w:pPr>
        <w:tabs>
          <w:tab w:val="left" w:pos="8505"/>
        </w:tabs>
        <w:spacing w:after="0" w:line="240" w:lineRule="auto"/>
        <w:ind w:right="185"/>
        <w:jc w:val="both"/>
        <w:rPr>
          <w:rFonts w:ascii="Times New Roman" w:eastAsia="Times New Roman" w:hAnsi="Times New Roman" w:cs="Times New Roman"/>
          <w:bCs/>
          <w:sz w:val="16"/>
          <w:szCs w:val="16"/>
          <w:lang w:val="pl-PL"/>
        </w:rPr>
      </w:pPr>
    </w:p>
    <w:tbl>
      <w:tblPr>
        <w:tblStyle w:val="LightList-Accent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3001"/>
        <w:gridCol w:w="2527"/>
      </w:tblGrid>
      <w:tr w:rsidR="00A033CC" w:rsidRPr="004079D4" w14:paraId="54322152" w14:textId="77777777" w:rsidTr="00C247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C2F5932" w14:textId="77777777" w:rsidR="00A033CC" w:rsidRPr="00745BA4" w:rsidRDefault="00A033CC" w:rsidP="00A033CC">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Rb</w:t>
            </w:r>
          </w:p>
        </w:tc>
        <w:tc>
          <w:tcPr>
            <w:cnfStyle w:val="000010000000" w:firstRow="0" w:lastRow="0" w:firstColumn="0" w:lastColumn="0" w:oddVBand="1" w:evenVBand="0" w:oddHBand="0" w:evenHBand="0" w:firstRowFirstColumn="0" w:firstRowLastColumn="0" w:lastRowFirstColumn="0" w:lastRowLastColumn="0"/>
            <w:tcW w:w="3544" w:type="dxa"/>
            <w:tcBorders>
              <w:top w:val="none" w:sz="0" w:space="0" w:color="auto"/>
              <w:left w:val="none" w:sz="0" w:space="0" w:color="auto"/>
              <w:right w:val="none" w:sz="0" w:space="0" w:color="auto"/>
            </w:tcBorders>
          </w:tcPr>
          <w:p w14:paraId="2F7D9A0C" w14:textId="77777777" w:rsidR="00A033CC" w:rsidRPr="00745BA4" w:rsidRDefault="00A033CC" w:rsidP="00A033CC">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Cestovni pravac – objekat</w:t>
            </w:r>
          </w:p>
        </w:tc>
        <w:tc>
          <w:tcPr>
            <w:tcW w:w="3001" w:type="dxa"/>
          </w:tcPr>
          <w:p w14:paraId="0D7497AB" w14:textId="77777777" w:rsidR="00A04145" w:rsidRDefault="00A04145" w:rsidP="00A033CC">
            <w:pPr>
              <w:ind w:left="-392" w:right="185"/>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 </w:t>
            </w:r>
            <w:r w:rsidR="00A033CC" w:rsidRPr="00A033CC">
              <w:rPr>
                <w:rFonts w:ascii="Times New Roman" w:eastAsia="Times New Roman" w:hAnsi="Times New Roman" w:cs="Times New Roman"/>
                <w:sz w:val="24"/>
                <w:szCs w:val="24"/>
                <w:lang w:val="pl-PL"/>
              </w:rPr>
              <w:t xml:space="preserve">Iznos planiran </w:t>
            </w:r>
          </w:p>
          <w:p w14:paraId="008B91C2" w14:textId="4CEB32DE" w:rsidR="00A033CC" w:rsidRPr="00745BA4" w:rsidRDefault="00A033CC" w:rsidP="00A033CC">
            <w:pPr>
              <w:ind w:left="-392" w:right="185"/>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A033CC">
              <w:rPr>
                <w:rFonts w:ascii="Times New Roman" w:eastAsia="Times New Roman" w:hAnsi="Times New Roman" w:cs="Times New Roman"/>
                <w:sz w:val="24"/>
                <w:szCs w:val="24"/>
                <w:lang w:val="pl-PL"/>
              </w:rPr>
              <w:t>u 2024. godini</w:t>
            </w:r>
          </w:p>
        </w:tc>
        <w:tc>
          <w:tcPr>
            <w:cnfStyle w:val="000100000000" w:firstRow="0" w:lastRow="0" w:firstColumn="0" w:lastColumn="1" w:oddVBand="0" w:evenVBand="0" w:oddHBand="0" w:evenHBand="0" w:firstRowFirstColumn="0" w:firstRowLastColumn="0" w:lastRowFirstColumn="0" w:lastRowLastColumn="0"/>
            <w:tcW w:w="2527" w:type="dxa"/>
          </w:tcPr>
          <w:p w14:paraId="05637953" w14:textId="258C7764" w:rsidR="00A033CC" w:rsidRPr="00745BA4" w:rsidRDefault="00A04145" w:rsidP="00A033CC">
            <w:pPr>
              <w:ind w:left="-392" w:right="185"/>
              <w:jc w:val="right"/>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 xml:space="preserve">    </w:t>
            </w:r>
            <w:r w:rsidR="00A033CC" w:rsidRPr="00745BA4">
              <w:rPr>
                <w:rFonts w:ascii="Times New Roman" w:eastAsia="Times New Roman" w:hAnsi="Times New Roman" w:cs="Times New Roman"/>
                <w:sz w:val="24"/>
                <w:szCs w:val="24"/>
                <w:lang w:val="pl-PL"/>
              </w:rPr>
              <w:t>Iznos planiran u 202</w:t>
            </w:r>
            <w:r w:rsidR="00A033CC">
              <w:rPr>
                <w:rFonts w:ascii="Times New Roman" w:eastAsia="Times New Roman" w:hAnsi="Times New Roman" w:cs="Times New Roman"/>
                <w:sz w:val="24"/>
                <w:szCs w:val="24"/>
                <w:lang w:val="pl-PL"/>
              </w:rPr>
              <w:t>5</w:t>
            </w:r>
            <w:r w:rsidR="00A033CC" w:rsidRPr="00745BA4">
              <w:rPr>
                <w:rFonts w:ascii="Times New Roman" w:eastAsia="Times New Roman" w:hAnsi="Times New Roman" w:cs="Times New Roman"/>
                <w:sz w:val="24"/>
                <w:szCs w:val="24"/>
                <w:lang w:val="pl-PL"/>
              </w:rPr>
              <w:t xml:space="preserve">. </w:t>
            </w:r>
            <w:r w:rsidR="00A033CC">
              <w:rPr>
                <w:rFonts w:ascii="Times New Roman" w:eastAsia="Times New Roman" w:hAnsi="Times New Roman" w:cs="Times New Roman"/>
                <w:sz w:val="24"/>
                <w:szCs w:val="24"/>
                <w:lang w:val="pl-PL"/>
              </w:rPr>
              <w:t>g</w:t>
            </w:r>
            <w:r w:rsidR="00A033CC" w:rsidRPr="00745BA4">
              <w:rPr>
                <w:rFonts w:ascii="Times New Roman" w:eastAsia="Times New Roman" w:hAnsi="Times New Roman" w:cs="Times New Roman"/>
                <w:sz w:val="24"/>
                <w:szCs w:val="24"/>
                <w:lang w:val="pl-PL"/>
              </w:rPr>
              <w:t>odini</w:t>
            </w:r>
          </w:p>
        </w:tc>
      </w:tr>
      <w:tr w:rsidR="00A033CC" w:rsidRPr="004079D4" w14:paraId="58ABFDB0" w14:textId="77777777" w:rsidTr="00C24756">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vAlign w:val="center"/>
          </w:tcPr>
          <w:p w14:paraId="223526A8" w14:textId="77777777" w:rsidR="00A033CC" w:rsidRPr="004079D4" w:rsidRDefault="00A033CC" w:rsidP="00A033CC">
            <w:pPr>
              <w:ind w:right="185"/>
              <w:jc w:val="center"/>
              <w:rPr>
                <w:rFonts w:ascii="Times New Roman" w:eastAsia="Times New Roman" w:hAnsi="Times New Roman" w:cs="Times New Roman"/>
                <w:sz w:val="24"/>
                <w:szCs w:val="24"/>
                <w:lang w:val="en-GB"/>
              </w:rPr>
            </w:pPr>
            <w:r w:rsidRPr="004079D4">
              <w:rPr>
                <w:rFonts w:ascii="Times New Roman" w:eastAsia="Times New Roman" w:hAnsi="Times New Roman" w:cs="Times New Roman"/>
                <w:sz w:val="24"/>
                <w:szCs w:val="24"/>
                <w:lang w:val="en-GB"/>
              </w:rPr>
              <w:t>1.</w:t>
            </w:r>
          </w:p>
        </w:tc>
        <w:tc>
          <w:tcPr>
            <w:cnfStyle w:val="000010000000" w:firstRow="0" w:lastRow="0" w:firstColumn="0" w:lastColumn="0" w:oddVBand="1"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vAlign w:val="center"/>
          </w:tcPr>
          <w:p w14:paraId="6C18C9C7" w14:textId="77777777" w:rsidR="00A033CC" w:rsidRPr="004079D4" w:rsidRDefault="00A033CC" w:rsidP="00A033CC">
            <w:pPr>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Izrada potrebne projektne dokumentacije</w:t>
            </w:r>
          </w:p>
        </w:tc>
        <w:tc>
          <w:tcPr>
            <w:tcW w:w="3001" w:type="dxa"/>
            <w:tcBorders>
              <w:top w:val="none" w:sz="0" w:space="0" w:color="auto"/>
              <w:bottom w:val="none" w:sz="0" w:space="0" w:color="auto"/>
            </w:tcBorders>
          </w:tcPr>
          <w:p w14:paraId="0E01D3D4" w14:textId="2CA3F304" w:rsidR="00A033CC" w:rsidRPr="00A033CC" w:rsidRDefault="00A033CC" w:rsidP="00A033CC">
            <w:pPr>
              <w:ind w:left="-392" w:right="185"/>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sidRPr="00A033CC">
              <w:rPr>
                <w:rFonts w:ascii="Times New Roman" w:eastAsia="Times New Roman" w:hAnsi="Times New Roman" w:cs="Times New Roman"/>
                <w:sz w:val="24"/>
                <w:szCs w:val="24"/>
                <w:lang w:val="pl-PL"/>
              </w:rPr>
              <w:t>150.000,00</w:t>
            </w:r>
          </w:p>
        </w:tc>
        <w:tc>
          <w:tcPr>
            <w:cnfStyle w:val="000100000000" w:firstRow="0" w:lastRow="0" w:firstColumn="0" w:lastColumn="1" w:oddVBand="0" w:evenVBand="0" w:oddHBand="0" w:evenHBand="0" w:firstRowFirstColumn="0" w:firstRowLastColumn="0" w:lastRowFirstColumn="0" w:lastRowLastColumn="0"/>
            <w:tcW w:w="2527" w:type="dxa"/>
            <w:tcBorders>
              <w:top w:val="none" w:sz="0" w:space="0" w:color="auto"/>
              <w:bottom w:val="none" w:sz="0" w:space="0" w:color="auto"/>
              <w:right w:val="none" w:sz="0" w:space="0" w:color="auto"/>
            </w:tcBorders>
            <w:vAlign w:val="center"/>
          </w:tcPr>
          <w:p w14:paraId="77281B4B" w14:textId="674C9BE0" w:rsidR="00A033CC" w:rsidRPr="007A4B20" w:rsidRDefault="00A033CC" w:rsidP="00A033CC">
            <w:pPr>
              <w:ind w:right="185"/>
              <w:jc w:val="cente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5</w:t>
            </w:r>
            <w:r w:rsidRPr="007A4B20">
              <w:rPr>
                <w:rFonts w:ascii="Times New Roman" w:eastAsia="Times New Roman" w:hAnsi="Times New Roman" w:cs="Times New Roman"/>
                <w:sz w:val="24"/>
                <w:szCs w:val="24"/>
                <w:lang w:val="pl-PL"/>
              </w:rPr>
              <w:t>0.000,00</w:t>
            </w:r>
          </w:p>
        </w:tc>
      </w:tr>
      <w:tr w:rsidR="00A033CC" w:rsidRPr="004079D4" w14:paraId="745D246B" w14:textId="77777777" w:rsidTr="00C24756">
        <w:trPr>
          <w:cnfStyle w:val="010000000000" w:firstRow="0" w:lastRow="1"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shd w:val="clear" w:color="auto" w:fill="ACB9CA" w:themeFill="text2" w:themeFillTint="66"/>
          </w:tcPr>
          <w:p w14:paraId="59302313" w14:textId="77777777" w:rsidR="00A033CC" w:rsidRPr="004079D4" w:rsidRDefault="00A033CC" w:rsidP="00A033CC">
            <w:pPr>
              <w:ind w:right="185"/>
              <w:jc w:val="center"/>
              <w:rPr>
                <w:rFonts w:ascii="Times New Roman" w:eastAsia="Times New Roman" w:hAnsi="Times New Roman" w:cs="Times New Roman"/>
                <w:sz w:val="24"/>
                <w:szCs w:val="24"/>
                <w:lang w:val="en-GB"/>
              </w:rPr>
            </w:pPr>
          </w:p>
        </w:tc>
        <w:tc>
          <w:tcPr>
            <w:cnfStyle w:val="000010000000" w:firstRow="0" w:lastRow="0" w:firstColumn="0" w:lastColumn="0" w:oddVBand="1" w:evenVBand="0" w:oddHBand="0" w:evenHBand="0" w:firstRowFirstColumn="0" w:firstRowLastColumn="0" w:lastRowFirstColumn="0" w:lastRowLastColumn="0"/>
            <w:tcW w:w="3544" w:type="dxa"/>
            <w:tcBorders>
              <w:top w:val="none" w:sz="0" w:space="0" w:color="auto"/>
              <w:left w:val="none" w:sz="0" w:space="0" w:color="auto"/>
              <w:bottom w:val="none" w:sz="0" w:space="0" w:color="auto"/>
              <w:right w:val="none" w:sz="0" w:space="0" w:color="auto"/>
            </w:tcBorders>
            <w:shd w:val="clear" w:color="auto" w:fill="ACB9CA" w:themeFill="text2" w:themeFillTint="66"/>
            <w:vAlign w:val="center"/>
          </w:tcPr>
          <w:p w14:paraId="74DF6DAE" w14:textId="77777777" w:rsidR="00A033CC" w:rsidRPr="004079D4" w:rsidRDefault="00A033CC" w:rsidP="00A033CC">
            <w:pPr>
              <w:ind w:right="185"/>
              <w:jc w:val="center"/>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Ukupno:</w:t>
            </w:r>
          </w:p>
        </w:tc>
        <w:tc>
          <w:tcPr>
            <w:tcW w:w="3001" w:type="dxa"/>
            <w:tcBorders>
              <w:top w:val="none" w:sz="0" w:space="0" w:color="auto"/>
              <w:bottom w:val="none" w:sz="0" w:space="0" w:color="auto"/>
            </w:tcBorders>
            <w:shd w:val="clear" w:color="auto" w:fill="ACB9CA" w:themeFill="text2" w:themeFillTint="66"/>
          </w:tcPr>
          <w:p w14:paraId="4D8221A3" w14:textId="4F64C0FD" w:rsidR="00A033CC" w:rsidRPr="00A033CC" w:rsidRDefault="00A033CC" w:rsidP="00A033CC">
            <w:pPr>
              <w:ind w:left="-392" w:right="185"/>
              <w:jc w:val="right"/>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A033CC">
              <w:rPr>
                <w:rFonts w:ascii="Times New Roman" w:eastAsia="Times New Roman" w:hAnsi="Times New Roman" w:cs="Times New Roman"/>
                <w:sz w:val="24"/>
                <w:szCs w:val="24"/>
                <w:lang w:val="pl-PL"/>
              </w:rPr>
              <w:t>150.000,00</w:t>
            </w:r>
          </w:p>
        </w:tc>
        <w:tc>
          <w:tcPr>
            <w:cnfStyle w:val="000100000000" w:firstRow="0" w:lastRow="0" w:firstColumn="0" w:lastColumn="1" w:oddVBand="0" w:evenVBand="0" w:oddHBand="0" w:evenHBand="0" w:firstRowFirstColumn="0" w:firstRowLastColumn="0" w:lastRowFirstColumn="0" w:lastRowLastColumn="0"/>
            <w:tcW w:w="2527" w:type="dxa"/>
            <w:tcBorders>
              <w:top w:val="none" w:sz="0" w:space="0" w:color="auto"/>
              <w:bottom w:val="none" w:sz="0" w:space="0" w:color="auto"/>
              <w:right w:val="none" w:sz="0" w:space="0" w:color="auto"/>
            </w:tcBorders>
            <w:shd w:val="clear" w:color="auto" w:fill="ACB9CA" w:themeFill="text2" w:themeFillTint="66"/>
            <w:vAlign w:val="center"/>
          </w:tcPr>
          <w:p w14:paraId="0F7E1E4D" w14:textId="0104C4C8" w:rsidR="00A033CC" w:rsidRPr="007A4B20" w:rsidRDefault="00A033CC" w:rsidP="00A033CC">
            <w:pPr>
              <w:ind w:right="185"/>
              <w:jc w:val="cente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5</w:t>
            </w:r>
            <w:r w:rsidRPr="007A4B20">
              <w:rPr>
                <w:rFonts w:ascii="Times New Roman" w:eastAsia="Times New Roman" w:hAnsi="Times New Roman" w:cs="Times New Roman"/>
                <w:sz w:val="24"/>
                <w:szCs w:val="24"/>
                <w:lang w:val="pl-PL"/>
              </w:rPr>
              <w:t>0.000,00</w:t>
            </w:r>
          </w:p>
        </w:tc>
      </w:tr>
    </w:tbl>
    <w:p w14:paraId="344B22C5" w14:textId="52B4D544" w:rsidR="004079D4" w:rsidRPr="004079D4" w:rsidRDefault="004079D4" w:rsidP="004079D4">
      <w:pPr>
        <w:spacing w:after="0" w:line="240" w:lineRule="auto"/>
        <w:jc w:val="center"/>
        <w:rPr>
          <w:rFonts w:ascii="Times New Roman" w:eastAsia="Times New Roman" w:hAnsi="Times New Roman" w:cs="Times New Roman"/>
          <w:i/>
          <w:sz w:val="24"/>
          <w:szCs w:val="24"/>
          <w:lang w:val="en-GB"/>
        </w:rPr>
      </w:pPr>
      <w:r w:rsidRPr="004079D4">
        <w:rPr>
          <w:rFonts w:ascii="Times New Roman" w:eastAsia="Times New Roman" w:hAnsi="Times New Roman" w:cs="Times New Roman"/>
          <w:i/>
          <w:sz w:val="24"/>
          <w:szCs w:val="24"/>
          <w:lang w:val="en-GB"/>
        </w:rPr>
        <w:t xml:space="preserve">Tabela </w:t>
      </w:r>
      <w:r w:rsidR="003B1471">
        <w:rPr>
          <w:rFonts w:ascii="Times New Roman" w:eastAsia="Times New Roman" w:hAnsi="Times New Roman" w:cs="Times New Roman"/>
          <w:i/>
          <w:sz w:val="24"/>
          <w:szCs w:val="24"/>
          <w:lang w:val="en-GB"/>
        </w:rPr>
        <w:t>1</w:t>
      </w:r>
      <w:r w:rsidR="005B5904">
        <w:rPr>
          <w:rFonts w:ascii="Times New Roman" w:eastAsia="Times New Roman" w:hAnsi="Times New Roman" w:cs="Times New Roman"/>
          <w:i/>
          <w:sz w:val="24"/>
          <w:szCs w:val="24"/>
          <w:lang w:val="en-GB"/>
        </w:rPr>
        <w:t>7</w:t>
      </w:r>
      <w:r w:rsidRPr="004079D4">
        <w:rPr>
          <w:rFonts w:ascii="Times New Roman" w:eastAsia="Times New Roman" w:hAnsi="Times New Roman" w:cs="Times New Roman"/>
          <w:i/>
          <w:sz w:val="24"/>
          <w:szCs w:val="24"/>
          <w:lang w:val="en-GB"/>
        </w:rPr>
        <w:t>.  Pregled planirane izrade projektne dokumentacije u 20</w:t>
      </w:r>
      <w:r w:rsidR="00F560A0">
        <w:rPr>
          <w:rFonts w:ascii="Times New Roman" w:eastAsia="Times New Roman" w:hAnsi="Times New Roman" w:cs="Times New Roman"/>
          <w:i/>
          <w:sz w:val="24"/>
          <w:szCs w:val="24"/>
          <w:lang w:val="en-GB"/>
        </w:rPr>
        <w:t>2</w:t>
      </w:r>
      <w:r w:rsidR="00A033CC">
        <w:rPr>
          <w:rFonts w:ascii="Times New Roman" w:eastAsia="Times New Roman" w:hAnsi="Times New Roman" w:cs="Times New Roman"/>
          <w:i/>
          <w:sz w:val="24"/>
          <w:szCs w:val="24"/>
          <w:lang w:val="en-GB"/>
        </w:rPr>
        <w:t>5</w:t>
      </w:r>
      <w:r w:rsidRPr="004079D4">
        <w:rPr>
          <w:rFonts w:ascii="Times New Roman" w:eastAsia="Times New Roman" w:hAnsi="Times New Roman" w:cs="Times New Roman"/>
          <w:i/>
          <w:sz w:val="24"/>
          <w:szCs w:val="24"/>
          <w:lang w:val="en-GB"/>
        </w:rPr>
        <w:t xml:space="preserve">. </w:t>
      </w:r>
      <w:r w:rsidR="0092245C">
        <w:rPr>
          <w:rFonts w:ascii="Times New Roman" w:eastAsia="Times New Roman" w:hAnsi="Times New Roman" w:cs="Times New Roman"/>
          <w:i/>
          <w:sz w:val="24"/>
          <w:szCs w:val="24"/>
          <w:lang w:val="en-GB"/>
        </w:rPr>
        <w:t>g</w:t>
      </w:r>
      <w:r w:rsidRPr="004079D4">
        <w:rPr>
          <w:rFonts w:ascii="Times New Roman" w:eastAsia="Times New Roman" w:hAnsi="Times New Roman" w:cs="Times New Roman"/>
          <w:i/>
          <w:sz w:val="24"/>
          <w:szCs w:val="24"/>
          <w:lang w:val="en-GB"/>
        </w:rPr>
        <w:t xml:space="preserve">odini </w:t>
      </w:r>
    </w:p>
    <w:p w14:paraId="4181A9D2" w14:textId="77777777" w:rsidR="004079D4" w:rsidRPr="004079D4" w:rsidRDefault="004079D4" w:rsidP="004079D4">
      <w:pPr>
        <w:spacing w:after="0" w:line="240" w:lineRule="auto"/>
        <w:rPr>
          <w:rFonts w:ascii="Times New Roman" w:eastAsia="Times New Roman" w:hAnsi="Times New Roman" w:cs="Times New Roman"/>
          <w:i/>
          <w:sz w:val="24"/>
          <w:szCs w:val="24"/>
          <w:lang w:val="en-GB"/>
        </w:rPr>
      </w:pPr>
    </w:p>
    <w:p w14:paraId="79639254" w14:textId="77777777" w:rsidR="00596E1F" w:rsidRDefault="00596E1F" w:rsidP="004079D4">
      <w:pPr>
        <w:spacing w:after="0" w:line="240" w:lineRule="auto"/>
        <w:rPr>
          <w:rFonts w:ascii="Times New Roman" w:eastAsia="Times New Roman" w:hAnsi="Times New Roman" w:cs="Times New Roman"/>
          <w:i/>
          <w:sz w:val="24"/>
          <w:szCs w:val="24"/>
          <w:lang w:val="en-GB"/>
        </w:rPr>
      </w:pPr>
    </w:p>
    <w:p w14:paraId="7BF1A330" w14:textId="77777777" w:rsidR="00596E1F" w:rsidRDefault="00596E1F" w:rsidP="004079D4">
      <w:pPr>
        <w:spacing w:after="0" w:line="240" w:lineRule="auto"/>
        <w:rPr>
          <w:rFonts w:ascii="Times New Roman" w:eastAsia="Times New Roman" w:hAnsi="Times New Roman" w:cs="Times New Roman"/>
          <w:i/>
          <w:sz w:val="24"/>
          <w:szCs w:val="24"/>
          <w:lang w:val="en-GB"/>
        </w:rPr>
      </w:pPr>
    </w:p>
    <w:p w14:paraId="7945F074" w14:textId="77777777" w:rsidR="004079D4" w:rsidRPr="004F6984" w:rsidRDefault="004079D4" w:rsidP="004079D4">
      <w:pPr>
        <w:spacing w:after="0" w:line="240" w:lineRule="auto"/>
        <w:rPr>
          <w:rFonts w:ascii="Times New Roman" w:eastAsia="Times New Roman" w:hAnsi="Times New Roman" w:cs="Times New Roman"/>
          <w:i/>
          <w:sz w:val="24"/>
          <w:szCs w:val="24"/>
          <w:lang w:val="en-GB"/>
        </w:rPr>
      </w:pPr>
      <w:r w:rsidRPr="004F6984">
        <w:rPr>
          <w:rFonts w:ascii="Times New Roman" w:eastAsia="Times New Roman" w:hAnsi="Times New Roman" w:cs="Times New Roman"/>
          <w:i/>
          <w:sz w:val="24"/>
          <w:szCs w:val="24"/>
          <w:lang w:val="en-GB"/>
        </w:rPr>
        <w:lastRenderedPageBreak/>
        <w:t>Planirana je izrada sljedeće projektne dokumentacije:</w:t>
      </w:r>
    </w:p>
    <w:p w14:paraId="18CE01EF" w14:textId="4F86A9DD" w:rsidR="00EB25A5" w:rsidRPr="00E647F1" w:rsidRDefault="00EB25A5" w:rsidP="00EB25A5">
      <w:pPr>
        <w:numPr>
          <w:ilvl w:val="0"/>
          <w:numId w:val="31"/>
        </w:numPr>
        <w:spacing w:after="0" w:line="240" w:lineRule="auto"/>
        <w:contextualSpacing/>
        <w:rPr>
          <w:rFonts w:ascii="Times New Roman" w:eastAsia="Times New Roman" w:hAnsi="Times New Roman" w:cs="Times New Roman"/>
          <w:bCs/>
          <w:sz w:val="24"/>
          <w:szCs w:val="24"/>
          <w:lang w:val="pl-PL"/>
        </w:rPr>
      </w:pPr>
      <w:r w:rsidRPr="00E647F1">
        <w:rPr>
          <w:rFonts w:ascii="Times New Roman" w:eastAsia="Times New Roman" w:hAnsi="Times New Roman" w:cs="Times New Roman"/>
          <w:bCs/>
          <w:sz w:val="24"/>
          <w:szCs w:val="24"/>
          <w:lang w:val="pl-PL"/>
        </w:rPr>
        <w:t xml:space="preserve">Izrada glavnog projekta </w:t>
      </w:r>
      <w:r w:rsidR="00E647F1" w:rsidRPr="00E647F1">
        <w:rPr>
          <w:rFonts w:ascii="Times New Roman" w:eastAsia="Times New Roman" w:hAnsi="Times New Roman" w:cs="Times New Roman"/>
          <w:bCs/>
          <w:sz w:val="24"/>
          <w:szCs w:val="24"/>
          <w:lang w:val="pl-PL"/>
        </w:rPr>
        <w:t>sanacije trupa regionalne ceste R-460 Gračanica-Bukva –Doborovci – Srnice –Vučkovci (spoj sa M1.9 i R 460)  Hrgovi Donji (spoj sa M1.8) st.km 11+900</w:t>
      </w:r>
      <w:r w:rsidRPr="00E647F1">
        <w:rPr>
          <w:rFonts w:ascii="Times New Roman" w:eastAsia="Times New Roman" w:hAnsi="Times New Roman" w:cs="Times New Roman"/>
          <w:bCs/>
          <w:sz w:val="24"/>
          <w:szCs w:val="24"/>
          <w:lang w:val="pl-PL"/>
        </w:rPr>
        <w:t xml:space="preserve">, </w:t>
      </w:r>
      <w:r w:rsidRPr="00E777B7">
        <w:rPr>
          <w:rFonts w:ascii="Times New Roman" w:eastAsia="Times New Roman" w:hAnsi="Times New Roman" w:cs="Times New Roman"/>
          <w:bCs/>
          <w:sz w:val="24"/>
          <w:szCs w:val="24"/>
          <w:lang w:val="pl-PL"/>
        </w:rPr>
        <w:t xml:space="preserve">procjenjena vrijednost </w:t>
      </w:r>
      <w:r w:rsidR="00E777B7" w:rsidRPr="00E777B7">
        <w:rPr>
          <w:rFonts w:ascii="Times New Roman" w:eastAsia="Times New Roman" w:hAnsi="Times New Roman" w:cs="Times New Roman"/>
          <w:bCs/>
          <w:sz w:val="24"/>
          <w:szCs w:val="24"/>
          <w:lang w:val="pl-PL"/>
        </w:rPr>
        <w:t>6.000</w:t>
      </w:r>
      <w:r w:rsidRPr="00E777B7">
        <w:rPr>
          <w:rFonts w:ascii="Times New Roman" w:eastAsia="Times New Roman" w:hAnsi="Times New Roman" w:cs="Times New Roman"/>
          <w:bCs/>
          <w:sz w:val="24"/>
          <w:szCs w:val="24"/>
          <w:lang w:val="pl-PL"/>
        </w:rPr>
        <w:t>,00 KM</w:t>
      </w:r>
    </w:p>
    <w:p w14:paraId="42377965" w14:textId="417EA145" w:rsidR="00940D77" w:rsidRPr="00051BD6" w:rsidRDefault="00BA7E39" w:rsidP="00051BD6">
      <w:pPr>
        <w:numPr>
          <w:ilvl w:val="0"/>
          <w:numId w:val="31"/>
        </w:numPr>
        <w:spacing w:after="0" w:line="240" w:lineRule="auto"/>
        <w:contextualSpacing/>
        <w:rPr>
          <w:rFonts w:ascii="Times New Roman" w:eastAsia="Times New Roman" w:hAnsi="Times New Roman" w:cs="Times New Roman"/>
          <w:bCs/>
          <w:sz w:val="24"/>
          <w:szCs w:val="24"/>
          <w:lang w:val="pl-PL"/>
        </w:rPr>
      </w:pPr>
      <w:r w:rsidRPr="00BA7E39">
        <w:rPr>
          <w:rFonts w:ascii="Times New Roman" w:eastAsia="Times New Roman" w:hAnsi="Times New Roman" w:cs="Times New Roman"/>
          <w:bCs/>
          <w:sz w:val="24"/>
          <w:szCs w:val="24"/>
          <w:lang w:val="pl-PL"/>
        </w:rPr>
        <w:t xml:space="preserve">Izrada glavnog projekta </w:t>
      </w:r>
      <w:r w:rsidR="00051BD6" w:rsidRPr="00051BD6">
        <w:rPr>
          <w:rFonts w:ascii="Times New Roman" w:eastAsia="Times New Roman" w:hAnsi="Times New Roman" w:cs="Times New Roman"/>
          <w:bCs/>
          <w:sz w:val="24"/>
          <w:szCs w:val="24"/>
          <w:lang w:val="pl-PL"/>
        </w:rPr>
        <w:t>rehabilitacije i sanacije dijela regionalne ceste  R-471 „Lukavac-Vijenac-Banovići“,  u naselju Mosorovac od st 6+750 do st 7+880 u dužini cca 1.130 m</w:t>
      </w:r>
      <w:r w:rsidR="00940D77" w:rsidRPr="008A7205">
        <w:rPr>
          <w:rFonts w:ascii="Times New Roman" w:eastAsia="Times New Roman" w:hAnsi="Times New Roman" w:cs="Times New Roman"/>
          <w:bCs/>
          <w:color w:val="FF0000"/>
          <w:sz w:val="24"/>
          <w:szCs w:val="24"/>
          <w:lang w:val="pl-PL"/>
        </w:rPr>
        <w:t xml:space="preserve">, </w:t>
      </w:r>
      <w:r w:rsidR="00940D77" w:rsidRPr="00051BD6">
        <w:rPr>
          <w:rFonts w:ascii="Times New Roman" w:eastAsia="Times New Roman" w:hAnsi="Times New Roman" w:cs="Times New Roman"/>
          <w:bCs/>
          <w:sz w:val="24"/>
          <w:szCs w:val="24"/>
          <w:lang w:val="pl-PL"/>
        </w:rPr>
        <w:t xml:space="preserve">procjenjena vrijednost </w:t>
      </w:r>
      <w:r w:rsidR="00210BA5">
        <w:rPr>
          <w:rFonts w:ascii="Times New Roman" w:eastAsia="Times New Roman" w:hAnsi="Times New Roman" w:cs="Times New Roman"/>
          <w:bCs/>
          <w:sz w:val="24"/>
          <w:szCs w:val="24"/>
          <w:lang w:val="pl-PL"/>
        </w:rPr>
        <w:t>5.000</w:t>
      </w:r>
      <w:r w:rsidR="00051BD6" w:rsidRPr="00051BD6">
        <w:rPr>
          <w:rFonts w:ascii="Times New Roman" w:eastAsia="Times New Roman" w:hAnsi="Times New Roman" w:cs="Times New Roman"/>
          <w:bCs/>
          <w:sz w:val="24"/>
          <w:szCs w:val="24"/>
          <w:lang w:val="pl-PL"/>
        </w:rPr>
        <w:t xml:space="preserve">,00 </w:t>
      </w:r>
      <w:r w:rsidR="00940D77" w:rsidRPr="00051BD6">
        <w:rPr>
          <w:rFonts w:ascii="Times New Roman" w:eastAsia="Times New Roman" w:hAnsi="Times New Roman" w:cs="Times New Roman"/>
          <w:bCs/>
          <w:sz w:val="24"/>
          <w:szCs w:val="24"/>
          <w:lang w:val="pl-PL"/>
        </w:rPr>
        <w:t>KM</w:t>
      </w:r>
    </w:p>
    <w:p w14:paraId="4623A028" w14:textId="77777777" w:rsidR="008A7205" w:rsidRDefault="008A7205" w:rsidP="004079D4">
      <w:pPr>
        <w:jc w:val="both"/>
        <w:rPr>
          <w:rFonts w:ascii="Times New Roman" w:eastAsia="Times New Roman" w:hAnsi="Times New Roman" w:cs="Times New Roman"/>
          <w:bCs/>
          <w:sz w:val="24"/>
          <w:szCs w:val="24"/>
          <w:lang w:val="pl-PL"/>
        </w:rPr>
      </w:pPr>
    </w:p>
    <w:p w14:paraId="72418F4B" w14:textId="3D02CDC3" w:rsidR="004079D4" w:rsidRPr="00DA0038" w:rsidRDefault="004079D4" w:rsidP="004079D4">
      <w:pPr>
        <w:jc w:val="both"/>
        <w:rPr>
          <w:rFonts w:ascii="Times New Roman" w:hAnsi="Times New Roman" w:cs="Times New Roman"/>
          <w:bCs/>
          <w:sz w:val="24"/>
          <w:szCs w:val="24"/>
          <w:lang w:val="pl-PL"/>
        </w:rPr>
      </w:pPr>
      <w:r w:rsidRPr="00DA0038">
        <w:rPr>
          <w:rFonts w:ascii="Times New Roman" w:hAnsi="Times New Roman" w:cs="Times New Roman"/>
          <w:bCs/>
          <w:sz w:val="24"/>
          <w:szCs w:val="24"/>
          <w:lang w:val="pl-PL"/>
        </w:rPr>
        <w:t xml:space="preserve">Preostali planirani iznos za izradu projektne dokumentacije utrošit će se na izradu projektne dokumentacije iz domena rada Direkcije.  </w:t>
      </w:r>
    </w:p>
    <w:p w14:paraId="71846AE8" w14:textId="77777777" w:rsidR="005B7B3D" w:rsidRPr="008100FE" w:rsidRDefault="005B7B3D" w:rsidP="004079D4">
      <w:pPr>
        <w:spacing w:after="0" w:line="240" w:lineRule="auto"/>
        <w:ind w:left="-142" w:right="185"/>
        <w:rPr>
          <w:rFonts w:ascii="Times New Roman" w:eastAsia="Times New Roman" w:hAnsi="Times New Roman" w:cs="Times New Roman"/>
          <w:b/>
          <w:color w:val="FF0000"/>
          <w:sz w:val="24"/>
          <w:szCs w:val="20"/>
          <w:lang w:val="en-GB"/>
        </w:rPr>
        <w:sectPr w:rsidR="005B7B3D" w:rsidRPr="008100FE" w:rsidSect="00F468E4">
          <w:pgSz w:w="11906" w:h="16838" w:code="9"/>
          <w:pgMar w:top="1418" w:right="849" w:bottom="1418" w:left="1418" w:header="709" w:footer="709" w:gutter="0"/>
          <w:cols w:space="708"/>
          <w:titlePg/>
          <w:docGrid w:linePitch="360"/>
        </w:sectPr>
      </w:pPr>
    </w:p>
    <w:p w14:paraId="00063F12" w14:textId="1FEDB541" w:rsidR="004079D4" w:rsidRDefault="004079D4" w:rsidP="004079D4">
      <w:pPr>
        <w:spacing w:after="0" w:line="240" w:lineRule="auto"/>
        <w:ind w:left="-142" w:right="185"/>
        <w:rPr>
          <w:rFonts w:ascii="Times New Roman" w:eastAsia="Times New Roman" w:hAnsi="Times New Roman" w:cs="Times New Roman"/>
          <w:b/>
          <w:sz w:val="24"/>
          <w:szCs w:val="20"/>
          <w:lang w:val="en-GB"/>
        </w:rPr>
      </w:pPr>
      <w:r w:rsidRPr="004079D4">
        <w:rPr>
          <w:rFonts w:ascii="Times New Roman" w:eastAsia="Times New Roman" w:hAnsi="Times New Roman" w:cs="Times New Roman"/>
          <w:b/>
          <w:sz w:val="24"/>
          <w:szCs w:val="20"/>
          <w:lang w:val="en-GB"/>
        </w:rPr>
        <w:lastRenderedPageBreak/>
        <w:t xml:space="preserve">B-11.   </w:t>
      </w:r>
      <w:r w:rsidR="00913050" w:rsidRPr="00913050">
        <w:rPr>
          <w:rFonts w:ascii="Times New Roman" w:eastAsia="Times New Roman" w:hAnsi="Times New Roman" w:cs="Times New Roman"/>
          <w:b/>
          <w:sz w:val="24"/>
          <w:szCs w:val="20"/>
          <w:lang w:val="en-GB"/>
        </w:rPr>
        <w:t>Završetak nerealizovanih radova iz prethodnog perioda, prenos radova u iduću godinu</w:t>
      </w:r>
    </w:p>
    <w:p w14:paraId="0AAE4187" w14:textId="77777777" w:rsidR="00231BD0" w:rsidRPr="004079D4" w:rsidRDefault="00231BD0" w:rsidP="004079D4">
      <w:pPr>
        <w:spacing w:after="0" w:line="240" w:lineRule="auto"/>
        <w:ind w:left="-142" w:right="185"/>
        <w:rPr>
          <w:rFonts w:ascii="Times New Roman" w:eastAsia="Times New Roman" w:hAnsi="Times New Roman" w:cs="Times New Roman"/>
          <w:b/>
          <w:sz w:val="24"/>
          <w:szCs w:val="20"/>
          <w:lang w:val="en-GB"/>
        </w:rPr>
      </w:pPr>
    </w:p>
    <w:p w14:paraId="5A147D0F" w14:textId="599A885E" w:rsidR="004079D4" w:rsidRPr="004079D4" w:rsidRDefault="004079D4" w:rsidP="004079D4">
      <w:pPr>
        <w:spacing w:after="0" w:line="240" w:lineRule="auto"/>
        <w:ind w:left="-142" w:right="-568"/>
        <w:jc w:val="both"/>
        <w:rPr>
          <w:rFonts w:ascii="Times New Roman" w:eastAsia="Times New Roman" w:hAnsi="Times New Roman" w:cs="Times New Roman"/>
          <w:bCs/>
          <w:sz w:val="24"/>
          <w:szCs w:val="20"/>
          <w:lang w:val="en-GB"/>
        </w:rPr>
      </w:pPr>
      <w:r w:rsidRPr="004079D4">
        <w:rPr>
          <w:rFonts w:ascii="Times New Roman" w:eastAsia="Times New Roman" w:hAnsi="Times New Roman" w:cs="Times New Roman"/>
          <w:bCs/>
          <w:sz w:val="24"/>
          <w:szCs w:val="20"/>
          <w:lang w:val="en-GB"/>
        </w:rPr>
        <w:t>Plan rada za 20</w:t>
      </w:r>
      <w:r w:rsidR="00541170">
        <w:rPr>
          <w:rFonts w:ascii="Times New Roman" w:eastAsia="Times New Roman" w:hAnsi="Times New Roman" w:cs="Times New Roman"/>
          <w:bCs/>
          <w:sz w:val="24"/>
          <w:szCs w:val="20"/>
          <w:lang w:val="en-GB"/>
        </w:rPr>
        <w:t>2</w:t>
      </w:r>
      <w:r w:rsidR="006B67E9">
        <w:rPr>
          <w:rFonts w:ascii="Times New Roman" w:eastAsia="Times New Roman" w:hAnsi="Times New Roman" w:cs="Times New Roman"/>
          <w:bCs/>
          <w:sz w:val="24"/>
          <w:szCs w:val="20"/>
          <w:lang w:val="en-GB"/>
        </w:rPr>
        <w:t>4</w:t>
      </w:r>
      <w:r w:rsidRPr="004079D4">
        <w:rPr>
          <w:rFonts w:ascii="Times New Roman" w:eastAsia="Times New Roman" w:hAnsi="Times New Roman" w:cs="Times New Roman"/>
          <w:bCs/>
          <w:sz w:val="24"/>
          <w:szCs w:val="20"/>
          <w:lang w:val="en-GB"/>
        </w:rPr>
        <w:t xml:space="preserve">. </w:t>
      </w:r>
      <w:r w:rsidR="001F011A">
        <w:rPr>
          <w:rFonts w:ascii="Times New Roman" w:eastAsia="Times New Roman" w:hAnsi="Times New Roman" w:cs="Times New Roman"/>
          <w:bCs/>
          <w:sz w:val="24"/>
          <w:szCs w:val="20"/>
          <w:lang w:val="en-GB"/>
        </w:rPr>
        <w:t>g</w:t>
      </w:r>
      <w:r w:rsidRPr="004079D4">
        <w:rPr>
          <w:rFonts w:ascii="Times New Roman" w:eastAsia="Times New Roman" w:hAnsi="Times New Roman" w:cs="Times New Roman"/>
          <w:bCs/>
          <w:sz w:val="24"/>
          <w:szCs w:val="20"/>
          <w:lang w:val="en-GB"/>
        </w:rPr>
        <w:t xml:space="preserve">odinu </w:t>
      </w:r>
      <w:r w:rsidR="00F453ED">
        <w:rPr>
          <w:rFonts w:ascii="Times New Roman" w:eastAsia="Times New Roman" w:hAnsi="Times New Roman" w:cs="Times New Roman"/>
          <w:bCs/>
          <w:sz w:val="24"/>
          <w:szCs w:val="20"/>
          <w:lang w:val="en-GB"/>
        </w:rPr>
        <w:t>n</w:t>
      </w:r>
      <w:r w:rsidR="00541170">
        <w:rPr>
          <w:rFonts w:ascii="Times New Roman" w:eastAsia="Times New Roman" w:hAnsi="Times New Roman" w:cs="Times New Roman"/>
          <w:bCs/>
          <w:sz w:val="24"/>
          <w:szCs w:val="20"/>
          <w:lang w:val="en-GB"/>
        </w:rPr>
        <w:t>eće biti</w:t>
      </w:r>
      <w:r w:rsidRPr="004079D4">
        <w:rPr>
          <w:rFonts w:ascii="Times New Roman" w:eastAsia="Times New Roman" w:hAnsi="Times New Roman" w:cs="Times New Roman"/>
          <w:bCs/>
          <w:sz w:val="24"/>
          <w:szCs w:val="20"/>
          <w:lang w:val="en-GB"/>
        </w:rPr>
        <w:t xml:space="preserve"> u pot</w:t>
      </w:r>
      <w:r w:rsidR="00F453ED">
        <w:rPr>
          <w:rFonts w:ascii="Times New Roman" w:eastAsia="Times New Roman" w:hAnsi="Times New Roman" w:cs="Times New Roman"/>
          <w:bCs/>
          <w:sz w:val="24"/>
          <w:szCs w:val="20"/>
          <w:lang w:val="en-GB"/>
        </w:rPr>
        <w:t>punosti realizovan do 31.12.20</w:t>
      </w:r>
      <w:r w:rsidR="00541170">
        <w:rPr>
          <w:rFonts w:ascii="Times New Roman" w:eastAsia="Times New Roman" w:hAnsi="Times New Roman" w:cs="Times New Roman"/>
          <w:bCs/>
          <w:sz w:val="24"/>
          <w:szCs w:val="20"/>
          <w:lang w:val="en-GB"/>
        </w:rPr>
        <w:t>2</w:t>
      </w:r>
      <w:r w:rsidR="006B67E9">
        <w:rPr>
          <w:rFonts w:ascii="Times New Roman" w:eastAsia="Times New Roman" w:hAnsi="Times New Roman" w:cs="Times New Roman"/>
          <w:bCs/>
          <w:sz w:val="24"/>
          <w:szCs w:val="20"/>
          <w:lang w:val="en-GB"/>
        </w:rPr>
        <w:t>4</w:t>
      </w:r>
      <w:r w:rsidRPr="004079D4">
        <w:rPr>
          <w:rFonts w:ascii="Times New Roman" w:eastAsia="Times New Roman" w:hAnsi="Times New Roman" w:cs="Times New Roman"/>
          <w:bCs/>
          <w:sz w:val="24"/>
          <w:szCs w:val="20"/>
          <w:lang w:val="en-GB"/>
        </w:rPr>
        <w:t>. godine u većoj mjeri iz objektivnih razloga. Pojam nerealizovani radovi ne znači da na istim radovima nije rađeno, nego isti nisu u potpunosti završeni to jest nije došlo do realizacije finansijskih sredstava. Na nerealizaciju planiranih radova uticali su sljedeći razlozi:</w:t>
      </w:r>
    </w:p>
    <w:p w14:paraId="5F0E859A" w14:textId="77777777" w:rsidR="004079D4" w:rsidRPr="004079D4" w:rsidRDefault="00EE647E" w:rsidP="004079D4">
      <w:pPr>
        <w:numPr>
          <w:ilvl w:val="0"/>
          <w:numId w:val="5"/>
        </w:numPr>
        <w:spacing w:after="0" w:line="240" w:lineRule="auto"/>
        <w:ind w:left="-142" w:right="-568" w:firstLine="142"/>
        <w:jc w:val="both"/>
        <w:rPr>
          <w:rFonts w:ascii="Times New Roman" w:eastAsia="Times New Roman" w:hAnsi="Times New Roman" w:cs="Times New Roman"/>
          <w:bCs/>
          <w:sz w:val="24"/>
          <w:szCs w:val="20"/>
          <w:lang w:val="en-GB"/>
        </w:rPr>
      </w:pPr>
      <w:r>
        <w:rPr>
          <w:rFonts w:ascii="Times New Roman" w:eastAsia="Times New Roman" w:hAnsi="Times New Roman" w:cs="Times New Roman"/>
          <w:bCs/>
          <w:sz w:val="24"/>
          <w:szCs w:val="20"/>
          <w:lang w:val="en-GB"/>
        </w:rPr>
        <w:t>Problema pri rješavanju</w:t>
      </w:r>
      <w:r w:rsidR="004079D4" w:rsidRPr="004079D4">
        <w:rPr>
          <w:rFonts w:ascii="Times New Roman" w:eastAsia="Times New Roman" w:hAnsi="Times New Roman" w:cs="Times New Roman"/>
          <w:bCs/>
          <w:sz w:val="24"/>
          <w:szCs w:val="20"/>
          <w:lang w:val="en-GB"/>
        </w:rPr>
        <w:t xml:space="preserve"> imovinski</w:t>
      </w:r>
      <w:r>
        <w:rPr>
          <w:rFonts w:ascii="Times New Roman" w:eastAsia="Times New Roman" w:hAnsi="Times New Roman" w:cs="Times New Roman"/>
          <w:bCs/>
          <w:sz w:val="24"/>
          <w:szCs w:val="20"/>
          <w:lang w:val="en-GB"/>
        </w:rPr>
        <w:t>h</w:t>
      </w:r>
      <w:r w:rsidR="004079D4" w:rsidRPr="004079D4">
        <w:rPr>
          <w:rFonts w:ascii="Times New Roman" w:eastAsia="Times New Roman" w:hAnsi="Times New Roman" w:cs="Times New Roman"/>
          <w:bCs/>
          <w:sz w:val="24"/>
          <w:szCs w:val="20"/>
          <w:lang w:val="en-GB"/>
        </w:rPr>
        <w:t xml:space="preserve"> odnos</w:t>
      </w:r>
      <w:r>
        <w:rPr>
          <w:rFonts w:ascii="Times New Roman" w:eastAsia="Times New Roman" w:hAnsi="Times New Roman" w:cs="Times New Roman"/>
          <w:bCs/>
          <w:sz w:val="24"/>
          <w:szCs w:val="20"/>
          <w:lang w:val="en-GB"/>
        </w:rPr>
        <w:t>a</w:t>
      </w:r>
      <w:r w:rsidR="004079D4" w:rsidRPr="004079D4">
        <w:rPr>
          <w:rFonts w:ascii="Times New Roman" w:eastAsia="Times New Roman" w:hAnsi="Times New Roman" w:cs="Times New Roman"/>
          <w:bCs/>
          <w:sz w:val="24"/>
          <w:szCs w:val="20"/>
          <w:lang w:val="en-GB"/>
        </w:rPr>
        <w:t>,</w:t>
      </w:r>
    </w:p>
    <w:p w14:paraId="4B2854D0" w14:textId="77777777" w:rsidR="004079D4" w:rsidRPr="004079D4" w:rsidRDefault="004079D4" w:rsidP="004079D4">
      <w:pPr>
        <w:numPr>
          <w:ilvl w:val="0"/>
          <w:numId w:val="5"/>
        </w:numPr>
        <w:spacing w:after="0" w:line="240" w:lineRule="auto"/>
        <w:ind w:left="-142" w:right="-568" w:firstLine="142"/>
        <w:jc w:val="both"/>
        <w:rPr>
          <w:rFonts w:ascii="Times New Roman" w:eastAsia="Times New Roman" w:hAnsi="Times New Roman" w:cs="Times New Roman"/>
          <w:bCs/>
          <w:sz w:val="24"/>
          <w:szCs w:val="20"/>
          <w:lang w:val="en-GB"/>
        </w:rPr>
      </w:pPr>
      <w:r w:rsidRPr="004079D4">
        <w:rPr>
          <w:rFonts w:ascii="Times New Roman" w:eastAsia="Times New Roman" w:hAnsi="Times New Roman" w:cs="Times New Roman"/>
          <w:bCs/>
          <w:sz w:val="24"/>
          <w:szCs w:val="20"/>
          <w:lang w:val="en-GB"/>
        </w:rPr>
        <w:t>Dugi postupci izbora ponuđača kroz javne nabavke,</w:t>
      </w:r>
    </w:p>
    <w:p w14:paraId="654A90AB" w14:textId="77777777" w:rsidR="004079D4" w:rsidRDefault="004079D4" w:rsidP="004079D4">
      <w:pPr>
        <w:numPr>
          <w:ilvl w:val="0"/>
          <w:numId w:val="5"/>
        </w:numPr>
        <w:spacing w:after="0" w:line="240" w:lineRule="auto"/>
        <w:ind w:left="-142" w:right="-568" w:firstLine="142"/>
        <w:jc w:val="both"/>
        <w:rPr>
          <w:rFonts w:ascii="Times New Roman" w:eastAsia="Times New Roman" w:hAnsi="Times New Roman" w:cs="Times New Roman"/>
          <w:bCs/>
          <w:sz w:val="24"/>
          <w:szCs w:val="20"/>
          <w:lang w:val="en-GB"/>
        </w:rPr>
      </w:pPr>
      <w:r w:rsidRPr="004079D4">
        <w:rPr>
          <w:rFonts w:ascii="Times New Roman" w:eastAsia="Times New Roman" w:hAnsi="Times New Roman" w:cs="Times New Roman"/>
          <w:bCs/>
          <w:sz w:val="24"/>
          <w:szCs w:val="20"/>
          <w:lang w:val="en-GB"/>
        </w:rPr>
        <w:t>Raskidi ugovora,</w:t>
      </w:r>
    </w:p>
    <w:p w14:paraId="756A5922" w14:textId="77777777" w:rsidR="005B5904" w:rsidRDefault="005B5904" w:rsidP="004079D4">
      <w:pPr>
        <w:spacing w:after="0" w:line="240" w:lineRule="auto"/>
        <w:ind w:left="-142" w:right="-568" w:firstLine="142"/>
        <w:rPr>
          <w:rFonts w:ascii="Times New Roman" w:eastAsia="Times New Roman" w:hAnsi="Times New Roman" w:cs="Times New Roman"/>
          <w:bCs/>
          <w:sz w:val="24"/>
          <w:szCs w:val="20"/>
          <w:lang w:val="en-GB"/>
        </w:rPr>
      </w:pPr>
    </w:p>
    <w:p w14:paraId="789CD98B" w14:textId="66432A37" w:rsidR="004079D4" w:rsidRDefault="005B5904" w:rsidP="005B5904">
      <w:pPr>
        <w:spacing w:after="0" w:line="240" w:lineRule="auto"/>
        <w:ind w:left="-426" w:right="-568"/>
        <w:rPr>
          <w:rFonts w:ascii="Times New Roman" w:eastAsia="Times New Roman" w:hAnsi="Times New Roman" w:cs="Times New Roman"/>
          <w:bCs/>
          <w:sz w:val="24"/>
          <w:szCs w:val="20"/>
          <w:lang w:val="pl-PL"/>
        </w:rPr>
      </w:pPr>
      <w:r w:rsidRPr="005B5904">
        <w:rPr>
          <w:rFonts w:ascii="Times New Roman" w:eastAsia="Times New Roman" w:hAnsi="Times New Roman" w:cs="Times New Roman"/>
          <w:bCs/>
          <w:sz w:val="24"/>
          <w:szCs w:val="20"/>
          <w:lang w:val="en-GB"/>
        </w:rPr>
        <w:t>B-11</w:t>
      </w:r>
      <w:r>
        <w:rPr>
          <w:rFonts w:ascii="Times New Roman" w:eastAsia="Times New Roman" w:hAnsi="Times New Roman" w:cs="Times New Roman"/>
          <w:bCs/>
          <w:sz w:val="24"/>
          <w:szCs w:val="20"/>
          <w:lang w:val="en-GB"/>
        </w:rPr>
        <w:t xml:space="preserve">.a </w:t>
      </w:r>
      <w:r w:rsidR="004079D4" w:rsidRPr="004079D4">
        <w:rPr>
          <w:rFonts w:ascii="Times New Roman" w:eastAsia="Times New Roman" w:hAnsi="Times New Roman" w:cs="Times New Roman"/>
          <w:bCs/>
          <w:sz w:val="24"/>
          <w:szCs w:val="20"/>
          <w:lang w:val="en-GB"/>
        </w:rPr>
        <w:t>Pregled planiranih a nerealizovanih radova</w:t>
      </w:r>
      <w:r w:rsidR="008311E3">
        <w:rPr>
          <w:rFonts w:ascii="Times New Roman" w:eastAsia="Times New Roman" w:hAnsi="Times New Roman" w:cs="Times New Roman"/>
          <w:bCs/>
          <w:sz w:val="24"/>
          <w:szCs w:val="20"/>
          <w:lang w:val="en-GB"/>
        </w:rPr>
        <w:t xml:space="preserve"> </w:t>
      </w:r>
      <w:r w:rsidR="004079D4" w:rsidRPr="004079D4">
        <w:rPr>
          <w:rFonts w:ascii="Times New Roman" w:eastAsia="Times New Roman" w:hAnsi="Times New Roman" w:cs="Times New Roman"/>
          <w:bCs/>
          <w:sz w:val="24"/>
          <w:szCs w:val="20"/>
          <w:lang w:val="en-GB"/>
        </w:rPr>
        <w:t xml:space="preserve"> </w:t>
      </w:r>
      <w:r w:rsidR="005B74FA" w:rsidRPr="008100FE">
        <w:rPr>
          <w:rFonts w:ascii="Times New Roman" w:eastAsia="Times New Roman" w:hAnsi="Times New Roman" w:cs="Times New Roman"/>
          <w:bCs/>
          <w:sz w:val="24"/>
          <w:szCs w:val="20"/>
          <w:lang w:val="en-GB"/>
        </w:rPr>
        <w:t xml:space="preserve">na </w:t>
      </w:r>
      <w:r w:rsidR="000924A6" w:rsidRPr="008100FE">
        <w:rPr>
          <w:rFonts w:ascii="Times New Roman" w:eastAsia="Times New Roman" w:hAnsi="Times New Roman" w:cs="Times New Roman"/>
          <w:bCs/>
          <w:sz w:val="24"/>
          <w:szCs w:val="20"/>
          <w:lang w:val="en-GB"/>
        </w:rPr>
        <w:t xml:space="preserve">vanrednom održavanju (rehabilitaciji </w:t>
      </w:r>
      <w:r w:rsidR="001F011A">
        <w:rPr>
          <w:rFonts w:ascii="Times New Roman" w:eastAsia="Times New Roman" w:hAnsi="Times New Roman" w:cs="Times New Roman"/>
          <w:bCs/>
          <w:sz w:val="24"/>
          <w:szCs w:val="20"/>
          <w:lang w:val="en-GB"/>
        </w:rPr>
        <w:t>i</w:t>
      </w:r>
      <w:r w:rsidR="000924A6" w:rsidRPr="008100FE">
        <w:rPr>
          <w:rFonts w:ascii="Times New Roman" w:eastAsia="Times New Roman" w:hAnsi="Times New Roman" w:cs="Times New Roman"/>
          <w:bCs/>
          <w:sz w:val="24"/>
          <w:szCs w:val="20"/>
          <w:lang w:val="en-GB"/>
        </w:rPr>
        <w:t xml:space="preserve"> sanaciji) </w:t>
      </w:r>
      <w:r w:rsidR="004079D4" w:rsidRPr="004079D4">
        <w:rPr>
          <w:rFonts w:ascii="Times New Roman" w:eastAsia="Times New Roman" w:hAnsi="Times New Roman" w:cs="Times New Roman"/>
          <w:bCs/>
          <w:sz w:val="24"/>
          <w:szCs w:val="20"/>
          <w:lang w:val="en-GB"/>
        </w:rPr>
        <w:t>koji se iz 20</w:t>
      </w:r>
      <w:r w:rsidR="00541170">
        <w:rPr>
          <w:rFonts w:ascii="Times New Roman" w:eastAsia="Times New Roman" w:hAnsi="Times New Roman" w:cs="Times New Roman"/>
          <w:bCs/>
          <w:sz w:val="24"/>
          <w:szCs w:val="20"/>
          <w:lang w:val="en-GB"/>
        </w:rPr>
        <w:t>2</w:t>
      </w:r>
      <w:r w:rsidR="006B67E9">
        <w:rPr>
          <w:rFonts w:ascii="Times New Roman" w:eastAsia="Times New Roman" w:hAnsi="Times New Roman" w:cs="Times New Roman"/>
          <w:bCs/>
          <w:sz w:val="24"/>
          <w:szCs w:val="20"/>
          <w:lang w:val="en-GB"/>
        </w:rPr>
        <w:t>4</w:t>
      </w:r>
      <w:r w:rsidR="004079D4" w:rsidRPr="004079D4">
        <w:rPr>
          <w:rFonts w:ascii="Times New Roman" w:eastAsia="Times New Roman" w:hAnsi="Times New Roman" w:cs="Times New Roman"/>
          <w:bCs/>
          <w:sz w:val="24"/>
          <w:szCs w:val="20"/>
          <w:lang w:val="en-GB"/>
        </w:rPr>
        <w:t xml:space="preserve">. </w:t>
      </w:r>
      <w:r w:rsidR="001F011A">
        <w:rPr>
          <w:rFonts w:ascii="Times New Roman" w:eastAsia="Times New Roman" w:hAnsi="Times New Roman" w:cs="Times New Roman"/>
          <w:bCs/>
          <w:sz w:val="24"/>
          <w:szCs w:val="20"/>
          <w:lang w:val="en-GB"/>
        </w:rPr>
        <w:t>g</w:t>
      </w:r>
      <w:r w:rsidR="004079D4" w:rsidRPr="004079D4">
        <w:rPr>
          <w:rFonts w:ascii="Times New Roman" w:eastAsia="Times New Roman" w:hAnsi="Times New Roman" w:cs="Times New Roman"/>
          <w:bCs/>
          <w:sz w:val="24"/>
          <w:szCs w:val="20"/>
          <w:lang w:val="en-GB"/>
        </w:rPr>
        <w:t>odine prenose u 20</w:t>
      </w:r>
      <w:r w:rsidR="00F560A0">
        <w:rPr>
          <w:rFonts w:ascii="Times New Roman" w:eastAsia="Times New Roman" w:hAnsi="Times New Roman" w:cs="Times New Roman"/>
          <w:bCs/>
          <w:sz w:val="24"/>
          <w:szCs w:val="20"/>
          <w:lang w:val="en-GB"/>
        </w:rPr>
        <w:t>2</w:t>
      </w:r>
      <w:r w:rsidR="006B67E9">
        <w:rPr>
          <w:rFonts w:ascii="Times New Roman" w:eastAsia="Times New Roman" w:hAnsi="Times New Roman" w:cs="Times New Roman"/>
          <w:bCs/>
          <w:sz w:val="24"/>
          <w:szCs w:val="20"/>
          <w:lang w:val="en-GB"/>
        </w:rPr>
        <w:t>5</w:t>
      </w:r>
      <w:r w:rsidR="004079D4" w:rsidRPr="004079D4">
        <w:rPr>
          <w:rFonts w:ascii="Times New Roman" w:eastAsia="Times New Roman" w:hAnsi="Times New Roman" w:cs="Times New Roman"/>
          <w:bCs/>
          <w:sz w:val="24"/>
          <w:szCs w:val="20"/>
          <w:lang w:val="en-GB"/>
        </w:rPr>
        <w:t xml:space="preserve">. </w:t>
      </w:r>
      <w:r w:rsidR="001F011A">
        <w:rPr>
          <w:rFonts w:ascii="Times New Roman" w:eastAsia="Times New Roman" w:hAnsi="Times New Roman" w:cs="Times New Roman"/>
          <w:bCs/>
          <w:sz w:val="24"/>
          <w:szCs w:val="20"/>
          <w:lang w:val="en-GB"/>
        </w:rPr>
        <w:t>g</w:t>
      </w:r>
      <w:r w:rsidR="004079D4" w:rsidRPr="004079D4">
        <w:rPr>
          <w:rFonts w:ascii="Times New Roman" w:eastAsia="Times New Roman" w:hAnsi="Times New Roman" w:cs="Times New Roman"/>
          <w:bCs/>
          <w:sz w:val="24"/>
          <w:szCs w:val="20"/>
          <w:lang w:val="en-GB"/>
        </w:rPr>
        <w:t>odinu a za koje su potpisani ugovori, nalazi se u narednoj tabeli</w:t>
      </w:r>
      <w:r w:rsidR="004079D4" w:rsidRPr="004079D4">
        <w:rPr>
          <w:rFonts w:ascii="Times New Roman" w:eastAsia="Times New Roman" w:hAnsi="Times New Roman" w:cs="Times New Roman"/>
          <w:bCs/>
          <w:sz w:val="24"/>
          <w:szCs w:val="20"/>
          <w:lang w:val="pl-PL"/>
        </w:rPr>
        <w:t xml:space="preserve">: </w:t>
      </w:r>
    </w:p>
    <w:tbl>
      <w:tblPr>
        <w:tblStyle w:val="LightList-Accent5"/>
        <w:tblW w:w="5454" w:type="pct"/>
        <w:tblInd w:w="-577" w:type="dxa"/>
        <w:tblLayout w:type="fixed"/>
        <w:tblLook w:val="01E0" w:firstRow="1" w:lastRow="1" w:firstColumn="1" w:lastColumn="1" w:noHBand="0" w:noVBand="0"/>
      </w:tblPr>
      <w:tblGrid>
        <w:gridCol w:w="720"/>
        <w:gridCol w:w="1008"/>
        <w:gridCol w:w="6776"/>
        <w:gridCol w:w="831"/>
        <w:gridCol w:w="2270"/>
        <w:gridCol w:w="1842"/>
        <w:gridCol w:w="2406"/>
      </w:tblGrid>
      <w:tr w:rsidR="00D91BF2" w:rsidRPr="004079D4" w14:paraId="714B90D8" w14:textId="77777777" w:rsidTr="00DE7DD4">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27" w:type="pct"/>
          </w:tcPr>
          <w:p w14:paraId="5FC9C66E" w14:textId="77777777" w:rsidR="00541170" w:rsidRPr="00745BA4" w:rsidRDefault="00541170" w:rsidP="004079D4">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rb</w:t>
            </w:r>
          </w:p>
        </w:tc>
        <w:tc>
          <w:tcPr>
            <w:cnfStyle w:val="000010000000" w:firstRow="0" w:lastRow="0" w:firstColumn="0" w:lastColumn="0" w:oddVBand="1" w:evenVBand="0" w:oddHBand="0" w:evenHBand="0" w:firstRowFirstColumn="0" w:firstRowLastColumn="0" w:lastRowFirstColumn="0" w:lastRowLastColumn="0"/>
            <w:tcW w:w="318" w:type="pct"/>
          </w:tcPr>
          <w:p w14:paraId="5ACE4752" w14:textId="77777777" w:rsidR="00541170" w:rsidRPr="00745BA4" w:rsidRDefault="00541170" w:rsidP="004079D4">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Broj ceste</w:t>
            </w:r>
          </w:p>
        </w:tc>
        <w:tc>
          <w:tcPr>
            <w:tcW w:w="2137" w:type="pct"/>
          </w:tcPr>
          <w:p w14:paraId="3692FB11" w14:textId="77777777" w:rsidR="00541170" w:rsidRPr="00745BA4" w:rsidRDefault="00541170" w:rsidP="004079D4">
            <w:pPr>
              <w:ind w:right="18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Dionica ceste</w:t>
            </w:r>
          </w:p>
        </w:tc>
        <w:tc>
          <w:tcPr>
            <w:cnfStyle w:val="000010000000" w:firstRow="0" w:lastRow="0" w:firstColumn="0" w:lastColumn="0" w:oddVBand="1" w:evenVBand="0" w:oddHBand="0" w:evenHBand="0" w:firstRowFirstColumn="0" w:firstRowLastColumn="0" w:lastRowFirstColumn="0" w:lastRowLastColumn="0"/>
            <w:tcW w:w="262" w:type="pct"/>
          </w:tcPr>
          <w:p w14:paraId="3FB692B1" w14:textId="77777777" w:rsidR="00541170" w:rsidRPr="00745BA4" w:rsidRDefault="00541170" w:rsidP="004079D4">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L</w:t>
            </w:r>
          </w:p>
          <w:p w14:paraId="5A267022" w14:textId="77777777" w:rsidR="00541170" w:rsidRPr="00745BA4" w:rsidRDefault="00541170" w:rsidP="004079D4">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m</w:t>
            </w:r>
          </w:p>
        </w:tc>
        <w:tc>
          <w:tcPr>
            <w:tcW w:w="716" w:type="pct"/>
          </w:tcPr>
          <w:p w14:paraId="0FA8AE68" w14:textId="77777777" w:rsidR="00541170" w:rsidRPr="00745BA4" w:rsidRDefault="00541170" w:rsidP="00F560A0">
            <w:pPr>
              <w:ind w:right="18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Ugovorena vrijednost</w:t>
            </w:r>
          </w:p>
          <w:p w14:paraId="55378E64" w14:textId="6FCE3531" w:rsidR="00541170" w:rsidRPr="00745BA4" w:rsidRDefault="00541170" w:rsidP="006B67E9">
            <w:pPr>
              <w:ind w:right="18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202</w:t>
            </w:r>
            <w:r w:rsidR="006B67E9">
              <w:rPr>
                <w:rFonts w:ascii="Times New Roman" w:eastAsia="Times New Roman" w:hAnsi="Times New Roman" w:cs="Times New Roman"/>
                <w:sz w:val="24"/>
                <w:szCs w:val="24"/>
                <w:lang w:val="pl-PL"/>
              </w:rPr>
              <w:t>4</w:t>
            </w:r>
            <w:r w:rsidRPr="00745BA4">
              <w:rPr>
                <w:rFonts w:ascii="Times New Roman" w:eastAsia="Times New Roman" w:hAnsi="Times New Roman" w:cs="Times New Roman"/>
                <w:sz w:val="24"/>
                <w:szCs w:val="24"/>
                <w:lang w:val="pl-PL"/>
              </w:rPr>
              <w:t>.</w:t>
            </w:r>
          </w:p>
        </w:tc>
        <w:tc>
          <w:tcPr>
            <w:cnfStyle w:val="000010000000" w:firstRow="0" w:lastRow="0" w:firstColumn="0" w:lastColumn="0" w:oddVBand="1" w:evenVBand="0" w:oddHBand="0" w:evenHBand="0" w:firstRowFirstColumn="0" w:firstRowLastColumn="0" w:lastRowFirstColumn="0" w:lastRowLastColumn="0"/>
            <w:tcW w:w="581" w:type="pct"/>
          </w:tcPr>
          <w:p w14:paraId="4F5E7E86" w14:textId="038FFAE5" w:rsidR="00541170" w:rsidRPr="00745BA4" w:rsidRDefault="00541170" w:rsidP="006B67E9">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Prenos obaveza u 202</w:t>
            </w:r>
            <w:r w:rsidR="006B67E9">
              <w:rPr>
                <w:rFonts w:ascii="Times New Roman" w:eastAsia="Times New Roman" w:hAnsi="Times New Roman" w:cs="Times New Roman"/>
                <w:sz w:val="24"/>
                <w:szCs w:val="24"/>
                <w:lang w:val="pl-PL"/>
              </w:rPr>
              <w:t>5</w:t>
            </w:r>
            <w:r w:rsidRPr="00745BA4">
              <w:rPr>
                <w:rFonts w:ascii="Times New Roman" w:eastAsia="Times New Roman" w:hAnsi="Times New Roman" w:cs="Times New Roman"/>
                <w:sz w:val="24"/>
                <w:szCs w:val="24"/>
                <w:lang w:val="pl-PL"/>
              </w:rPr>
              <w:t xml:space="preserve">.g. </w:t>
            </w:r>
          </w:p>
        </w:tc>
        <w:tc>
          <w:tcPr>
            <w:cnfStyle w:val="000100000000" w:firstRow="0" w:lastRow="0" w:firstColumn="0" w:lastColumn="1" w:oddVBand="0" w:evenVBand="0" w:oddHBand="0" w:evenHBand="0" w:firstRowFirstColumn="0" w:firstRowLastColumn="0" w:lastRowFirstColumn="0" w:lastRowLastColumn="0"/>
            <w:tcW w:w="759" w:type="pct"/>
          </w:tcPr>
          <w:p w14:paraId="7728BF9B" w14:textId="77777777" w:rsidR="00541170" w:rsidRPr="00745BA4" w:rsidRDefault="00541170" w:rsidP="00541170">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Napomena</w:t>
            </w:r>
          </w:p>
        </w:tc>
      </w:tr>
      <w:tr w:rsidR="001C660E" w:rsidRPr="00AF2D16" w14:paraId="4235421F" w14:textId="77777777" w:rsidTr="00DE7DD4">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227" w:type="pct"/>
            <w:vAlign w:val="center"/>
          </w:tcPr>
          <w:p w14:paraId="7B00B244" w14:textId="5095B9EF" w:rsidR="001C660E" w:rsidRPr="005F412F" w:rsidRDefault="006B67E9" w:rsidP="0072542C">
            <w:pPr>
              <w:ind w:right="185"/>
              <w:jc w:val="center"/>
              <w:rPr>
                <w:rFonts w:ascii="Times New Roman" w:eastAsia="Times New Roman" w:hAnsi="Times New Roman" w:cs="Times New Roman"/>
                <w:b w:val="0"/>
                <w:sz w:val="24"/>
                <w:szCs w:val="24"/>
                <w:lang w:val="pl-PL"/>
              </w:rPr>
            </w:pPr>
            <w:r>
              <w:rPr>
                <w:rFonts w:ascii="Times New Roman" w:eastAsia="Times New Roman" w:hAnsi="Times New Roman" w:cs="Times New Roman"/>
                <w:b w:val="0"/>
                <w:sz w:val="24"/>
                <w:szCs w:val="24"/>
                <w:lang w:val="pl-PL"/>
              </w:rPr>
              <w:t>1.</w:t>
            </w:r>
          </w:p>
        </w:tc>
        <w:tc>
          <w:tcPr>
            <w:cnfStyle w:val="000010000000" w:firstRow="0" w:lastRow="0" w:firstColumn="0" w:lastColumn="0" w:oddVBand="1" w:evenVBand="0" w:oddHBand="0" w:evenHBand="0" w:firstRowFirstColumn="0" w:firstRowLastColumn="0" w:lastRowFirstColumn="0" w:lastRowLastColumn="0"/>
            <w:tcW w:w="318" w:type="pct"/>
            <w:vAlign w:val="center"/>
          </w:tcPr>
          <w:p w14:paraId="45DD689E" w14:textId="2CFA7741" w:rsidR="001C660E" w:rsidRPr="005F412F" w:rsidRDefault="006B67E9" w:rsidP="004C3C3D">
            <w:pPr>
              <w:ind w:right="185"/>
              <w:jc w:val="center"/>
              <w:rPr>
                <w:rFonts w:ascii="Times New Roman" w:eastAsia="Times New Roman" w:hAnsi="Times New Roman" w:cs="Times New Roman"/>
                <w:bCs/>
                <w:sz w:val="24"/>
                <w:szCs w:val="24"/>
                <w:lang w:val="pl-PL"/>
              </w:rPr>
            </w:pPr>
            <w:r w:rsidRPr="006B67E9">
              <w:rPr>
                <w:rFonts w:ascii="Times New Roman" w:eastAsia="Times New Roman" w:hAnsi="Times New Roman" w:cs="Times New Roman"/>
                <w:bCs/>
                <w:sz w:val="24"/>
                <w:szCs w:val="24"/>
                <w:lang w:val="pl-PL"/>
              </w:rPr>
              <w:t>R-456b</w:t>
            </w:r>
          </w:p>
        </w:tc>
        <w:tc>
          <w:tcPr>
            <w:tcW w:w="2137" w:type="pct"/>
            <w:shd w:val="clear" w:color="auto" w:fill="auto"/>
            <w:vAlign w:val="center"/>
          </w:tcPr>
          <w:p w14:paraId="1D129B99" w14:textId="773332A2" w:rsidR="006B67E9" w:rsidRPr="006B67E9" w:rsidRDefault="006B67E9" w:rsidP="006B67E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hr-HR"/>
              </w:rPr>
            </w:pPr>
            <w:r>
              <w:rPr>
                <w:rFonts w:ascii="Times New Roman" w:eastAsia="Calibri" w:hAnsi="Times New Roman" w:cs="Times New Roman"/>
                <w:sz w:val="24"/>
                <w:szCs w:val="24"/>
                <w:lang w:val="bs-Latn-BA"/>
              </w:rPr>
              <w:t xml:space="preserve">Izvođenje </w:t>
            </w:r>
            <w:r w:rsidRPr="006B67E9">
              <w:rPr>
                <w:rFonts w:ascii="Times New Roman" w:eastAsia="Calibri" w:hAnsi="Times New Roman" w:cs="Times New Roman"/>
                <w:sz w:val="24"/>
                <w:szCs w:val="24"/>
                <w:lang w:val="bs-Latn-BA"/>
              </w:rPr>
              <w:t>radova na rehabilitaciji i sanaciji dijela regionalne ceste R-456b Priboj-Teočak, od st. km 6+850 do st. km 7+640 u dužini od 790 m</w:t>
            </w:r>
          </w:p>
          <w:p w14:paraId="5A035874" w14:textId="13FB6BE3" w:rsidR="001C660E" w:rsidRPr="001C660E" w:rsidRDefault="001C660E" w:rsidP="004C3C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pl-PL"/>
              </w:rPr>
            </w:pPr>
          </w:p>
        </w:tc>
        <w:tc>
          <w:tcPr>
            <w:cnfStyle w:val="000010000000" w:firstRow="0" w:lastRow="0" w:firstColumn="0" w:lastColumn="0" w:oddVBand="1" w:evenVBand="0" w:oddHBand="0" w:evenHBand="0" w:firstRowFirstColumn="0" w:firstRowLastColumn="0" w:lastRowFirstColumn="0" w:lastRowLastColumn="0"/>
            <w:tcW w:w="262" w:type="pct"/>
            <w:shd w:val="clear" w:color="auto" w:fill="auto"/>
            <w:vAlign w:val="center"/>
          </w:tcPr>
          <w:p w14:paraId="4D6538ED" w14:textId="148B5C3D" w:rsidR="001C660E" w:rsidRPr="001C660E" w:rsidRDefault="00E647F1" w:rsidP="004C3C3D">
            <w:pPr>
              <w:jc w:val="center"/>
              <w:rPr>
                <w:rFonts w:ascii="Times New Roman" w:eastAsia="Times New Roman" w:hAnsi="Times New Roman" w:cs="Times New Roman"/>
                <w:bCs/>
                <w:sz w:val="24"/>
                <w:szCs w:val="24"/>
                <w:lang w:val="pl-PL"/>
              </w:rPr>
            </w:pPr>
            <w:r>
              <w:rPr>
                <w:rFonts w:ascii="Times New Roman" w:eastAsia="Times New Roman" w:hAnsi="Times New Roman" w:cs="Times New Roman"/>
                <w:bCs/>
                <w:sz w:val="24"/>
                <w:szCs w:val="24"/>
                <w:lang w:val="pl-PL"/>
              </w:rPr>
              <w:t>790</w:t>
            </w:r>
          </w:p>
        </w:tc>
        <w:tc>
          <w:tcPr>
            <w:tcW w:w="716" w:type="pct"/>
            <w:shd w:val="clear" w:color="auto" w:fill="auto"/>
            <w:vAlign w:val="center"/>
          </w:tcPr>
          <w:p w14:paraId="3F45AD52" w14:textId="75760C18" w:rsidR="001C660E" w:rsidRPr="001C660E" w:rsidRDefault="006B67E9" w:rsidP="004C3C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sidRPr="006B67E9">
              <w:rPr>
                <w:rFonts w:ascii="Times New Roman" w:eastAsia="Times New Roman" w:hAnsi="Times New Roman" w:cs="Times New Roman"/>
                <w:sz w:val="24"/>
                <w:szCs w:val="24"/>
                <w:lang w:val="pl-PL"/>
              </w:rPr>
              <w:t>499.997,85</w:t>
            </w:r>
          </w:p>
        </w:tc>
        <w:tc>
          <w:tcPr>
            <w:cnfStyle w:val="000010000000" w:firstRow="0" w:lastRow="0" w:firstColumn="0" w:lastColumn="0" w:oddVBand="1" w:evenVBand="0" w:oddHBand="0" w:evenHBand="0" w:firstRowFirstColumn="0" w:firstRowLastColumn="0" w:lastRowFirstColumn="0" w:lastRowLastColumn="0"/>
            <w:tcW w:w="581" w:type="pct"/>
            <w:vAlign w:val="center"/>
          </w:tcPr>
          <w:p w14:paraId="6F16F8BB" w14:textId="6B13DDBB" w:rsidR="001C660E" w:rsidRPr="001C660E" w:rsidRDefault="006B67E9" w:rsidP="004C3C3D">
            <w:pPr>
              <w:jc w:val="center"/>
              <w:rPr>
                <w:rFonts w:ascii="Times New Roman" w:eastAsia="Times New Roman" w:hAnsi="Times New Roman" w:cs="Times New Roman"/>
                <w:sz w:val="24"/>
                <w:szCs w:val="24"/>
                <w:lang w:val="pl-PL"/>
              </w:rPr>
            </w:pPr>
            <w:r w:rsidRPr="006B67E9">
              <w:rPr>
                <w:rFonts w:ascii="Times New Roman" w:eastAsia="Times New Roman" w:hAnsi="Times New Roman" w:cs="Times New Roman"/>
                <w:sz w:val="24"/>
                <w:szCs w:val="24"/>
                <w:lang w:val="pl-PL"/>
              </w:rPr>
              <w:t>499.997,85</w:t>
            </w:r>
          </w:p>
        </w:tc>
        <w:tc>
          <w:tcPr>
            <w:cnfStyle w:val="000100000000" w:firstRow="0" w:lastRow="0" w:firstColumn="0" w:lastColumn="1" w:oddVBand="0" w:evenVBand="0" w:oddHBand="0" w:evenHBand="0" w:firstRowFirstColumn="0" w:firstRowLastColumn="0" w:lastRowFirstColumn="0" w:lastRowLastColumn="0"/>
            <w:tcW w:w="759" w:type="pct"/>
            <w:vAlign w:val="center"/>
          </w:tcPr>
          <w:p w14:paraId="5F5104E2" w14:textId="5E262185" w:rsidR="001C660E" w:rsidRPr="004C3C3D" w:rsidRDefault="008100FE" w:rsidP="00DE7DD4">
            <w:pPr>
              <w:jc w:val="center"/>
              <w:rPr>
                <w:rFonts w:ascii="Times New Roman" w:eastAsia="Times New Roman" w:hAnsi="Times New Roman" w:cs="Times New Roman"/>
                <w:b w:val="0"/>
                <w:sz w:val="24"/>
                <w:szCs w:val="24"/>
                <w:lang w:val="hr-HR" w:eastAsia="hr-HR"/>
              </w:rPr>
            </w:pPr>
            <w:r>
              <w:rPr>
                <w:rFonts w:ascii="Times New Roman" w:eastAsia="Times New Roman" w:hAnsi="Times New Roman" w:cs="Times New Roman"/>
                <w:b w:val="0"/>
                <w:sz w:val="24"/>
                <w:szCs w:val="24"/>
                <w:lang w:val="hr-HR" w:eastAsia="hr-HR"/>
              </w:rPr>
              <w:t xml:space="preserve">Ugovor za izvođenje radova potpisan u </w:t>
            </w:r>
            <w:r w:rsidR="00DE7DD4">
              <w:rPr>
                <w:rFonts w:ascii="Times New Roman" w:eastAsia="Times New Roman" w:hAnsi="Times New Roman" w:cs="Times New Roman"/>
                <w:b w:val="0"/>
                <w:sz w:val="24"/>
                <w:szCs w:val="24"/>
                <w:lang w:val="hr-HR" w:eastAsia="hr-HR"/>
              </w:rPr>
              <w:t>decembru</w:t>
            </w:r>
            <w:r>
              <w:rPr>
                <w:rFonts w:ascii="Times New Roman" w:eastAsia="Times New Roman" w:hAnsi="Times New Roman" w:cs="Times New Roman"/>
                <w:b w:val="0"/>
                <w:sz w:val="24"/>
                <w:szCs w:val="24"/>
                <w:lang w:val="hr-HR" w:eastAsia="hr-HR"/>
              </w:rPr>
              <w:t xml:space="preserve"> 202</w:t>
            </w:r>
            <w:r w:rsidR="006B67E9">
              <w:rPr>
                <w:rFonts w:ascii="Times New Roman" w:eastAsia="Times New Roman" w:hAnsi="Times New Roman" w:cs="Times New Roman"/>
                <w:b w:val="0"/>
                <w:sz w:val="24"/>
                <w:szCs w:val="24"/>
                <w:lang w:val="hr-HR" w:eastAsia="hr-HR"/>
              </w:rPr>
              <w:t>4</w:t>
            </w:r>
            <w:r>
              <w:rPr>
                <w:rFonts w:ascii="Times New Roman" w:eastAsia="Times New Roman" w:hAnsi="Times New Roman" w:cs="Times New Roman"/>
                <w:b w:val="0"/>
                <w:sz w:val="24"/>
                <w:szCs w:val="24"/>
                <w:lang w:val="hr-HR" w:eastAsia="hr-HR"/>
              </w:rPr>
              <w:t>.</w:t>
            </w:r>
          </w:p>
        </w:tc>
      </w:tr>
      <w:tr w:rsidR="00333E07" w:rsidRPr="00AF2D16" w14:paraId="3FD11F64" w14:textId="77777777" w:rsidTr="00DE7DD4">
        <w:trPr>
          <w:trHeight w:val="637"/>
        </w:trPr>
        <w:tc>
          <w:tcPr>
            <w:cnfStyle w:val="001000000000" w:firstRow="0" w:lastRow="0" w:firstColumn="1" w:lastColumn="0" w:oddVBand="0" w:evenVBand="0" w:oddHBand="0" w:evenHBand="0" w:firstRowFirstColumn="0" w:firstRowLastColumn="0" w:lastRowFirstColumn="0" w:lastRowLastColumn="0"/>
            <w:tcW w:w="227" w:type="pct"/>
            <w:vAlign w:val="center"/>
          </w:tcPr>
          <w:p w14:paraId="068E4DAB" w14:textId="54AE09E1" w:rsidR="00333E07" w:rsidRDefault="00333E07" w:rsidP="0072542C">
            <w:pPr>
              <w:ind w:right="185"/>
              <w:jc w:val="cente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2</w:t>
            </w:r>
          </w:p>
        </w:tc>
        <w:tc>
          <w:tcPr>
            <w:cnfStyle w:val="000010000000" w:firstRow="0" w:lastRow="0" w:firstColumn="0" w:lastColumn="0" w:oddVBand="1" w:evenVBand="0" w:oddHBand="0" w:evenHBand="0" w:firstRowFirstColumn="0" w:firstRowLastColumn="0" w:lastRowFirstColumn="0" w:lastRowLastColumn="0"/>
            <w:tcW w:w="318" w:type="pct"/>
            <w:vAlign w:val="center"/>
          </w:tcPr>
          <w:p w14:paraId="1C465285" w14:textId="09018E61" w:rsidR="00333E07" w:rsidRPr="006B67E9" w:rsidRDefault="00333E07" w:rsidP="004C3C3D">
            <w:pPr>
              <w:ind w:right="185"/>
              <w:jc w:val="center"/>
              <w:rPr>
                <w:rFonts w:ascii="Times New Roman" w:eastAsia="Times New Roman" w:hAnsi="Times New Roman" w:cs="Times New Roman"/>
                <w:bCs/>
                <w:sz w:val="24"/>
                <w:szCs w:val="24"/>
                <w:lang w:val="pl-PL"/>
              </w:rPr>
            </w:pPr>
            <w:r w:rsidRPr="00333E07">
              <w:rPr>
                <w:rFonts w:ascii="Times New Roman" w:eastAsia="Times New Roman" w:hAnsi="Times New Roman" w:cs="Times New Roman"/>
                <w:bCs/>
                <w:sz w:val="24"/>
                <w:szCs w:val="24"/>
                <w:lang w:val="pl-PL"/>
              </w:rPr>
              <w:t>R-455c</w:t>
            </w:r>
          </w:p>
        </w:tc>
        <w:tc>
          <w:tcPr>
            <w:tcW w:w="2137" w:type="pct"/>
            <w:shd w:val="clear" w:color="auto" w:fill="auto"/>
            <w:vAlign w:val="center"/>
          </w:tcPr>
          <w:p w14:paraId="50D87109" w14:textId="514FF99F" w:rsidR="00333E07" w:rsidRDefault="00333E07" w:rsidP="006B67E9">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333E07">
              <w:rPr>
                <w:rFonts w:ascii="Times New Roman" w:eastAsia="Calibri" w:hAnsi="Times New Roman" w:cs="Times New Roman"/>
                <w:sz w:val="24"/>
                <w:szCs w:val="24"/>
                <w:lang w:val="bs-Latn-BA"/>
              </w:rPr>
              <w:t>Izvođenje radova na rehabilitaciji i sanaciji dijela regionalne ceste R-455c, Ciljuge (spoj sa R-455a)-Dubrave Donje ( spoj sa M17.1), od st.km. 0+000 do st.km. 0+550, u dužini od 550m</w:t>
            </w:r>
          </w:p>
        </w:tc>
        <w:tc>
          <w:tcPr>
            <w:cnfStyle w:val="000010000000" w:firstRow="0" w:lastRow="0" w:firstColumn="0" w:lastColumn="0" w:oddVBand="1" w:evenVBand="0" w:oddHBand="0" w:evenHBand="0" w:firstRowFirstColumn="0" w:firstRowLastColumn="0" w:lastRowFirstColumn="0" w:lastRowLastColumn="0"/>
            <w:tcW w:w="262" w:type="pct"/>
            <w:shd w:val="clear" w:color="auto" w:fill="auto"/>
            <w:vAlign w:val="center"/>
          </w:tcPr>
          <w:p w14:paraId="1A75535E" w14:textId="415E4343" w:rsidR="00333E07" w:rsidRPr="001C660E" w:rsidRDefault="00E647F1" w:rsidP="004C3C3D">
            <w:pPr>
              <w:jc w:val="center"/>
              <w:rPr>
                <w:rFonts w:ascii="Times New Roman" w:eastAsia="Times New Roman" w:hAnsi="Times New Roman" w:cs="Times New Roman"/>
                <w:bCs/>
                <w:sz w:val="24"/>
                <w:szCs w:val="24"/>
                <w:lang w:val="pl-PL"/>
              </w:rPr>
            </w:pPr>
            <w:r>
              <w:rPr>
                <w:rFonts w:ascii="Times New Roman" w:eastAsia="Times New Roman" w:hAnsi="Times New Roman" w:cs="Times New Roman"/>
                <w:bCs/>
                <w:sz w:val="24"/>
                <w:szCs w:val="24"/>
                <w:lang w:val="pl-PL"/>
              </w:rPr>
              <w:t>550</w:t>
            </w:r>
          </w:p>
        </w:tc>
        <w:tc>
          <w:tcPr>
            <w:tcW w:w="716" w:type="pct"/>
            <w:shd w:val="clear" w:color="auto" w:fill="auto"/>
            <w:vAlign w:val="center"/>
          </w:tcPr>
          <w:p w14:paraId="220C029C" w14:textId="5A2F879D" w:rsidR="00333E07" w:rsidRPr="006B67E9" w:rsidRDefault="00333E07" w:rsidP="004C3C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333E07">
              <w:rPr>
                <w:rFonts w:ascii="Times New Roman" w:eastAsia="Times New Roman" w:hAnsi="Times New Roman" w:cs="Times New Roman"/>
                <w:sz w:val="24"/>
                <w:szCs w:val="24"/>
                <w:lang w:val="pl-PL"/>
              </w:rPr>
              <w:t>540.980,00</w:t>
            </w:r>
          </w:p>
        </w:tc>
        <w:tc>
          <w:tcPr>
            <w:cnfStyle w:val="000010000000" w:firstRow="0" w:lastRow="0" w:firstColumn="0" w:lastColumn="0" w:oddVBand="1" w:evenVBand="0" w:oddHBand="0" w:evenHBand="0" w:firstRowFirstColumn="0" w:firstRowLastColumn="0" w:lastRowFirstColumn="0" w:lastRowLastColumn="0"/>
            <w:tcW w:w="581" w:type="pct"/>
            <w:vAlign w:val="center"/>
          </w:tcPr>
          <w:p w14:paraId="41CCDCC2" w14:textId="67A249F9" w:rsidR="00333E07" w:rsidRPr="006B67E9" w:rsidRDefault="00333E07" w:rsidP="004C3C3D">
            <w:pPr>
              <w:jc w:val="center"/>
              <w:rPr>
                <w:rFonts w:ascii="Times New Roman" w:eastAsia="Times New Roman" w:hAnsi="Times New Roman" w:cs="Times New Roman"/>
                <w:sz w:val="24"/>
                <w:szCs w:val="24"/>
                <w:lang w:val="pl-PL"/>
              </w:rPr>
            </w:pPr>
            <w:r w:rsidRPr="00333E07">
              <w:rPr>
                <w:rFonts w:ascii="Times New Roman" w:eastAsia="Times New Roman" w:hAnsi="Times New Roman" w:cs="Times New Roman"/>
                <w:sz w:val="24"/>
                <w:szCs w:val="24"/>
                <w:lang w:val="pl-PL"/>
              </w:rPr>
              <w:t>540.980,00</w:t>
            </w:r>
          </w:p>
        </w:tc>
        <w:tc>
          <w:tcPr>
            <w:cnfStyle w:val="000100000000" w:firstRow="0" w:lastRow="0" w:firstColumn="0" w:lastColumn="1" w:oddVBand="0" w:evenVBand="0" w:oddHBand="0" w:evenHBand="0" w:firstRowFirstColumn="0" w:firstRowLastColumn="0" w:lastRowFirstColumn="0" w:lastRowLastColumn="0"/>
            <w:tcW w:w="759" w:type="pct"/>
            <w:vAlign w:val="center"/>
          </w:tcPr>
          <w:p w14:paraId="6B3DE041" w14:textId="777842FB" w:rsidR="00333E07" w:rsidRPr="00DE7DD4" w:rsidRDefault="00DE7DD4" w:rsidP="006B67E9">
            <w:pPr>
              <w:jc w:val="center"/>
              <w:rPr>
                <w:rFonts w:ascii="Times New Roman" w:eastAsia="Times New Roman" w:hAnsi="Times New Roman" w:cs="Times New Roman"/>
                <w:b w:val="0"/>
                <w:sz w:val="24"/>
                <w:szCs w:val="24"/>
                <w:lang w:val="hr-HR" w:eastAsia="hr-HR"/>
              </w:rPr>
            </w:pPr>
            <w:r w:rsidRPr="00DE7DD4">
              <w:rPr>
                <w:rFonts w:ascii="Times New Roman" w:eastAsia="Times New Roman" w:hAnsi="Times New Roman" w:cs="Times New Roman"/>
                <w:b w:val="0"/>
                <w:sz w:val="24"/>
                <w:szCs w:val="24"/>
                <w:lang w:val="hr-HR" w:eastAsia="hr-HR"/>
              </w:rPr>
              <w:t>Projektna dokumentacija spremna, nabavka radova u toku</w:t>
            </w:r>
          </w:p>
        </w:tc>
      </w:tr>
      <w:tr w:rsidR="00DE7DD4" w:rsidRPr="00AF2D16" w14:paraId="1E20CE51" w14:textId="77777777" w:rsidTr="00DE7DD4">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227" w:type="pct"/>
            <w:vAlign w:val="center"/>
          </w:tcPr>
          <w:p w14:paraId="020C89D4" w14:textId="6B97C2B4" w:rsidR="00DE7DD4" w:rsidRDefault="00DE7DD4" w:rsidP="0072542C">
            <w:pPr>
              <w:ind w:right="185"/>
              <w:jc w:val="center"/>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3</w:t>
            </w:r>
          </w:p>
        </w:tc>
        <w:tc>
          <w:tcPr>
            <w:cnfStyle w:val="000010000000" w:firstRow="0" w:lastRow="0" w:firstColumn="0" w:lastColumn="0" w:oddVBand="1" w:evenVBand="0" w:oddHBand="0" w:evenHBand="0" w:firstRowFirstColumn="0" w:firstRowLastColumn="0" w:lastRowFirstColumn="0" w:lastRowLastColumn="0"/>
            <w:tcW w:w="318" w:type="pct"/>
            <w:vAlign w:val="center"/>
          </w:tcPr>
          <w:p w14:paraId="36102D3C" w14:textId="68D7D1D6" w:rsidR="00DE7DD4" w:rsidRPr="00333E07" w:rsidRDefault="00DE7DD4" w:rsidP="004C3C3D">
            <w:pPr>
              <w:ind w:right="185"/>
              <w:jc w:val="center"/>
              <w:rPr>
                <w:rFonts w:ascii="Times New Roman" w:eastAsia="Times New Roman" w:hAnsi="Times New Roman" w:cs="Times New Roman"/>
                <w:bCs/>
                <w:sz w:val="24"/>
                <w:szCs w:val="24"/>
                <w:lang w:val="pl-PL"/>
              </w:rPr>
            </w:pPr>
            <w:r w:rsidRPr="00DE7DD4">
              <w:rPr>
                <w:rFonts w:ascii="Times New Roman" w:eastAsia="Times New Roman" w:hAnsi="Times New Roman" w:cs="Times New Roman"/>
                <w:bCs/>
                <w:sz w:val="24"/>
                <w:szCs w:val="24"/>
                <w:lang w:val="bs-Latn-BA"/>
              </w:rPr>
              <w:t>R</w:t>
            </w:r>
            <w:r>
              <w:rPr>
                <w:rFonts w:ascii="Times New Roman" w:eastAsia="Times New Roman" w:hAnsi="Times New Roman" w:cs="Times New Roman"/>
                <w:bCs/>
                <w:sz w:val="24"/>
                <w:szCs w:val="24"/>
                <w:lang w:val="bs-Latn-BA"/>
              </w:rPr>
              <w:t>-</w:t>
            </w:r>
            <w:r w:rsidRPr="00DE7DD4">
              <w:rPr>
                <w:rFonts w:ascii="Times New Roman" w:eastAsia="Times New Roman" w:hAnsi="Times New Roman" w:cs="Times New Roman"/>
                <w:bCs/>
                <w:sz w:val="24"/>
                <w:szCs w:val="24"/>
                <w:lang w:val="bs-Latn-BA"/>
              </w:rPr>
              <w:t>467a</w:t>
            </w:r>
          </w:p>
        </w:tc>
        <w:tc>
          <w:tcPr>
            <w:tcW w:w="2137" w:type="pct"/>
            <w:shd w:val="clear" w:color="auto" w:fill="auto"/>
            <w:vAlign w:val="center"/>
          </w:tcPr>
          <w:p w14:paraId="25A41883" w14:textId="6DE2BA57" w:rsidR="00DE7DD4" w:rsidRPr="00333E07" w:rsidRDefault="00DE7DD4" w:rsidP="006B67E9">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DE7DD4">
              <w:rPr>
                <w:rFonts w:ascii="Times New Roman" w:eastAsia="Calibri" w:hAnsi="Times New Roman" w:cs="Times New Roman"/>
                <w:sz w:val="24"/>
                <w:szCs w:val="24"/>
                <w:lang w:val="bs-Latn-BA"/>
              </w:rPr>
              <w:t>Izvođenje radova na sanaciji drvenih mostova na regionalnoj cesti R467a Kladanj- Breteljevići- Milankovići- spoj sa R 467</w:t>
            </w:r>
          </w:p>
        </w:tc>
        <w:tc>
          <w:tcPr>
            <w:cnfStyle w:val="000010000000" w:firstRow="0" w:lastRow="0" w:firstColumn="0" w:lastColumn="0" w:oddVBand="1" w:evenVBand="0" w:oddHBand="0" w:evenHBand="0" w:firstRowFirstColumn="0" w:firstRowLastColumn="0" w:lastRowFirstColumn="0" w:lastRowLastColumn="0"/>
            <w:tcW w:w="262" w:type="pct"/>
            <w:shd w:val="clear" w:color="auto" w:fill="auto"/>
            <w:vAlign w:val="center"/>
          </w:tcPr>
          <w:p w14:paraId="234D2F89" w14:textId="77777777" w:rsidR="00DE7DD4" w:rsidRPr="001C660E" w:rsidRDefault="00DE7DD4" w:rsidP="004C3C3D">
            <w:pPr>
              <w:jc w:val="center"/>
              <w:rPr>
                <w:rFonts w:ascii="Times New Roman" w:eastAsia="Times New Roman" w:hAnsi="Times New Roman" w:cs="Times New Roman"/>
                <w:bCs/>
                <w:sz w:val="24"/>
                <w:szCs w:val="24"/>
                <w:lang w:val="pl-PL"/>
              </w:rPr>
            </w:pPr>
          </w:p>
        </w:tc>
        <w:tc>
          <w:tcPr>
            <w:tcW w:w="716" w:type="pct"/>
            <w:shd w:val="clear" w:color="auto" w:fill="auto"/>
            <w:vAlign w:val="center"/>
          </w:tcPr>
          <w:p w14:paraId="63255B5B" w14:textId="18E72658" w:rsidR="00DE7DD4" w:rsidRPr="00333E07" w:rsidRDefault="00DE7DD4" w:rsidP="004C3C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sidRPr="00DE7DD4">
              <w:rPr>
                <w:rFonts w:ascii="Times New Roman" w:eastAsia="Times New Roman" w:hAnsi="Times New Roman" w:cs="Times New Roman"/>
                <w:sz w:val="24"/>
                <w:szCs w:val="24"/>
                <w:lang w:val="pl-PL"/>
              </w:rPr>
              <w:t>27.000,00</w:t>
            </w:r>
          </w:p>
        </w:tc>
        <w:tc>
          <w:tcPr>
            <w:cnfStyle w:val="000010000000" w:firstRow="0" w:lastRow="0" w:firstColumn="0" w:lastColumn="0" w:oddVBand="1" w:evenVBand="0" w:oddHBand="0" w:evenHBand="0" w:firstRowFirstColumn="0" w:firstRowLastColumn="0" w:lastRowFirstColumn="0" w:lastRowLastColumn="0"/>
            <w:tcW w:w="581" w:type="pct"/>
            <w:vAlign w:val="center"/>
          </w:tcPr>
          <w:p w14:paraId="2B2EA1EE" w14:textId="794A4943" w:rsidR="00DE7DD4" w:rsidRPr="00333E07" w:rsidRDefault="00DE7DD4" w:rsidP="004C3C3D">
            <w:pPr>
              <w:jc w:val="center"/>
              <w:rPr>
                <w:rFonts w:ascii="Times New Roman" w:eastAsia="Times New Roman" w:hAnsi="Times New Roman" w:cs="Times New Roman"/>
                <w:sz w:val="24"/>
                <w:szCs w:val="24"/>
                <w:lang w:val="pl-PL"/>
              </w:rPr>
            </w:pPr>
            <w:r w:rsidRPr="00DE7DD4">
              <w:rPr>
                <w:rFonts w:ascii="Times New Roman" w:eastAsia="Times New Roman" w:hAnsi="Times New Roman" w:cs="Times New Roman"/>
                <w:sz w:val="24"/>
                <w:szCs w:val="24"/>
                <w:lang w:val="pl-PL"/>
              </w:rPr>
              <w:t>27.000,00</w:t>
            </w:r>
          </w:p>
        </w:tc>
        <w:tc>
          <w:tcPr>
            <w:cnfStyle w:val="000100000000" w:firstRow="0" w:lastRow="0" w:firstColumn="0" w:lastColumn="1" w:oddVBand="0" w:evenVBand="0" w:oddHBand="0" w:evenHBand="0" w:firstRowFirstColumn="0" w:firstRowLastColumn="0" w:lastRowFirstColumn="0" w:lastRowLastColumn="0"/>
            <w:tcW w:w="759" w:type="pct"/>
            <w:vAlign w:val="center"/>
          </w:tcPr>
          <w:p w14:paraId="3706E235" w14:textId="547E02A2" w:rsidR="00DE7DD4" w:rsidRPr="00DE7DD4" w:rsidRDefault="00DE7DD4" w:rsidP="006B67E9">
            <w:pPr>
              <w:jc w:val="center"/>
              <w:rPr>
                <w:rFonts w:ascii="Times New Roman" w:eastAsia="Times New Roman" w:hAnsi="Times New Roman" w:cs="Times New Roman"/>
                <w:b w:val="0"/>
                <w:sz w:val="24"/>
                <w:szCs w:val="24"/>
                <w:lang w:val="hr-HR" w:eastAsia="hr-HR"/>
              </w:rPr>
            </w:pPr>
            <w:r w:rsidRPr="00DE7DD4">
              <w:rPr>
                <w:rFonts w:ascii="Times New Roman" w:eastAsia="Times New Roman" w:hAnsi="Times New Roman" w:cs="Times New Roman"/>
                <w:b w:val="0"/>
                <w:sz w:val="24"/>
                <w:szCs w:val="24"/>
                <w:lang w:val="hr-HR" w:eastAsia="hr-HR"/>
              </w:rPr>
              <w:t>Projektna dokumentacija spremna, nabavka radova u toku</w:t>
            </w:r>
          </w:p>
        </w:tc>
      </w:tr>
      <w:tr w:rsidR="00EF711D" w:rsidRPr="004079D4" w14:paraId="12C7AD86" w14:textId="77777777" w:rsidTr="0034163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 w:type="pct"/>
            <w:shd w:val="clear" w:color="auto" w:fill="ACB9CA" w:themeFill="text2" w:themeFillTint="66"/>
          </w:tcPr>
          <w:p w14:paraId="228FD39D" w14:textId="77777777" w:rsidR="00EF711D" w:rsidRPr="004079D4" w:rsidRDefault="00EF711D" w:rsidP="00AA7BF9">
            <w:pPr>
              <w:ind w:right="185"/>
              <w:rPr>
                <w:rFonts w:ascii="Times New Roman" w:eastAsia="Times New Roman" w:hAnsi="Times New Roman" w:cs="Times New Roman"/>
                <w:sz w:val="24"/>
                <w:szCs w:val="24"/>
                <w:lang w:val="pl-PL"/>
              </w:rPr>
            </w:pPr>
          </w:p>
        </w:tc>
        <w:tc>
          <w:tcPr>
            <w:cnfStyle w:val="000010000000" w:firstRow="0" w:lastRow="0" w:firstColumn="0" w:lastColumn="0" w:oddVBand="1" w:evenVBand="0" w:oddHBand="0" w:evenHBand="0" w:firstRowFirstColumn="0" w:firstRowLastColumn="0" w:lastRowFirstColumn="0" w:lastRowLastColumn="0"/>
            <w:tcW w:w="318" w:type="pct"/>
            <w:shd w:val="clear" w:color="auto" w:fill="ACB9CA" w:themeFill="text2" w:themeFillTint="66"/>
          </w:tcPr>
          <w:p w14:paraId="02B60149" w14:textId="77777777" w:rsidR="00EF711D" w:rsidRPr="004079D4" w:rsidRDefault="00EF711D" w:rsidP="00AA7BF9">
            <w:pPr>
              <w:ind w:right="185"/>
              <w:rPr>
                <w:rFonts w:ascii="Times New Roman" w:eastAsia="Times New Roman" w:hAnsi="Times New Roman" w:cs="Times New Roman"/>
                <w:sz w:val="24"/>
                <w:szCs w:val="24"/>
                <w:lang w:val="pl-PL"/>
              </w:rPr>
            </w:pPr>
          </w:p>
        </w:tc>
        <w:tc>
          <w:tcPr>
            <w:tcW w:w="2137" w:type="pct"/>
            <w:shd w:val="clear" w:color="auto" w:fill="ACB9CA" w:themeFill="text2" w:themeFillTint="66"/>
          </w:tcPr>
          <w:p w14:paraId="1B5BF96E" w14:textId="59EBA96B" w:rsidR="00EF711D" w:rsidRPr="004079D4" w:rsidRDefault="00EF711D" w:rsidP="006B67E9">
            <w:pPr>
              <w:ind w:right="185"/>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Ukupno radovi preneseni iz prethodnog perioda u 20</w:t>
            </w:r>
            <w:r>
              <w:rPr>
                <w:rFonts w:ascii="Times New Roman" w:eastAsia="Times New Roman" w:hAnsi="Times New Roman" w:cs="Times New Roman"/>
                <w:sz w:val="24"/>
                <w:szCs w:val="24"/>
                <w:lang w:val="pl-PL"/>
              </w:rPr>
              <w:t>2</w:t>
            </w:r>
            <w:r w:rsidR="006B67E9">
              <w:rPr>
                <w:rFonts w:ascii="Times New Roman" w:eastAsia="Times New Roman" w:hAnsi="Times New Roman" w:cs="Times New Roman"/>
                <w:sz w:val="24"/>
                <w:szCs w:val="24"/>
                <w:lang w:val="pl-PL"/>
              </w:rPr>
              <w:t>5</w:t>
            </w:r>
            <w:r w:rsidR="004D5F65">
              <w:rPr>
                <w:rFonts w:ascii="Times New Roman" w:eastAsia="Times New Roman" w:hAnsi="Times New Roman" w:cs="Times New Roman"/>
                <w:sz w:val="24"/>
                <w:szCs w:val="24"/>
                <w:lang w:val="pl-PL"/>
              </w:rPr>
              <w:t xml:space="preserve">. </w:t>
            </w:r>
            <w:r w:rsidR="00D27A03">
              <w:rPr>
                <w:rFonts w:ascii="Times New Roman" w:eastAsia="Times New Roman" w:hAnsi="Times New Roman" w:cs="Times New Roman"/>
                <w:sz w:val="24"/>
                <w:szCs w:val="24"/>
                <w:lang w:val="pl-PL"/>
              </w:rPr>
              <w:t>g</w:t>
            </w:r>
            <w:r w:rsidRPr="004079D4">
              <w:rPr>
                <w:rFonts w:ascii="Times New Roman" w:eastAsia="Times New Roman" w:hAnsi="Times New Roman" w:cs="Times New Roman"/>
                <w:sz w:val="24"/>
                <w:szCs w:val="24"/>
                <w:lang w:val="pl-PL"/>
              </w:rPr>
              <w:t>:</w:t>
            </w:r>
          </w:p>
        </w:tc>
        <w:tc>
          <w:tcPr>
            <w:cnfStyle w:val="000010000000" w:firstRow="0" w:lastRow="0" w:firstColumn="0" w:lastColumn="0" w:oddVBand="1" w:evenVBand="0" w:oddHBand="0" w:evenHBand="0" w:firstRowFirstColumn="0" w:firstRowLastColumn="0" w:lastRowFirstColumn="0" w:lastRowLastColumn="0"/>
            <w:tcW w:w="262" w:type="pct"/>
            <w:tcBorders>
              <w:top w:val="double" w:sz="4" w:space="0" w:color="ACB9CA" w:themeColor="text2" w:themeTint="66"/>
            </w:tcBorders>
            <w:shd w:val="clear" w:color="auto" w:fill="ACB9CA" w:themeFill="text2" w:themeFillTint="66"/>
          </w:tcPr>
          <w:p w14:paraId="327CB560" w14:textId="77777777" w:rsidR="00EF711D" w:rsidRPr="004079D4" w:rsidRDefault="00EF711D" w:rsidP="00AA7BF9">
            <w:pPr>
              <w:ind w:right="185"/>
              <w:jc w:val="center"/>
              <w:rPr>
                <w:rFonts w:ascii="Times New Roman" w:eastAsia="Times New Roman" w:hAnsi="Times New Roman" w:cs="Times New Roman"/>
                <w:sz w:val="24"/>
                <w:szCs w:val="24"/>
                <w:lang w:val="pl-PL"/>
              </w:rPr>
            </w:pPr>
          </w:p>
        </w:tc>
        <w:tc>
          <w:tcPr>
            <w:tcW w:w="716" w:type="pct"/>
            <w:shd w:val="clear" w:color="auto" w:fill="ACB9CA" w:themeFill="text2" w:themeFillTint="66"/>
          </w:tcPr>
          <w:p w14:paraId="7546E822" w14:textId="77777777" w:rsidR="00EF711D" w:rsidRPr="004079D4" w:rsidRDefault="00EF711D" w:rsidP="00AA7BF9">
            <w:pPr>
              <w:ind w:right="185"/>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581" w:type="pct"/>
            <w:shd w:val="clear" w:color="auto" w:fill="ACB9CA" w:themeFill="text2" w:themeFillTint="66"/>
            <w:vAlign w:val="center"/>
          </w:tcPr>
          <w:p w14:paraId="3C444C66" w14:textId="5F6E0AA6" w:rsidR="001C660E" w:rsidRPr="001C660E" w:rsidRDefault="00DE7DD4" w:rsidP="001C660E">
            <w:pPr>
              <w:ind w:right="185"/>
              <w:jc w:val="center"/>
              <w:rPr>
                <w:rFonts w:ascii="Times New Roman" w:eastAsia="Times New Roman" w:hAnsi="Times New Roman" w:cs="Times New Roman"/>
                <w:sz w:val="24"/>
                <w:szCs w:val="24"/>
              </w:rPr>
            </w:pPr>
            <w:r w:rsidRPr="00DE7DD4">
              <w:rPr>
                <w:rFonts w:ascii="Times New Roman" w:eastAsia="Times New Roman" w:hAnsi="Times New Roman" w:cs="Times New Roman"/>
                <w:sz w:val="24"/>
                <w:szCs w:val="24"/>
              </w:rPr>
              <w:t>1.067.977,85</w:t>
            </w:r>
          </w:p>
        </w:tc>
        <w:tc>
          <w:tcPr>
            <w:cnfStyle w:val="000100000000" w:firstRow="0" w:lastRow="0" w:firstColumn="0" w:lastColumn="1" w:oddVBand="0" w:evenVBand="0" w:oddHBand="0" w:evenHBand="0" w:firstRowFirstColumn="0" w:firstRowLastColumn="0" w:lastRowFirstColumn="0" w:lastRowLastColumn="0"/>
            <w:tcW w:w="759" w:type="pct"/>
            <w:shd w:val="clear" w:color="auto" w:fill="ACB9CA" w:themeFill="text2" w:themeFillTint="66"/>
          </w:tcPr>
          <w:p w14:paraId="2333BC33" w14:textId="77777777" w:rsidR="00EF711D" w:rsidRPr="000B7824" w:rsidRDefault="00EF711D" w:rsidP="00AA7BF9">
            <w:pPr>
              <w:ind w:right="185"/>
              <w:jc w:val="center"/>
              <w:rPr>
                <w:rFonts w:ascii="Times New Roman" w:eastAsia="Times New Roman" w:hAnsi="Times New Roman" w:cs="Times New Roman"/>
                <w:sz w:val="24"/>
                <w:szCs w:val="24"/>
              </w:rPr>
            </w:pPr>
          </w:p>
        </w:tc>
      </w:tr>
    </w:tbl>
    <w:p w14:paraId="11589B9D" w14:textId="149282BC" w:rsidR="004079D4" w:rsidRDefault="004079D4" w:rsidP="004079D4">
      <w:pPr>
        <w:spacing w:after="0" w:line="240" w:lineRule="auto"/>
        <w:jc w:val="center"/>
        <w:rPr>
          <w:rFonts w:ascii="Times New Roman" w:eastAsia="Times New Roman" w:hAnsi="Times New Roman" w:cs="Times New Roman"/>
          <w:i/>
          <w:sz w:val="24"/>
          <w:szCs w:val="24"/>
          <w:lang w:val="en-GB"/>
        </w:rPr>
      </w:pPr>
      <w:r w:rsidRPr="004079D4">
        <w:rPr>
          <w:rFonts w:ascii="Times New Roman" w:eastAsia="Times New Roman" w:hAnsi="Times New Roman" w:cs="Times New Roman"/>
          <w:i/>
          <w:sz w:val="24"/>
          <w:szCs w:val="24"/>
          <w:lang w:val="en-GB"/>
        </w:rPr>
        <w:t xml:space="preserve">Tabela </w:t>
      </w:r>
      <w:r w:rsidR="003B1471">
        <w:rPr>
          <w:rFonts w:ascii="Times New Roman" w:eastAsia="Times New Roman" w:hAnsi="Times New Roman" w:cs="Times New Roman"/>
          <w:i/>
          <w:sz w:val="24"/>
          <w:szCs w:val="24"/>
          <w:lang w:val="en-GB"/>
        </w:rPr>
        <w:t>1</w:t>
      </w:r>
      <w:r w:rsidR="005B5904">
        <w:rPr>
          <w:rFonts w:ascii="Times New Roman" w:eastAsia="Times New Roman" w:hAnsi="Times New Roman" w:cs="Times New Roman"/>
          <w:i/>
          <w:sz w:val="24"/>
          <w:szCs w:val="24"/>
          <w:lang w:val="en-GB"/>
        </w:rPr>
        <w:t>8</w:t>
      </w:r>
      <w:r w:rsidRPr="004079D4">
        <w:rPr>
          <w:rFonts w:ascii="Times New Roman" w:eastAsia="Times New Roman" w:hAnsi="Times New Roman" w:cs="Times New Roman"/>
          <w:i/>
          <w:sz w:val="24"/>
          <w:szCs w:val="24"/>
          <w:lang w:val="en-GB"/>
        </w:rPr>
        <w:t xml:space="preserve">. Pregled prenesenih </w:t>
      </w:r>
      <w:r w:rsidRPr="008100FE">
        <w:rPr>
          <w:rFonts w:ascii="Times New Roman" w:eastAsia="Times New Roman" w:hAnsi="Times New Roman" w:cs="Times New Roman"/>
          <w:i/>
          <w:sz w:val="24"/>
          <w:szCs w:val="24"/>
          <w:lang w:val="en-GB"/>
        </w:rPr>
        <w:t xml:space="preserve">obaveza Direkcije </w:t>
      </w:r>
      <w:r w:rsidR="005B74FA" w:rsidRPr="008100FE">
        <w:rPr>
          <w:rFonts w:ascii="Times New Roman" w:eastAsia="Times New Roman" w:hAnsi="Times New Roman" w:cs="Times New Roman"/>
          <w:i/>
          <w:sz w:val="24"/>
          <w:szCs w:val="24"/>
          <w:lang w:val="en-GB"/>
        </w:rPr>
        <w:t xml:space="preserve">na rehabilitaciji </w:t>
      </w:r>
      <w:r w:rsidR="00033344">
        <w:rPr>
          <w:rFonts w:ascii="Times New Roman" w:eastAsia="Times New Roman" w:hAnsi="Times New Roman" w:cs="Times New Roman"/>
          <w:i/>
          <w:sz w:val="24"/>
          <w:szCs w:val="24"/>
          <w:lang w:val="en-GB"/>
        </w:rPr>
        <w:t>i</w:t>
      </w:r>
      <w:r w:rsidR="005B74FA" w:rsidRPr="008100FE">
        <w:rPr>
          <w:rFonts w:ascii="Times New Roman" w:eastAsia="Times New Roman" w:hAnsi="Times New Roman" w:cs="Times New Roman"/>
          <w:i/>
          <w:sz w:val="24"/>
          <w:szCs w:val="24"/>
          <w:lang w:val="en-GB"/>
        </w:rPr>
        <w:t xml:space="preserve"> sanaciji </w:t>
      </w:r>
      <w:r w:rsidRPr="008100FE">
        <w:rPr>
          <w:rFonts w:ascii="Times New Roman" w:eastAsia="Times New Roman" w:hAnsi="Times New Roman" w:cs="Times New Roman"/>
          <w:i/>
          <w:sz w:val="24"/>
          <w:szCs w:val="24"/>
          <w:lang w:val="en-GB"/>
        </w:rPr>
        <w:t xml:space="preserve">iz prethodnog </w:t>
      </w:r>
      <w:r w:rsidRPr="004079D4">
        <w:rPr>
          <w:rFonts w:ascii="Times New Roman" w:eastAsia="Times New Roman" w:hAnsi="Times New Roman" w:cs="Times New Roman"/>
          <w:i/>
          <w:sz w:val="24"/>
          <w:szCs w:val="24"/>
          <w:lang w:val="en-GB"/>
        </w:rPr>
        <w:t>perioda u 20</w:t>
      </w:r>
      <w:r w:rsidR="00F560A0">
        <w:rPr>
          <w:rFonts w:ascii="Times New Roman" w:eastAsia="Times New Roman" w:hAnsi="Times New Roman" w:cs="Times New Roman"/>
          <w:i/>
          <w:sz w:val="24"/>
          <w:szCs w:val="24"/>
          <w:lang w:val="en-GB"/>
        </w:rPr>
        <w:t>2</w:t>
      </w:r>
      <w:r w:rsidR="006B67E9">
        <w:rPr>
          <w:rFonts w:ascii="Times New Roman" w:eastAsia="Times New Roman" w:hAnsi="Times New Roman" w:cs="Times New Roman"/>
          <w:i/>
          <w:sz w:val="24"/>
          <w:szCs w:val="24"/>
          <w:lang w:val="en-GB"/>
        </w:rPr>
        <w:t>5</w:t>
      </w:r>
      <w:r w:rsidRPr="004079D4">
        <w:rPr>
          <w:rFonts w:ascii="Times New Roman" w:eastAsia="Times New Roman" w:hAnsi="Times New Roman" w:cs="Times New Roman"/>
          <w:i/>
          <w:sz w:val="24"/>
          <w:szCs w:val="24"/>
          <w:lang w:val="en-GB"/>
        </w:rPr>
        <w:t xml:space="preserve">. </w:t>
      </w:r>
      <w:r w:rsidR="00033344">
        <w:rPr>
          <w:rFonts w:ascii="Times New Roman" w:eastAsia="Times New Roman" w:hAnsi="Times New Roman" w:cs="Times New Roman"/>
          <w:i/>
          <w:sz w:val="24"/>
          <w:szCs w:val="24"/>
          <w:lang w:val="en-GB"/>
        </w:rPr>
        <w:t>g</w:t>
      </w:r>
      <w:r w:rsidRPr="004079D4">
        <w:rPr>
          <w:rFonts w:ascii="Times New Roman" w:eastAsia="Times New Roman" w:hAnsi="Times New Roman" w:cs="Times New Roman"/>
          <w:i/>
          <w:sz w:val="24"/>
          <w:szCs w:val="24"/>
          <w:lang w:val="en-GB"/>
        </w:rPr>
        <w:t xml:space="preserve">odinu </w:t>
      </w:r>
    </w:p>
    <w:p w14:paraId="15550CEC" w14:textId="77777777" w:rsidR="001B3736" w:rsidRDefault="001B3736" w:rsidP="00F468E4">
      <w:pPr>
        <w:spacing w:after="0" w:line="240" w:lineRule="auto"/>
        <w:ind w:left="-851" w:right="-284"/>
        <w:rPr>
          <w:rFonts w:ascii="Times New Roman" w:eastAsia="Times New Roman" w:hAnsi="Times New Roman" w:cs="Times New Roman"/>
          <w:b/>
          <w:sz w:val="24"/>
          <w:szCs w:val="20"/>
          <w:lang w:val="en-GB"/>
        </w:rPr>
      </w:pPr>
    </w:p>
    <w:p w14:paraId="1B9B5C4C" w14:textId="77777777" w:rsidR="00DE7DD4" w:rsidRDefault="00DE7DD4" w:rsidP="00F468E4">
      <w:pPr>
        <w:spacing w:after="0" w:line="240" w:lineRule="auto"/>
        <w:ind w:left="-851" w:right="-284"/>
        <w:rPr>
          <w:rFonts w:ascii="Times New Roman" w:eastAsia="Times New Roman" w:hAnsi="Times New Roman" w:cs="Times New Roman"/>
          <w:b/>
          <w:sz w:val="24"/>
          <w:szCs w:val="20"/>
          <w:lang w:val="en-GB"/>
        </w:rPr>
      </w:pPr>
    </w:p>
    <w:p w14:paraId="323088DB" w14:textId="77777777" w:rsidR="00DE7DD4" w:rsidRDefault="00DE7DD4" w:rsidP="00F468E4">
      <w:pPr>
        <w:spacing w:after="0" w:line="240" w:lineRule="auto"/>
        <w:ind w:left="-851" w:right="-284"/>
        <w:rPr>
          <w:rFonts w:ascii="Times New Roman" w:eastAsia="Times New Roman" w:hAnsi="Times New Roman" w:cs="Times New Roman"/>
          <w:b/>
          <w:sz w:val="24"/>
          <w:szCs w:val="20"/>
          <w:lang w:val="en-GB"/>
        </w:rPr>
      </w:pPr>
    </w:p>
    <w:p w14:paraId="0AFF0AB6" w14:textId="77777777" w:rsidR="00DE7DD4" w:rsidRDefault="00DE7DD4" w:rsidP="00F468E4">
      <w:pPr>
        <w:spacing w:after="0" w:line="240" w:lineRule="auto"/>
        <w:ind w:left="-851" w:right="-284"/>
        <w:rPr>
          <w:rFonts w:ascii="Times New Roman" w:eastAsia="Times New Roman" w:hAnsi="Times New Roman" w:cs="Times New Roman"/>
          <w:b/>
          <w:sz w:val="24"/>
          <w:szCs w:val="20"/>
          <w:lang w:val="en-GB"/>
        </w:rPr>
      </w:pPr>
    </w:p>
    <w:p w14:paraId="754A90BA" w14:textId="77777777" w:rsidR="00DE7DD4" w:rsidRDefault="00DE7DD4" w:rsidP="00F468E4">
      <w:pPr>
        <w:spacing w:after="0" w:line="240" w:lineRule="auto"/>
        <w:ind w:left="-851" w:right="-284"/>
        <w:rPr>
          <w:rFonts w:ascii="Times New Roman" w:eastAsia="Times New Roman" w:hAnsi="Times New Roman" w:cs="Times New Roman"/>
          <w:b/>
          <w:sz w:val="24"/>
          <w:szCs w:val="20"/>
          <w:lang w:val="en-GB"/>
        </w:rPr>
      </w:pPr>
    </w:p>
    <w:p w14:paraId="489F1AA5" w14:textId="77777777" w:rsidR="00DE7DD4" w:rsidRDefault="00DE7DD4" w:rsidP="00F468E4">
      <w:pPr>
        <w:spacing w:after="0" w:line="240" w:lineRule="auto"/>
        <w:ind w:left="-851" w:right="-284"/>
        <w:rPr>
          <w:rFonts w:ascii="Times New Roman" w:eastAsia="Times New Roman" w:hAnsi="Times New Roman" w:cs="Times New Roman"/>
          <w:b/>
          <w:sz w:val="24"/>
          <w:szCs w:val="20"/>
          <w:lang w:val="en-GB"/>
        </w:rPr>
      </w:pPr>
    </w:p>
    <w:p w14:paraId="751E2C04" w14:textId="2CD33644" w:rsidR="005B74FA" w:rsidRDefault="008100FE" w:rsidP="005B5904">
      <w:pPr>
        <w:spacing w:after="0" w:line="240" w:lineRule="auto"/>
        <w:ind w:left="-426" w:right="-568"/>
        <w:rPr>
          <w:rFonts w:ascii="Times New Roman" w:eastAsia="Times New Roman" w:hAnsi="Times New Roman" w:cs="Times New Roman"/>
          <w:bCs/>
          <w:sz w:val="24"/>
          <w:szCs w:val="20"/>
          <w:lang w:val="pl-PL"/>
        </w:rPr>
      </w:pPr>
      <w:r>
        <w:rPr>
          <w:rFonts w:ascii="Times New Roman" w:eastAsia="Times New Roman" w:hAnsi="Times New Roman" w:cs="Times New Roman"/>
          <w:bCs/>
          <w:sz w:val="24"/>
          <w:szCs w:val="20"/>
          <w:lang w:val="en-GB"/>
        </w:rPr>
        <w:lastRenderedPageBreak/>
        <w:t>B – 11.</w:t>
      </w:r>
      <w:r w:rsidR="005B5904">
        <w:rPr>
          <w:rFonts w:ascii="Times New Roman" w:eastAsia="Times New Roman" w:hAnsi="Times New Roman" w:cs="Times New Roman"/>
          <w:bCs/>
          <w:sz w:val="24"/>
          <w:szCs w:val="20"/>
          <w:lang w:val="en-GB"/>
        </w:rPr>
        <w:t>b</w:t>
      </w:r>
      <w:r>
        <w:rPr>
          <w:rFonts w:ascii="Times New Roman" w:eastAsia="Times New Roman" w:hAnsi="Times New Roman" w:cs="Times New Roman"/>
          <w:bCs/>
          <w:sz w:val="24"/>
          <w:szCs w:val="20"/>
          <w:lang w:val="en-GB"/>
        </w:rPr>
        <w:t xml:space="preserve"> </w:t>
      </w:r>
      <w:r w:rsidR="005B74FA" w:rsidRPr="004079D4">
        <w:rPr>
          <w:rFonts w:ascii="Times New Roman" w:eastAsia="Times New Roman" w:hAnsi="Times New Roman" w:cs="Times New Roman"/>
          <w:bCs/>
          <w:sz w:val="24"/>
          <w:szCs w:val="20"/>
          <w:lang w:val="en-GB"/>
        </w:rPr>
        <w:t xml:space="preserve">Pregled planiranih a nerealizovanih </w:t>
      </w:r>
      <w:r w:rsidR="005B74FA" w:rsidRPr="008100FE">
        <w:rPr>
          <w:rFonts w:ascii="Times New Roman" w:eastAsia="Times New Roman" w:hAnsi="Times New Roman" w:cs="Times New Roman"/>
          <w:bCs/>
          <w:sz w:val="24"/>
          <w:szCs w:val="20"/>
          <w:lang w:val="en-GB"/>
        </w:rPr>
        <w:t xml:space="preserve">radova  na izgradnji </w:t>
      </w:r>
      <w:r w:rsidR="00033344">
        <w:rPr>
          <w:rFonts w:ascii="Times New Roman" w:eastAsia="Times New Roman" w:hAnsi="Times New Roman" w:cs="Times New Roman"/>
          <w:bCs/>
          <w:sz w:val="24"/>
          <w:szCs w:val="20"/>
          <w:lang w:val="en-GB"/>
        </w:rPr>
        <w:t>i</w:t>
      </w:r>
      <w:r w:rsidR="005B74FA" w:rsidRPr="008100FE">
        <w:rPr>
          <w:rFonts w:ascii="Times New Roman" w:eastAsia="Times New Roman" w:hAnsi="Times New Roman" w:cs="Times New Roman"/>
          <w:bCs/>
          <w:sz w:val="24"/>
          <w:szCs w:val="20"/>
          <w:lang w:val="en-GB"/>
        </w:rPr>
        <w:t xml:space="preserve"> rekonstrukciji cesta </w:t>
      </w:r>
      <w:r w:rsidR="005B74FA" w:rsidRPr="004079D4">
        <w:rPr>
          <w:rFonts w:ascii="Times New Roman" w:eastAsia="Times New Roman" w:hAnsi="Times New Roman" w:cs="Times New Roman"/>
          <w:bCs/>
          <w:sz w:val="24"/>
          <w:szCs w:val="20"/>
          <w:lang w:val="en-GB"/>
        </w:rPr>
        <w:t>koji se iz 20</w:t>
      </w:r>
      <w:r w:rsidR="005B74FA">
        <w:rPr>
          <w:rFonts w:ascii="Times New Roman" w:eastAsia="Times New Roman" w:hAnsi="Times New Roman" w:cs="Times New Roman"/>
          <w:bCs/>
          <w:sz w:val="24"/>
          <w:szCs w:val="20"/>
          <w:lang w:val="en-GB"/>
        </w:rPr>
        <w:t>2</w:t>
      </w:r>
      <w:r w:rsidR="006B67E9">
        <w:rPr>
          <w:rFonts w:ascii="Times New Roman" w:eastAsia="Times New Roman" w:hAnsi="Times New Roman" w:cs="Times New Roman"/>
          <w:bCs/>
          <w:sz w:val="24"/>
          <w:szCs w:val="20"/>
          <w:lang w:val="en-GB"/>
        </w:rPr>
        <w:t>4</w:t>
      </w:r>
      <w:r w:rsidR="005B74FA" w:rsidRPr="004079D4">
        <w:rPr>
          <w:rFonts w:ascii="Times New Roman" w:eastAsia="Times New Roman" w:hAnsi="Times New Roman" w:cs="Times New Roman"/>
          <w:bCs/>
          <w:sz w:val="24"/>
          <w:szCs w:val="20"/>
          <w:lang w:val="en-GB"/>
        </w:rPr>
        <w:t xml:space="preserve">. </w:t>
      </w:r>
      <w:r w:rsidR="00033344">
        <w:rPr>
          <w:rFonts w:ascii="Times New Roman" w:eastAsia="Times New Roman" w:hAnsi="Times New Roman" w:cs="Times New Roman"/>
          <w:bCs/>
          <w:sz w:val="24"/>
          <w:szCs w:val="20"/>
          <w:lang w:val="en-GB"/>
        </w:rPr>
        <w:t>g</w:t>
      </w:r>
      <w:r w:rsidR="005B74FA" w:rsidRPr="004079D4">
        <w:rPr>
          <w:rFonts w:ascii="Times New Roman" w:eastAsia="Times New Roman" w:hAnsi="Times New Roman" w:cs="Times New Roman"/>
          <w:bCs/>
          <w:sz w:val="24"/>
          <w:szCs w:val="20"/>
          <w:lang w:val="en-GB"/>
        </w:rPr>
        <w:t>odine prenose u 20</w:t>
      </w:r>
      <w:r w:rsidR="005B74FA">
        <w:rPr>
          <w:rFonts w:ascii="Times New Roman" w:eastAsia="Times New Roman" w:hAnsi="Times New Roman" w:cs="Times New Roman"/>
          <w:bCs/>
          <w:sz w:val="24"/>
          <w:szCs w:val="20"/>
          <w:lang w:val="en-GB"/>
        </w:rPr>
        <w:t>2</w:t>
      </w:r>
      <w:r w:rsidR="006B67E9">
        <w:rPr>
          <w:rFonts w:ascii="Times New Roman" w:eastAsia="Times New Roman" w:hAnsi="Times New Roman" w:cs="Times New Roman"/>
          <w:bCs/>
          <w:sz w:val="24"/>
          <w:szCs w:val="20"/>
          <w:lang w:val="en-GB"/>
        </w:rPr>
        <w:t>5</w:t>
      </w:r>
      <w:r w:rsidR="005B74FA" w:rsidRPr="004079D4">
        <w:rPr>
          <w:rFonts w:ascii="Times New Roman" w:eastAsia="Times New Roman" w:hAnsi="Times New Roman" w:cs="Times New Roman"/>
          <w:bCs/>
          <w:sz w:val="24"/>
          <w:szCs w:val="20"/>
          <w:lang w:val="en-GB"/>
        </w:rPr>
        <w:t xml:space="preserve">. </w:t>
      </w:r>
      <w:r w:rsidR="00033344">
        <w:rPr>
          <w:rFonts w:ascii="Times New Roman" w:eastAsia="Times New Roman" w:hAnsi="Times New Roman" w:cs="Times New Roman"/>
          <w:bCs/>
          <w:sz w:val="24"/>
          <w:szCs w:val="20"/>
          <w:lang w:val="en-GB"/>
        </w:rPr>
        <w:t>g</w:t>
      </w:r>
      <w:r w:rsidR="005B74FA" w:rsidRPr="004079D4">
        <w:rPr>
          <w:rFonts w:ascii="Times New Roman" w:eastAsia="Times New Roman" w:hAnsi="Times New Roman" w:cs="Times New Roman"/>
          <w:bCs/>
          <w:sz w:val="24"/>
          <w:szCs w:val="20"/>
          <w:lang w:val="en-GB"/>
        </w:rPr>
        <w:t>odinu a za koje su potpisani ugovori, nalazi se u narednoj tabeli</w:t>
      </w:r>
      <w:r w:rsidR="005B74FA" w:rsidRPr="004079D4">
        <w:rPr>
          <w:rFonts w:ascii="Times New Roman" w:eastAsia="Times New Roman" w:hAnsi="Times New Roman" w:cs="Times New Roman"/>
          <w:bCs/>
          <w:sz w:val="24"/>
          <w:szCs w:val="20"/>
          <w:lang w:val="pl-PL"/>
        </w:rPr>
        <w:t xml:space="preserve">: </w:t>
      </w:r>
    </w:p>
    <w:tbl>
      <w:tblPr>
        <w:tblStyle w:val="LightList-Accent5"/>
        <w:tblW w:w="5454" w:type="pct"/>
        <w:tblInd w:w="-577" w:type="dxa"/>
        <w:tblLayout w:type="fixed"/>
        <w:tblLook w:val="01E0" w:firstRow="1" w:lastRow="1" w:firstColumn="1" w:lastColumn="1" w:noHBand="0" w:noVBand="0"/>
      </w:tblPr>
      <w:tblGrid>
        <w:gridCol w:w="543"/>
        <w:gridCol w:w="1135"/>
        <w:gridCol w:w="6661"/>
        <w:gridCol w:w="992"/>
        <w:gridCol w:w="2127"/>
        <w:gridCol w:w="1985"/>
        <w:gridCol w:w="2410"/>
      </w:tblGrid>
      <w:tr w:rsidR="005B74FA" w:rsidRPr="004079D4" w14:paraId="4663950E" w14:textId="77777777" w:rsidTr="004D5F65">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171" w:type="pct"/>
          </w:tcPr>
          <w:p w14:paraId="218B931C" w14:textId="77777777" w:rsidR="005B74FA" w:rsidRPr="00745BA4" w:rsidRDefault="005B74FA" w:rsidP="009F0349">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rb</w:t>
            </w:r>
          </w:p>
        </w:tc>
        <w:tc>
          <w:tcPr>
            <w:cnfStyle w:val="000010000000" w:firstRow="0" w:lastRow="0" w:firstColumn="0" w:lastColumn="0" w:oddVBand="1" w:evenVBand="0" w:oddHBand="0" w:evenHBand="0" w:firstRowFirstColumn="0" w:firstRowLastColumn="0" w:lastRowFirstColumn="0" w:lastRowLastColumn="0"/>
            <w:tcW w:w="358" w:type="pct"/>
          </w:tcPr>
          <w:p w14:paraId="0297642E" w14:textId="77777777" w:rsidR="005B74FA" w:rsidRPr="00745BA4" w:rsidRDefault="005B74FA" w:rsidP="009F0349">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Broj ceste</w:t>
            </w:r>
          </w:p>
        </w:tc>
        <w:tc>
          <w:tcPr>
            <w:tcW w:w="2101" w:type="pct"/>
          </w:tcPr>
          <w:p w14:paraId="04EAE55F" w14:textId="77777777" w:rsidR="005B74FA" w:rsidRPr="00745BA4" w:rsidRDefault="005B74FA" w:rsidP="009F0349">
            <w:pPr>
              <w:ind w:right="18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Dionica ceste</w:t>
            </w:r>
          </w:p>
        </w:tc>
        <w:tc>
          <w:tcPr>
            <w:cnfStyle w:val="000010000000" w:firstRow="0" w:lastRow="0" w:firstColumn="0" w:lastColumn="0" w:oddVBand="1" w:evenVBand="0" w:oddHBand="0" w:evenHBand="0" w:firstRowFirstColumn="0" w:firstRowLastColumn="0" w:lastRowFirstColumn="0" w:lastRowLastColumn="0"/>
            <w:tcW w:w="313" w:type="pct"/>
          </w:tcPr>
          <w:p w14:paraId="426E2AE1" w14:textId="77777777" w:rsidR="005B74FA" w:rsidRPr="00745BA4" w:rsidRDefault="005B74FA" w:rsidP="009F0349">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L</w:t>
            </w:r>
          </w:p>
          <w:p w14:paraId="176FE183" w14:textId="77777777" w:rsidR="005B74FA" w:rsidRPr="00745BA4" w:rsidRDefault="005B74FA" w:rsidP="009F0349">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m</w:t>
            </w:r>
          </w:p>
        </w:tc>
        <w:tc>
          <w:tcPr>
            <w:tcW w:w="671" w:type="pct"/>
          </w:tcPr>
          <w:p w14:paraId="3A2B2061" w14:textId="77777777" w:rsidR="005B74FA" w:rsidRPr="00745BA4" w:rsidRDefault="005B74FA" w:rsidP="009F0349">
            <w:pPr>
              <w:ind w:right="18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Ugovorena vrijednost</w:t>
            </w:r>
          </w:p>
          <w:p w14:paraId="2385EF26" w14:textId="46094CB0" w:rsidR="005B74FA" w:rsidRPr="00745BA4" w:rsidRDefault="005B74FA" w:rsidP="006B67E9">
            <w:pPr>
              <w:ind w:right="18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202</w:t>
            </w:r>
            <w:r w:rsidR="006B67E9">
              <w:rPr>
                <w:rFonts w:ascii="Times New Roman" w:eastAsia="Times New Roman" w:hAnsi="Times New Roman" w:cs="Times New Roman"/>
                <w:sz w:val="24"/>
                <w:szCs w:val="24"/>
                <w:lang w:val="pl-PL"/>
              </w:rPr>
              <w:t>4</w:t>
            </w:r>
            <w:r w:rsidRPr="00745BA4">
              <w:rPr>
                <w:rFonts w:ascii="Times New Roman" w:eastAsia="Times New Roman" w:hAnsi="Times New Roman" w:cs="Times New Roman"/>
                <w:sz w:val="24"/>
                <w:szCs w:val="24"/>
                <w:lang w:val="pl-PL"/>
              </w:rPr>
              <w:t>.</w:t>
            </w:r>
          </w:p>
        </w:tc>
        <w:tc>
          <w:tcPr>
            <w:cnfStyle w:val="000010000000" w:firstRow="0" w:lastRow="0" w:firstColumn="0" w:lastColumn="0" w:oddVBand="1" w:evenVBand="0" w:oddHBand="0" w:evenHBand="0" w:firstRowFirstColumn="0" w:firstRowLastColumn="0" w:lastRowFirstColumn="0" w:lastRowLastColumn="0"/>
            <w:tcW w:w="626" w:type="pct"/>
          </w:tcPr>
          <w:p w14:paraId="64344A56" w14:textId="5B3D2E76" w:rsidR="005B74FA" w:rsidRPr="00745BA4" w:rsidRDefault="005B74FA" w:rsidP="006B67E9">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Prenos obaveza u 202</w:t>
            </w:r>
            <w:r w:rsidR="006B67E9">
              <w:rPr>
                <w:rFonts w:ascii="Times New Roman" w:eastAsia="Times New Roman" w:hAnsi="Times New Roman" w:cs="Times New Roman"/>
                <w:sz w:val="24"/>
                <w:szCs w:val="24"/>
                <w:lang w:val="pl-PL"/>
              </w:rPr>
              <w:t>5</w:t>
            </w:r>
            <w:r w:rsidRPr="00745BA4">
              <w:rPr>
                <w:rFonts w:ascii="Times New Roman" w:eastAsia="Times New Roman" w:hAnsi="Times New Roman" w:cs="Times New Roman"/>
                <w:sz w:val="24"/>
                <w:szCs w:val="24"/>
                <w:lang w:val="pl-PL"/>
              </w:rPr>
              <w:t xml:space="preserve">.g. </w:t>
            </w:r>
          </w:p>
        </w:tc>
        <w:tc>
          <w:tcPr>
            <w:cnfStyle w:val="000100000000" w:firstRow="0" w:lastRow="0" w:firstColumn="0" w:lastColumn="1" w:oddVBand="0" w:evenVBand="0" w:oddHBand="0" w:evenHBand="0" w:firstRowFirstColumn="0" w:firstRowLastColumn="0" w:lastRowFirstColumn="0" w:lastRowLastColumn="0"/>
            <w:tcW w:w="760" w:type="pct"/>
          </w:tcPr>
          <w:p w14:paraId="4514B4A9" w14:textId="77777777" w:rsidR="005B74FA" w:rsidRPr="00745BA4" w:rsidRDefault="005B74FA" w:rsidP="009F0349">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Napomena</w:t>
            </w:r>
          </w:p>
        </w:tc>
      </w:tr>
      <w:tr w:rsidR="005B74FA" w:rsidRPr="00AF2D16" w14:paraId="2D308BC3" w14:textId="77777777" w:rsidTr="004D5F65">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171" w:type="pct"/>
            <w:vAlign w:val="center"/>
          </w:tcPr>
          <w:p w14:paraId="755A15DF" w14:textId="2DC0B4C2" w:rsidR="005B74FA" w:rsidRPr="005B74FA" w:rsidRDefault="005B74FA" w:rsidP="005B74FA">
            <w:pPr>
              <w:jc w:val="center"/>
              <w:rPr>
                <w:rFonts w:ascii="Times New Roman" w:hAnsi="Times New Roman" w:cs="Times New Roman"/>
                <w:b w:val="0"/>
                <w:sz w:val="24"/>
                <w:szCs w:val="24"/>
              </w:rPr>
            </w:pPr>
            <w:r w:rsidRPr="005B74FA">
              <w:rPr>
                <w:rFonts w:ascii="Times New Roman" w:hAnsi="Times New Roman" w:cs="Times New Roman"/>
                <w:b w:val="0"/>
                <w:sz w:val="24"/>
                <w:szCs w:val="24"/>
              </w:rPr>
              <w:t>1</w:t>
            </w:r>
          </w:p>
        </w:tc>
        <w:tc>
          <w:tcPr>
            <w:cnfStyle w:val="000010000000" w:firstRow="0" w:lastRow="0" w:firstColumn="0" w:lastColumn="0" w:oddVBand="1" w:evenVBand="0" w:oddHBand="0" w:evenHBand="0" w:firstRowFirstColumn="0" w:firstRowLastColumn="0" w:lastRowFirstColumn="0" w:lastRowLastColumn="0"/>
            <w:tcW w:w="358" w:type="pct"/>
            <w:vAlign w:val="center"/>
          </w:tcPr>
          <w:p w14:paraId="2C3DEC1D" w14:textId="149ECE4A" w:rsidR="005B74FA" w:rsidRPr="005F412F" w:rsidRDefault="006B67E9" w:rsidP="009F0349">
            <w:pPr>
              <w:ind w:right="185"/>
              <w:jc w:val="center"/>
              <w:rPr>
                <w:rFonts w:ascii="Times New Roman" w:eastAsia="Times New Roman" w:hAnsi="Times New Roman" w:cs="Times New Roman"/>
                <w:bCs/>
                <w:sz w:val="24"/>
                <w:szCs w:val="24"/>
                <w:lang w:val="pl-PL"/>
              </w:rPr>
            </w:pPr>
            <w:r>
              <w:rPr>
                <w:rFonts w:ascii="Times New Roman" w:eastAsia="Times New Roman" w:hAnsi="Times New Roman" w:cs="Times New Roman"/>
                <w:bCs/>
                <w:sz w:val="24"/>
                <w:szCs w:val="24"/>
                <w:lang w:val="pl-PL"/>
              </w:rPr>
              <w:t>R-46</w:t>
            </w:r>
            <w:r w:rsidR="005B74FA">
              <w:rPr>
                <w:rFonts w:ascii="Times New Roman" w:eastAsia="Times New Roman" w:hAnsi="Times New Roman" w:cs="Times New Roman"/>
                <w:bCs/>
                <w:sz w:val="24"/>
                <w:szCs w:val="24"/>
                <w:lang w:val="pl-PL"/>
              </w:rPr>
              <w:t>0</w:t>
            </w:r>
          </w:p>
        </w:tc>
        <w:tc>
          <w:tcPr>
            <w:tcW w:w="2101" w:type="pct"/>
            <w:shd w:val="clear" w:color="auto" w:fill="auto"/>
            <w:vAlign w:val="center"/>
          </w:tcPr>
          <w:p w14:paraId="5E97EC80" w14:textId="31EFB44E" w:rsidR="005B74FA" w:rsidRPr="005B74FA" w:rsidRDefault="006B67E9" w:rsidP="009F03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pl-PL"/>
              </w:rPr>
            </w:pPr>
            <w:r>
              <w:rPr>
                <w:rFonts w:ascii="Times New Roman" w:hAnsi="Times New Roman" w:cs="Times New Roman"/>
                <w:sz w:val="24"/>
                <w:szCs w:val="24"/>
              </w:rPr>
              <w:t xml:space="preserve">Izvođenje </w:t>
            </w:r>
            <w:r w:rsidRPr="006B67E9">
              <w:rPr>
                <w:rFonts w:ascii="Times New Roman" w:hAnsi="Times New Roman" w:cs="Times New Roman"/>
                <w:sz w:val="24"/>
                <w:szCs w:val="24"/>
              </w:rPr>
              <w:t>radova na rekonstrukciji, rehabilitaciji i sanaciji regionalne ceste R-460 „Gračanica-Bukva-Doborovci-Srnice“, za poddionicu: Raskrsnica za Škahovicu od profila P-76 st.km 5+190 do profila P-89 st.km 5+440 i kraka skretanje za Škahovicu od profila P-325 st.km 0+005 do profila P-331 st.km 0+090 u ukupnoj dužini od 340,50 m</w:t>
            </w:r>
          </w:p>
        </w:tc>
        <w:tc>
          <w:tcPr>
            <w:cnfStyle w:val="000010000000" w:firstRow="0" w:lastRow="0" w:firstColumn="0" w:lastColumn="0" w:oddVBand="1" w:evenVBand="0" w:oddHBand="0" w:evenHBand="0" w:firstRowFirstColumn="0" w:firstRowLastColumn="0" w:lastRowFirstColumn="0" w:lastRowLastColumn="0"/>
            <w:tcW w:w="313" w:type="pct"/>
            <w:shd w:val="clear" w:color="auto" w:fill="auto"/>
            <w:vAlign w:val="center"/>
          </w:tcPr>
          <w:p w14:paraId="0558CDC9" w14:textId="4510F990" w:rsidR="005B74FA" w:rsidRPr="001C660E" w:rsidRDefault="006B67E9" w:rsidP="009F0349">
            <w:pPr>
              <w:jc w:val="center"/>
              <w:rPr>
                <w:rFonts w:ascii="Times New Roman" w:eastAsia="Times New Roman" w:hAnsi="Times New Roman" w:cs="Times New Roman"/>
                <w:bCs/>
                <w:sz w:val="24"/>
                <w:szCs w:val="24"/>
                <w:lang w:val="pl-PL"/>
              </w:rPr>
            </w:pPr>
            <w:r>
              <w:rPr>
                <w:rFonts w:ascii="Times New Roman" w:hAnsi="Times New Roman" w:cs="Times New Roman"/>
                <w:bCs/>
                <w:sz w:val="24"/>
                <w:szCs w:val="24"/>
                <w:lang w:val="hr-HR"/>
              </w:rPr>
              <w:t>340,50</w:t>
            </w:r>
          </w:p>
        </w:tc>
        <w:tc>
          <w:tcPr>
            <w:tcW w:w="671" w:type="pct"/>
            <w:shd w:val="clear" w:color="auto" w:fill="auto"/>
            <w:vAlign w:val="center"/>
          </w:tcPr>
          <w:p w14:paraId="3ADB3EFC" w14:textId="1A17379B" w:rsidR="005B74FA" w:rsidRPr="001C660E" w:rsidRDefault="006B67E9" w:rsidP="009F03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hr-HR"/>
              </w:rPr>
              <w:t>1.049.944,65</w:t>
            </w:r>
          </w:p>
        </w:tc>
        <w:tc>
          <w:tcPr>
            <w:cnfStyle w:val="000010000000" w:firstRow="0" w:lastRow="0" w:firstColumn="0" w:lastColumn="0" w:oddVBand="1" w:evenVBand="0" w:oddHBand="0" w:evenHBand="0" w:firstRowFirstColumn="0" w:firstRowLastColumn="0" w:lastRowFirstColumn="0" w:lastRowLastColumn="0"/>
            <w:tcW w:w="626" w:type="pct"/>
            <w:vAlign w:val="center"/>
          </w:tcPr>
          <w:p w14:paraId="080C0E69" w14:textId="46A876DF" w:rsidR="005B74FA" w:rsidRPr="001C660E" w:rsidRDefault="006B67E9" w:rsidP="009F0349">
            <w:pPr>
              <w:jc w:val="center"/>
              <w:rPr>
                <w:rFonts w:ascii="Times New Roman" w:eastAsia="Times New Roman" w:hAnsi="Times New Roman" w:cs="Times New Roman"/>
                <w:sz w:val="24"/>
                <w:szCs w:val="24"/>
                <w:lang w:val="pl-PL"/>
              </w:rPr>
            </w:pPr>
            <w:r w:rsidRPr="006B67E9">
              <w:rPr>
                <w:rFonts w:ascii="Times New Roman" w:eastAsia="Times New Roman" w:hAnsi="Times New Roman" w:cs="Times New Roman"/>
                <w:sz w:val="24"/>
                <w:szCs w:val="24"/>
                <w:lang w:val="pl-PL"/>
              </w:rPr>
              <w:t>1.049.944,65</w:t>
            </w:r>
          </w:p>
        </w:tc>
        <w:tc>
          <w:tcPr>
            <w:cnfStyle w:val="000100000000" w:firstRow="0" w:lastRow="0" w:firstColumn="0" w:lastColumn="1" w:oddVBand="0" w:evenVBand="0" w:oddHBand="0" w:evenHBand="0" w:firstRowFirstColumn="0" w:firstRowLastColumn="0" w:lastRowFirstColumn="0" w:lastRowLastColumn="0"/>
            <w:tcW w:w="760" w:type="pct"/>
            <w:vAlign w:val="center"/>
          </w:tcPr>
          <w:p w14:paraId="56559B38" w14:textId="1D2295DE" w:rsidR="005B74FA" w:rsidRPr="004C3C3D" w:rsidRDefault="006B67E9" w:rsidP="009F0349">
            <w:pPr>
              <w:jc w:val="center"/>
              <w:rPr>
                <w:rFonts w:ascii="Times New Roman" w:eastAsia="Times New Roman" w:hAnsi="Times New Roman" w:cs="Times New Roman"/>
                <w:b w:val="0"/>
                <w:sz w:val="24"/>
                <w:szCs w:val="24"/>
                <w:lang w:val="hr-HR" w:eastAsia="hr-HR"/>
              </w:rPr>
            </w:pPr>
            <w:r w:rsidRPr="006B67E9">
              <w:rPr>
                <w:rFonts w:ascii="Times New Roman" w:eastAsia="Times New Roman" w:hAnsi="Times New Roman" w:cs="Times New Roman"/>
                <w:b w:val="0"/>
                <w:sz w:val="24"/>
                <w:szCs w:val="24"/>
                <w:lang w:val="hr-HR" w:eastAsia="hr-HR"/>
              </w:rPr>
              <w:t xml:space="preserve">Ugovor za izvođenje radova potpisan u </w:t>
            </w:r>
            <w:r w:rsidR="00DE7DD4" w:rsidRPr="00DE7DD4">
              <w:rPr>
                <w:rFonts w:ascii="Times New Roman" w:eastAsia="Times New Roman" w:hAnsi="Times New Roman" w:cs="Times New Roman"/>
                <w:b w:val="0"/>
                <w:sz w:val="24"/>
                <w:szCs w:val="24"/>
                <w:lang w:val="hr-HR" w:eastAsia="hr-HR"/>
              </w:rPr>
              <w:t>decembru</w:t>
            </w:r>
            <w:r w:rsidRPr="006B67E9">
              <w:rPr>
                <w:rFonts w:ascii="Times New Roman" w:eastAsia="Times New Roman" w:hAnsi="Times New Roman" w:cs="Times New Roman"/>
                <w:b w:val="0"/>
                <w:sz w:val="24"/>
                <w:szCs w:val="24"/>
                <w:lang w:val="hr-HR" w:eastAsia="hr-HR"/>
              </w:rPr>
              <w:t xml:space="preserve"> 2024.</w:t>
            </w:r>
          </w:p>
        </w:tc>
      </w:tr>
      <w:tr w:rsidR="005B74FA" w:rsidRPr="00D731D3" w14:paraId="549BFF97" w14:textId="77777777" w:rsidTr="004D5F65">
        <w:tc>
          <w:tcPr>
            <w:cnfStyle w:val="001000000000" w:firstRow="0" w:lastRow="0" w:firstColumn="1" w:lastColumn="0" w:oddVBand="0" w:evenVBand="0" w:oddHBand="0" w:evenHBand="0" w:firstRowFirstColumn="0" w:firstRowLastColumn="0" w:lastRowFirstColumn="0" w:lastRowLastColumn="0"/>
            <w:tcW w:w="171" w:type="pct"/>
            <w:vAlign w:val="center"/>
          </w:tcPr>
          <w:p w14:paraId="3A6E7834" w14:textId="77777777" w:rsidR="005B74FA" w:rsidRPr="005B74FA" w:rsidRDefault="005B74FA" w:rsidP="005B74FA">
            <w:pPr>
              <w:jc w:val="center"/>
              <w:rPr>
                <w:rFonts w:ascii="Times New Roman" w:hAnsi="Times New Roman" w:cs="Times New Roman"/>
                <w:b w:val="0"/>
                <w:sz w:val="24"/>
                <w:szCs w:val="24"/>
              </w:rPr>
            </w:pPr>
            <w:r w:rsidRPr="005B74FA">
              <w:rPr>
                <w:rFonts w:ascii="Times New Roman" w:hAnsi="Times New Roman" w:cs="Times New Roman"/>
                <w:b w:val="0"/>
                <w:sz w:val="24"/>
                <w:szCs w:val="24"/>
              </w:rPr>
              <w:t>2</w:t>
            </w:r>
          </w:p>
        </w:tc>
        <w:tc>
          <w:tcPr>
            <w:cnfStyle w:val="000010000000" w:firstRow="0" w:lastRow="0" w:firstColumn="0" w:lastColumn="0" w:oddVBand="1" w:evenVBand="0" w:oddHBand="0" w:evenHBand="0" w:firstRowFirstColumn="0" w:firstRowLastColumn="0" w:lastRowFirstColumn="0" w:lastRowLastColumn="0"/>
            <w:tcW w:w="358" w:type="pct"/>
            <w:vAlign w:val="center"/>
          </w:tcPr>
          <w:p w14:paraId="3B063DDB" w14:textId="064EE9D8" w:rsidR="005B74FA" w:rsidRPr="00D731D3" w:rsidRDefault="005B74FA" w:rsidP="002603DB">
            <w:pPr>
              <w:jc w:val="center"/>
              <w:rPr>
                <w:rFonts w:ascii="Times New Roman" w:eastAsia="Times New Roman" w:hAnsi="Times New Roman" w:cs="Times New Roman"/>
                <w:bCs/>
                <w:sz w:val="24"/>
                <w:szCs w:val="24"/>
                <w:lang w:val="pl-PL"/>
              </w:rPr>
            </w:pPr>
            <w:r>
              <w:rPr>
                <w:rFonts w:ascii="Times New Roman" w:eastAsia="Times New Roman" w:hAnsi="Times New Roman" w:cs="Times New Roman"/>
                <w:sz w:val="24"/>
                <w:szCs w:val="24"/>
                <w:lang w:val="hr-HR" w:eastAsia="hr-HR"/>
              </w:rPr>
              <w:t>R-</w:t>
            </w:r>
            <w:r w:rsidRPr="00D731D3">
              <w:rPr>
                <w:rFonts w:ascii="Times New Roman" w:eastAsia="Times New Roman" w:hAnsi="Times New Roman" w:cs="Times New Roman"/>
                <w:sz w:val="24"/>
                <w:szCs w:val="24"/>
                <w:lang w:val="hr-HR" w:eastAsia="hr-HR"/>
              </w:rPr>
              <w:t>4</w:t>
            </w:r>
            <w:r>
              <w:rPr>
                <w:rFonts w:ascii="Times New Roman" w:eastAsia="Times New Roman" w:hAnsi="Times New Roman" w:cs="Times New Roman"/>
                <w:sz w:val="24"/>
                <w:szCs w:val="24"/>
                <w:lang w:val="hr-HR" w:eastAsia="hr-HR"/>
              </w:rPr>
              <w:t>5</w:t>
            </w:r>
            <w:r w:rsidR="002603DB">
              <w:rPr>
                <w:rFonts w:ascii="Times New Roman" w:eastAsia="Times New Roman" w:hAnsi="Times New Roman" w:cs="Times New Roman"/>
                <w:sz w:val="24"/>
                <w:szCs w:val="24"/>
                <w:lang w:val="hr-HR" w:eastAsia="hr-HR"/>
              </w:rPr>
              <w:t>9</w:t>
            </w:r>
          </w:p>
        </w:tc>
        <w:tc>
          <w:tcPr>
            <w:tcW w:w="2101" w:type="pct"/>
            <w:shd w:val="clear" w:color="auto" w:fill="auto"/>
            <w:vAlign w:val="center"/>
          </w:tcPr>
          <w:p w14:paraId="797FC1AA" w14:textId="49BF64C1" w:rsidR="005B74FA" w:rsidRPr="005B74FA" w:rsidRDefault="002603DB" w:rsidP="009F03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hr-HR"/>
              </w:rPr>
            </w:pPr>
            <w:r>
              <w:rPr>
                <w:rFonts w:ascii="Times New Roman" w:hAnsi="Times New Roman" w:cs="Times New Roman"/>
                <w:sz w:val="24"/>
                <w:szCs w:val="24"/>
              </w:rPr>
              <w:t>Izgradnja odvodnje od izlaza propusta do recipijenta na regionalnoj cesti R-459 Lukavica-Brnjik-Čelić 8+900</w:t>
            </w:r>
            <w:r w:rsidR="008100FE">
              <w:rPr>
                <w:rFonts w:ascii="Times New Roman" w:hAnsi="Times New Roman" w:cs="Times New Roman"/>
                <w:sz w:val="24"/>
                <w:szCs w:val="24"/>
              </w:rPr>
              <w:t xml:space="preserve"> (općina Čelić)*</w:t>
            </w:r>
          </w:p>
        </w:tc>
        <w:tc>
          <w:tcPr>
            <w:cnfStyle w:val="000010000000" w:firstRow="0" w:lastRow="0" w:firstColumn="0" w:lastColumn="0" w:oddVBand="1" w:evenVBand="0" w:oddHBand="0" w:evenHBand="0" w:firstRowFirstColumn="0" w:firstRowLastColumn="0" w:lastRowFirstColumn="0" w:lastRowLastColumn="0"/>
            <w:tcW w:w="313" w:type="pct"/>
            <w:shd w:val="clear" w:color="auto" w:fill="auto"/>
            <w:vAlign w:val="center"/>
          </w:tcPr>
          <w:p w14:paraId="35357F0F" w14:textId="290AC8DB" w:rsidR="005B74FA" w:rsidRPr="001C660E" w:rsidRDefault="002603DB" w:rsidP="009F0349">
            <w:pPr>
              <w:jc w:val="center"/>
              <w:rPr>
                <w:rFonts w:ascii="Times New Roman" w:eastAsia="Times New Roman" w:hAnsi="Times New Roman" w:cs="Times New Roman"/>
                <w:bCs/>
                <w:sz w:val="24"/>
                <w:szCs w:val="24"/>
                <w:lang w:val="pl-PL"/>
              </w:rPr>
            </w:pPr>
            <w:r>
              <w:rPr>
                <w:rFonts w:ascii="Times New Roman" w:hAnsi="Times New Roman" w:cs="Times New Roman"/>
                <w:bCs/>
                <w:sz w:val="24"/>
                <w:szCs w:val="24"/>
                <w:lang w:val="hr-HR"/>
              </w:rPr>
              <w:t>100</w:t>
            </w:r>
          </w:p>
        </w:tc>
        <w:tc>
          <w:tcPr>
            <w:tcW w:w="671" w:type="pct"/>
            <w:shd w:val="clear" w:color="auto" w:fill="auto"/>
            <w:vAlign w:val="center"/>
          </w:tcPr>
          <w:p w14:paraId="6058364B" w14:textId="7080647C" w:rsidR="005B74FA" w:rsidRPr="001C660E" w:rsidRDefault="004C6606" w:rsidP="009F034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192.706,02</w:t>
            </w:r>
          </w:p>
        </w:tc>
        <w:tc>
          <w:tcPr>
            <w:cnfStyle w:val="000010000000" w:firstRow="0" w:lastRow="0" w:firstColumn="0" w:lastColumn="0" w:oddVBand="1" w:evenVBand="0" w:oddHBand="0" w:evenHBand="0" w:firstRowFirstColumn="0" w:firstRowLastColumn="0" w:lastRowFirstColumn="0" w:lastRowLastColumn="0"/>
            <w:tcW w:w="626" w:type="pct"/>
            <w:vAlign w:val="center"/>
          </w:tcPr>
          <w:p w14:paraId="3327BEE7" w14:textId="20BCA0B0" w:rsidR="005B74FA" w:rsidRPr="00033344" w:rsidRDefault="004C6606" w:rsidP="009F0349">
            <w:pPr>
              <w:jc w:val="center"/>
              <w:rPr>
                <w:rFonts w:ascii="Times New Roman" w:eastAsia="Times New Roman" w:hAnsi="Times New Roman" w:cs="Times New Roman"/>
                <w:sz w:val="24"/>
                <w:szCs w:val="24"/>
                <w:lang w:val="pl-PL"/>
              </w:rPr>
            </w:pPr>
            <w:r w:rsidRPr="00033344">
              <w:rPr>
                <w:rFonts w:ascii="Times New Roman" w:eastAsia="Times New Roman" w:hAnsi="Times New Roman" w:cs="Times New Roman"/>
                <w:sz w:val="24"/>
                <w:szCs w:val="24"/>
                <w:lang w:val="pl-PL"/>
              </w:rPr>
              <w:t>192.706,02</w:t>
            </w:r>
          </w:p>
        </w:tc>
        <w:tc>
          <w:tcPr>
            <w:cnfStyle w:val="000100000000" w:firstRow="0" w:lastRow="0" w:firstColumn="0" w:lastColumn="1" w:oddVBand="0" w:evenVBand="0" w:oddHBand="0" w:evenHBand="0" w:firstRowFirstColumn="0" w:firstRowLastColumn="0" w:lastRowFirstColumn="0" w:lastRowLastColumn="0"/>
            <w:tcW w:w="760" w:type="pct"/>
            <w:vAlign w:val="center"/>
          </w:tcPr>
          <w:p w14:paraId="482528D3" w14:textId="6DD63E18" w:rsidR="005B74FA" w:rsidRPr="00033344" w:rsidRDefault="00DE7DD4" w:rsidP="009F0349">
            <w:pPr>
              <w:jc w:val="center"/>
              <w:rPr>
                <w:rFonts w:ascii="Times New Roman" w:eastAsia="Times New Roman" w:hAnsi="Times New Roman" w:cs="Times New Roman"/>
                <w:b w:val="0"/>
                <w:sz w:val="24"/>
                <w:szCs w:val="24"/>
                <w:lang w:val="hr-HR" w:eastAsia="hr-HR"/>
              </w:rPr>
            </w:pPr>
            <w:r w:rsidRPr="00DE7DD4">
              <w:rPr>
                <w:rFonts w:ascii="Times New Roman" w:eastAsia="Times New Roman" w:hAnsi="Times New Roman" w:cs="Times New Roman"/>
                <w:b w:val="0"/>
                <w:sz w:val="24"/>
                <w:szCs w:val="24"/>
                <w:lang w:val="hr-HR" w:eastAsia="hr-HR"/>
              </w:rPr>
              <w:t>Ugovor za izvođenje radova potpisan</w:t>
            </w:r>
            <w:r>
              <w:rPr>
                <w:rFonts w:ascii="Times New Roman" w:eastAsia="Times New Roman" w:hAnsi="Times New Roman" w:cs="Times New Roman"/>
                <w:b w:val="0"/>
                <w:sz w:val="24"/>
                <w:szCs w:val="24"/>
                <w:lang w:val="hr-HR" w:eastAsia="hr-HR"/>
              </w:rPr>
              <w:t>,</w:t>
            </w:r>
            <w:r w:rsidRPr="00DE7DD4">
              <w:rPr>
                <w:rFonts w:ascii="Times New Roman" w:eastAsia="Times New Roman" w:hAnsi="Times New Roman" w:cs="Times New Roman"/>
                <w:b w:val="0"/>
                <w:sz w:val="24"/>
                <w:szCs w:val="24"/>
                <w:lang w:val="hr-HR" w:eastAsia="hr-HR"/>
              </w:rPr>
              <w:t xml:space="preserve"> </w:t>
            </w:r>
            <w:r w:rsidR="006B67E9">
              <w:rPr>
                <w:rFonts w:ascii="Times New Roman" w:eastAsia="Times New Roman" w:hAnsi="Times New Roman" w:cs="Times New Roman"/>
                <w:b w:val="0"/>
                <w:sz w:val="24"/>
                <w:szCs w:val="24"/>
                <w:lang w:val="hr-HR" w:eastAsia="hr-HR"/>
              </w:rPr>
              <w:t>Problemi pri rješavanju imovinskih odnosa</w:t>
            </w:r>
          </w:p>
        </w:tc>
      </w:tr>
      <w:tr w:rsidR="004D5F65" w:rsidRPr="00D731D3" w14:paraId="6BB4BE0F" w14:textId="77777777" w:rsidTr="004D5F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 w:type="pct"/>
            <w:vAlign w:val="center"/>
          </w:tcPr>
          <w:p w14:paraId="36D6CDAE" w14:textId="7362948A" w:rsidR="004D5F65" w:rsidRPr="005B74FA" w:rsidRDefault="004D5F65" w:rsidP="005B74FA">
            <w:pPr>
              <w:jc w:val="center"/>
              <w:rPr>
                <w:rFonts w:ascii="Times New Roman" w:hAnsi="Times New Roman" w:cs="Times New Roman"/>
                <w:sz w:val="24"/>
                <w:szCs w:val="24"/>
              </w:rPr>
            </w:pPr>
            <w:r>
              <w:rPr>
                <w:rFonts w:ascii="Times New Roman" w:hAnsi="Times New Roman" w:cs="Times New Roman"/>
                <w:b w:val="0"/>
                <w:sz w:val="24"/>
                <w:szCs w:val="24"/>
              </w:rPr>
              <w:t>3</w:t>
            </w:r>
          </w:p>
        </w:tc>
        <w:tc>
          <w:tcPr>
            <w:cnfStyle w:val="000010000000" w:firstRow="0" w:lastRow="0" w:firstColumn="0" w:lastColumn="0" w:oddVBand="1" w:evenVBand="0" w:oddHBand="0" w:evenHBand="0" w:firstRowFirstColumn="0" w:firstRowLastColumn="0" w:lastRowFirstColumn="0" w:lastRowLastColumn="0"/>
            <w:tcW w:w="358" w:type="pct"/>
            <w:vAlign w:val="center"/>
          </w:tcPr>
          <w:p w14:paraId="699D5D95" w14:textId="4CA87080" w:rsidR="004D5F65" w:rsidRDefault="004D5F65" w:rsidP="00B82643">
            <w:pPr>
              <w:jc w:val="center"/>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R-</w:t>
            </w:r>
            <w:r w:rsidRPr="00D731D3">
              <w:rPr>
                <w:rFonts w:ascii="Times New Roman" w:eastAsia="Times New Roman" w:hAnsi="Times New Roman" w:cs="Times New Roman"/>
                <w:sz w:val="24"/>
                <w:szCs w:val="24"/>
                <w:lang w:val="hr-HR" w:eastAsia="hr-HR"/>
              </w:rPr>
              <w:t>4</w:t>
            </w:r>
            <w:r w:rsidR="00B82643">
              <w:rPr>
                <w:rFonts w:ascii="Times New Roman" w:eastAsia="Times New Roman" w:hAnsi="Times New Roman" w:cs="Times New Roman"/>
                <w:sz w:val="24"/>
                <w:szCs w:val="24"/>
                <w:lang w:val="hr-HR" w:eastAsia="hr-HR"/>
              </w:rPr>
              <w:t>56</w:t>
            </w:r>
          </w:p>
        </w:tc>
        <w:tc>
          <w:tcPr>
            <w:tcW w:w="2101" w:type="pct"/>
            <w:shd w:val="clear" w:color="auto" w:fill="auto"/>
            <w:vAlign w:val="center"/>
          </w:tcPr>
          <w:p w14:paraId="551C0102" w14:textId="63EE974A" w:rsidR="004D5F65" w:rsidRPr="008100FE" w:rsidRDefault="00B82643" w:rsidP="004D5F6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bs-Latn-BA"/>
              </w:rPr>
            </w:pPr>
            <w:r w:rsidRPr="00B82643">
              <w:rPr>
                <w:rFonts w:ascii="Times New Roman" w:eastAsia="Times New Roman" w:hAnsi="Times New Roman" w:cs="Times New Roman"/>
                <w:sz w:val="24"/>
                <w:szCs w:val="24"/>
                <w:lang w:val="en-GB" w:eastAsia="bs-Latn-BA"/>
              </w:rPr>
              <w:t>Rekonstrukcija regionalne ceste R-456, dionica Humci, kraj rekonstruisanog dijela – Jasenice (nastavak), st.km 11+600 do 12+500 (općina Čelić* i Grad Srebrenik)</w:t>
            </w:r>
          </w:p>
        </w:tc>
        <w:tc>
          <w:tcPr>
            <w:cnfStyle w:val="000010000000" w:firstRow="0" w:lastRow="0" w:firstColumn="0" w:lastColumn="0" w:oddVBand="1" w:evenVBand="0" w:oddHBand="0" w:evenHBand="0" w:firstRowFirstColumn="0" w:firstRowLastColumn="0" w:lastRowFirstColumn="0" w:lastRowLastColumn="0"/>
            <w:tcW w:w="313" w:type="pct"/>
            <w:shd w:val="clear" w:color="auto" w:fill="auto"/>
            <w:vAlign w:val="center"/>
          </w:tcPr>
          <w:p w14:paraId="2E5F8870" w14:textId="481329CE" w:rsidR="004D5F65" w:rsidRPr="008100FE" w:rsidRDefault="00B82643" w:rsidP="009F0349">
            <w:pPr>
              <w:jc w:val="center"/>
              <w:rPr>
                <w:rFonts w:ascii="Times New Roman" w:hAnsi="Times New Roman" w:cs="Times New Roman"/>
                <w:bCs/>
                <w:sz w:val="24"/>
                <w:szCs w:val="24"/>
                <w:lang w:val="hr-HR"/>
              </w:rPr>
            </w:pPr>
            <w:r>
              <w:rPr>
                <w:rFonts w:ascii="Times New Roman" w:hAnsi="Times New Roman" w:cs="Times New Roman"/>
                <w:bCs/>
                <w:sz w:val="24"/>
                <w:szCs w:val="24"/>
                <w:lang w:val="hr-HR"/>
              </w:rPr>
              <w:t>900</w:t>
            </w:r>
          </w:p>
        </w:tc>
        <w:tc>
          <w:tcPr>
            <w:tcW w:w="671" w:type="pct"/>
            <w:shd w:val="clear" w:color="auto" w:fill="auto"/>
            <w:vAlign w:val="center"/>
          </w:tcPr>
          <w:p w14:paraId="2201FAF2" w14:textId="2F889176" w:rsidR="004D5F65" w:rsidRPr="008100FE" w:rsidRDefault="00B82643" w:rsidP="009F03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r w:rsidRPr="00B82643">
              <w:rPr>
                <w:rFonts w:ascii="Times New Roman" w:eastAsia="Times New Roman" w:hAnsi="Times New Roman" w:cs="Times New Roman"/>
                <w:sz w:val="24"/>
                <w:szCs w:val="24"/>
                <w:lang w:val="pl-PL"/>
              </w:rPr>
              <w:t xml:space="preserve">920.790,00  </w:t>
            </w:r>
          </w:p>
        </w:tc>
        <w:tc>
          <w:tcPr>
            <w:cnfStyle w:val="000010000000" w:firstRow="0" w:lastRow="0" w:firstColumn="0" w:lastColumn="0" w:oddVBand="1" w:evenVBand="0" w:oddHBand="0" w:evenHBand="0" w:firstRowFirstColumn="0" w:firstRowLastColumn="0" w:lastRowFirstColumn="0" w:lastRowLastColumn="0"/>
            <w:tcW w:w="626" w:type="pct"/>
            <w:vAlign w:val="center"/>
          </w:tcPr>
          <w:p w14:paraId="4104C99D" w14:textId="51193C12" w:rsidR="004D5F65" w:rsidRPr="008100FE" w:rsidRDefault="00B82643" w:rsidP="004D5F65">
            <w:pPr>
              <w:jc w:val="center"/>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185</w:t>
            </w:r>
            <w:r w:rsidR="003A6B8F">
              <w:rPr>
                <w:rFonts w:ascii="Times New Roman" w:eastAsia="Times New Roman" w:hAnsi="Times New Roman" w:cs="Times New Roman"/>
                <w:sz w:val="24"/>
                <w:szCs w:val="24"/>
                <w:lang w:val="hr-HR" w:eastAsia="hr-HR"/>
              </w:rPr>
              <w:t>.000,00</w:t>
            </w:r>
          </w:p>
        </w:tc>
        <w:tc>
          <w:tcPr>
            <w:cnfStyle w:val="000100000000" w:firstRow="0" w:lastRow="0" w:firstColumn="0" w:lastColumn="1" w:oddVBand="0" w:evenVBand="0" w:oddHBand="0" w:evenHBand="0" w:firstRowFirstColumn="0" w:firstRowLastColumn="0" w:lastRowFirstColumn="0" w:lastRowLastColumn="0"/>
            <w:tcW w:w="760" w:type="pct"/>
            <w:vAlign w:val="center"/>
          </w:tcPr>
          <w:p w14:paraId="6FB7729C" w14:textId="24A99044" w:rsidR="004D5F65" w:rsidRPr="008100FE" w:rsidRDefault="00B82643" w:rsidP="00B82643">
            <w:pPr>
              <w:jc w:val="center"/>
              <w:rPr>
                <w:rFonts w:ascii="Times New Roman" w:eastAsia="Times New Roman" w:hAnsi="Times New Roman" w:cs="Times New Roman"/>
                <w:b w:val="0"/>
                <w:sz w:val="24"/>
                <w:szCs w:val="24"/>
                <w:lang w:val="hr-HR" w:eastAsia="hr-HR"/>
              </w:rPr>
            </w:pPr>
            <w:r>
              <w:rPr>
                <w:rFonts w:ascii="Times New Roman" w:hAnsi="Times New Roman" w:cs="Times New Roman"/>
                <w:b w:val="0"/>
                <w:sz w:val="24"/>
                <w:szCs w:val="24"/>
                <w:lang w:val="hr-HR"/>
              </w:rPr>
              <w:t>Prenosi se oko 20% radova, kasno potpisan ugovor zbog izjavljenih žalbi</w:t>
            </w:r>
          </w:p>
        </w:tc>
      </w:tr>
      <w:tr w:rsidR="004D5F65" w:rsidRPr="004079D4" w14:paraId="4A13DFDF" w14:textId="77777777" w:rsidTr="0034163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 w:type="pct"/>
            <w:shd w:val="clear" w:color="auto" w:fill="ACB9CA" w:themeFill="text2" w:themeFillTint="66"/>
          </w:tcPr>
          <w:p w14:paraId="5D468CA6" w14:textId="6222549C" w:rsidR="004D5F65" w:rsidRPr="004079D4" w:rsidRDefault="004D5F65" w:rsidP="009F0349">
            <w:pPr>
              <w:ind w:right="185"/>
              <w:rPr>
                <w:rFonts w:ascii="Times New Roman" w:eastAsia="Times New Roman" w:hAnsi="Times New Roman" w:cs="Times New Roman"/>
                <w:sz w:val="24"/>
                <w:szCs w:val="24"/>
                <w:lang w:val="pl-PL"/>
              </w:rPr>
            </w:pPr>
          </w:p>
        </w:tc>
        <w:tc>
          <w:tcPr>
            <w:cnfStyle w:val="000010000000" w:firstRow="0" w:lastRow="0" w:firstColumn="0" w:lastColumn="0" w:oddVBand="1" w:evenVBand="0" w:oddHBand="0" w:evenHBand="0" w:firstRowFirstColumn="0" w:firstRowLastColumn="0" w:lastRowFirstColumn="0" w:lastRowLastColumn="0"/>
            <w:tcW w:w="358" w:type="pct"/>
            <w:shd w:val="clear" w:color="auto" w:fill="ACB9CA" w:themeFill="text2" w:themeFillTint="66"/>
          </w:tcPr>
          <w:p w14:paraId="768E995D" w14:textId="77777777" w:rsidR="004D5F65" w:rsidRPr="004079D4" w:rsidRDefault="004D5F65" w:rsidP="009F0349">
            <w:pPr>
              <w:ind w:right="185"/>
              <w:rPr>
                <w:rFonts w:ascii="Times New Roman" w:eastAsia="Times New Roman" w:hAnsi="Times New Roman" w:cs="Times New Roman"/>
                <w:sz w:val="24"/>
                <w:szCs w:val="24"/>
                <w:lang w:val="pl-PL"/>
              </w:rPr>
            </w:pPr>
          </w:p>
        </w:tc>
        <w:tc>
          <w:tcPr>
            <w:tcW w:w="2101" w:type="pct"/>
            <w:shd w:val="clear" w:color="auto" w:fill="ACB9CA" w:themeFill="text2" w:themeFillTint="66"/>
          </w:tcPr>
          <w:p w14:paraId="579E758D" w14:textId="525A3F40" w:rsidR="004D5F65" w:rsidRPr="004079D4" w:rsidRDefault="004D5F65" w:rsidP="00B82643">
            <w:pPr>
              <w:ind w:right="185"/>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Ukupno radovi preneseni iz prethodnog perioda u 20</w:t>
            </w:r>
            <w:r>
              <w:rPr>
                <w:rFonts w:ascii="Times New Roman" w:eastAsia="Times New Roman" w:hAnsi="Times New Roman" w:cs="Times New Roman"/>
                <w:sz w:val="24"/>
                <w:szCs w:val="24"/>
                <w:lang w:val="pl-PL"/>
              </w:rPr>
              <w:t>2</w:t>
            </w:r>
            <w:r w:rsidR="00B82643">
              <w:rPr>
                <w:rFonts w:ascii="Times New Roman" w:eastAsia="Times New Roman" w:hAnsi="Times New Roman" w:cs="Times New Roman"/>
                <w:sz w:val="24"/>
                <w:szCs w:val="24"/>
                <w:lang w:val="pl-PL"/>
              </w:rPr>
              <w:t>5</w:t>
            </w:r>
            <w:r>
              <w:rPr>
                <w:rFonts w:ascii="Times New Roman" w:eastAsia="Times New Roman" w:hAnsi="Times New Roman" w:cs="Times New Roman"/>
                <w:sz w:val="24"/>
                <w:szCs w:val="24"/>
                <w:lang w:val="pl-PL"/>
              </w:rPr>
              <w:t>.g.</w:t>
            </w:r>
            <w:r w:rsidRPr="004079D4">
              <w:rPr>
                <w:rFonts w:ascii="Times New Roman" w:eastAsia="Times New Roman" w:hAnsi="Times New Roman" w:cs="Times New Roman"/>
                <w:sz w:val="24"/>
                <w:szCs w:val="24"/>
                <w:lang w:val="pl-PL"/>
              </w:rPr>
              <w:t>:</w:t>
            </w:r>
          </w:p>
        </w:tc>
        <w:tc>
          <w:tcPr>
            <w:cnfStyle w:val="000010000000" w:firstRow="0" w:lastRow="0" w:firstColumn="0" w:lastColumn="0" w:oddVBand="1" w:evenVBand="0" w:oddHBand="0" w:evenHBand="0" w:firstRowFirstColumn="0" w:firstRowLastColumn="0" w:lastRowFirstColumn="0" w:lastRowLastColumn="0"/>
            <w:tcW w:w="313" w:type="pct"/>
            <w:tcBorders>
              <w:top w:val="double" w:sz="4" w:space="0" w:color="ACB9CA" w:themeColor="text2" w:themeTint="66"/>
            </w:tcBorders>
            <w:shd w:val="clear" w:color="auto" w:fill="ACB9CA" w:themeFill="text2" w:themeFillTint="66"/>
          </w:tcPr>
          <w:p w14:paraId="75108A4C" w14:textId="77777777" w:rsidR="004D5F65" w:rsidRPr="004079D4" w:rsidRDefault="004D5F65" w:rsidP="009F0349">
            <w:pPr>
              <w:ind w:right="185"/>
              <w:jc w:val="center"/>
              <w:rPr>
                <w:rFonts w:ascii="Times New Roman" w:eastAsia="Times New Roman" w:hAnsi="Times New Roman" w:cs="Times New Roman"/>
                <w:sz w:val="24"/>
                <w:szCs w:val="24"/>
                <w:lang w:val="pl-PL"/>
              </w:rPr>
            </w:pPr>
          </w:p>
        </w:tc>
        <w:tc>
          <w:tcPr>
            <w:tcW w:w="671" w:type="pct"/>
            <w:shd w:val="clear" w:color="auto" w:fill="ACB9CA" w:themeFill="text2" w:themeFillTint="66"/>
          </w:tcPr>
          <w:p w14:paraId="16966AEA" w14:textId="77777777" w:rsidR="004D5F65" w:rsidRPr="004079D4" w:rsidRDefault="004D5F65" w:rsidP="009F0349">
            <w:pPr>
              <w:ind w:right="185"/>
              <w:jc w:val="center"/>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626" w:type="pct"/>
            <w:shd w:val="clear" w:color="auto" w:fill="ACB9CA" w:themeFill="text2" w:themeFillTint="66"/>
            <w:vAlign w:val="center"/>
          </w:tcPr>
          <w:p w14:paraId="23905CAA" w14:textId="5C3E2263" w:rsidR="004D5F65" w:rsidRPr="001C660E" w:rsidRDefault="00B82643" w:rsidP="002603DB">
            <w:pPr>
              <w:ind w:right="185"/>
              <w:jc w:val="center"/>
              <w:rPr>
                <w:rFonts w:ascii="Times New Roman" w:eastAsia="Times New Roman" w:hAnsi="Times New Roman" w:cs="Times New Roman"/>
                <w:sz w:val="24"/>
                <w:szCs w:val="24"/>
              </w:rPr>
            </w:pPr>
            <w:r w:rsidRPr="00B82643">
              <w:rPr>
                <w:rFonts w:ascii="Times New Roman" w:eastAsia="Times New Roman" w:hAnsi="Times New Roman" w:cs="Times New Roman"/>
                <w:sz w:val="24"/>
                <w:szCs w:val="24"/>
              </w:rPr>
              <w:t>1.427.650,67</w:t>
            </w:r>
          </w:p>
        </w:tc>
        <w:tc>
          <w:tcPr>
            <w:cnfStyle w:val="000100000000" w:firstRow="0" w:lastRow="0" w:firstColumn="0" w:lastColumn="1" w:oddVBand="0" w:evenVBand="0" w:oddHBand="0" w:evenHBand="0" w:firstRowFirstColumn="0" w:firstRowLastColumn="0" w:lastRowFirstColumn="0" w:lastRowLastColumn="0"/>
            <w:tcW w:w="760" w:type="pct"/>
            <w:shd w:val="clear" w:color="auto" w:fill="ACB9CA" w:themeFill="text2" w:themeFillTint="66"/>
          </w:tcPr>
          <w:p w14:paraId="743FAE6F" w14:textId="77777777" w:rsidR="004D5F65" w:rsidRPr="000B7824" w:rsidRDefault="004D5F65" w:rsidP="009F0349">
            <w:pPr>
              <w:ind w:right="185"/>
              <w:jc w:val="center"/>
              <w:rPr>
                <w:rFonts w:ascii="Times New Roman" w:eastAsia="Times New Roman" w:hAnsi="Times New Roman" w:cs="Times New Roman"/>
                <w:sz w:val="24"/>
                <w:szCs w:val="24"/>
              </w:rPr>
            </w:pPr>
          </w:p>
        </w:tc>
      </w:tr>
    </w:tbl>
    <w:p w14:paraId="7780381D" w14:textId="655C6BC5" w:rsidR="005B74FA" w:rsidRDefault="005B74FA" w:rsidP="005B74FA">
      <w:pPr>
        <w:spacing w:after="0" w:line="240" w:lineRule="auto"/>
        <w:jc w:val="center"/>
        <w:rPr>
          <w:rFonts w:ascii="Times New Roman" w:eastAsia="Times New Roman" w:hAnsi="Times New Roman" w:cs="Times New Roman"/>
          <w:i/>
          <w:sz w:val="24"/>
          <w:szCs w:val="24"/>
          <w:lang w:val="en-GB"/>
        </w:rPr>
      </w:pPr>
      <w:r w:rsidRPr="004079D4">
        <w:rPr>
          <w:rFonts w:ascii="Times New Roman" w:eastAsia="Times New Roman" w:hAnsi="Times New Roman" w:cs="Times New Roman"/>
          <w:i/>
          <w:sz w:val="24"/>
          <w:szCs w:val="24"/>
          <w:lang w:val="en-GB"/>
        </w:rPr>
        <w:t xml:space="preserve">Tabela </w:t>
      </w:r>
      <w:r>
        <w:rPr>
          <w:rFonts w:ascii="Times New Roman" w:eastAsia="Times New Roman" w:hAnsi="Times New Roman" w:cs="Times New Roman"/>
          <w:i/>
          <w:sz w:val="24"/>
          <w:szCs w:val="24"/>
          <w:lang w:val="en-GB"/>
        </w:rPr>
        <w:t>19</w:t>
      </w:r>
      <w:r w:rsidRPr="004079D4">
        <w:rPr>
          <w:rFonts w:ascii="Times New Roman" w:eastAsia="Times New Roman" w:hAnsi="Times New Roman" w:cs="Times New Roman"/>
          <w:i/>
          <w:sz w:val="24"/>
          <w:szCs w:val="24"/>
          <w:lang w:val="en-GB"/>
        </w:rPr>
        <w:t xml:space="preserve">. Pregled prenesenih obaveza </w:t>
      </w:r>
      <w:r w:rsidRPr="008100FE">
        <w:rPr>
          <w:rFonts w:ascii="Times New Roman" w:eastAsia="Times New Roman" w:hAnsi="Times New Roman" w:cs="Times New Roman"/>
          <w:i/>
          <w:sz w:val="24"/>
          <w:szCs w:val="24"/>
          <w:lang w:val="en-GB"/>
        </w:rPr>
        <w:t>Direkcije na</w:t>
      </w:r>
      <w:r w:rsidR="007C25ED" w:rsidRPr="008100FE">
        <w:rPr>
          <w:rFonts w:ascii="Times New Roman" w:eastAsia="Times New Roman" w:hAnsi="Times New Roman" w:cs="Times New Roman"/>
          <w:i/>
          <w:sz w:val="24"/>
          <w:szCs w:val="24"/>
          <w:lang w:val="en-GB"/>
        </w:rPr>
        <w:t xml:space="preserve"> izgradnji </w:t>
      </w:r>
      <w:r w:rsidR="00033344">
        <w:rPr>
          <w:rFonts w:ascii="Times New Roman" w:eastAsia="Times New Roman" w:hAnsi="Times New Roman" w:cs="Times New Roman"/>
          <w:i/>
          <w:sz w:val="24"/>
          <w:szCs w:val="24"/>
          <w:lang w:val="en-GB"/>
        </w:rPr>
        <w:t>i</w:t>
      </w:r>
      <w:r w:rsidRPr="008100FE">
        <w:rPr>
          <w:rFonts w:ascii="Times New Roman" w:eastAsia="Times New Roman" w:hAnsi="Times New Roman" w:cs="Times New Roman"/>
          <w:i/>
          <w:sz w:val="24"/>
          <w:szCs w:val="24"/>
          <w:lang w:val="en-GB"/>
        </w:rPr>
        <w:t xml:space="preserve"> </w:t>
      </w:r>
      <w:r w:rsidR="007C25ED" w:rsidRPr="008100FE">
        <w:rPr>
          <w:rFonts w:ascii="Times New Roman" w:eastAsia="Times New Roman" w:hAnsi="Times New Roman" w:cs="Times New Roman"/>
          <w:i/>
          <w:sz w:val="24"/>
          <w:szCs w:val="24"/>
          <w:lang w:val="en-GB"/>
        </w:rPr>
        <w:t>rekonstrukciji</w:t>
      </w:r>
      <w:r w:rsidRPr="008100FE">
        <w:rPr>
          <w:rFonts w:ascii="Times New Roman" w:eastAsia="Times New Roman" w:hAnsi="Times New Roman" w:cs="Times New Roman"/>
          <w:i/>
          <w:sz w:val="24"/>
          <w:szCs w:val="24"/>
          <w:lang w:val="en-GB"/>
        </w:rPr>
        <w:t xml:space="preserve"> iz </w:t>
      </w:r>
      <w:r w:rsidRPr="004079D4">
        <w:rPr>
          <w:rFonts w:ascii="Times New Roman" w:eastAsia="Times New Roman" w:hAnsi="Times New Roman" w:cs="Times New Roman"/>
          <w:i/>
          <w:sz w:val="24"/>
          <w:szCs w:val="24"/>
          <w:lang w:val="en-GB"/>
        </w:rPr>
        <w:t>prethodnog perioda u 20</w:t>
      </w:r>
      <w:r>
        <w:rPr>
          <w:rFonts w:ascii="Times New Roman" w:eastAsia="Times New Roman" w:hAnsi="Times New Roman" w:cs="Times New Roman"/>
          <w:i/>
          <w:sz w:val="24"/>
          <w:szCs w:val="24"/>
          <w:lang w:val="en-GB"/>
        </w:rPr>
        <w:t>2</w:t>
      </w:r>
      <w:r w:rsidR="00B82643">
        <w:rPr>
          <w:rFonts w:ascii="Times New Roman" w:eastAsia="Times New Roman" w:hAnsi="Times New Roman" w:cs="Times New Roman"/>
          <w:i/>
          <w:sz w:val="24"/>
          <w:szCs w:val="24"/>
          <w:lang w:val="en-GB"/>
        </w:rPr>
        <w:t>5</w:t>
      </w:r>
      <w:r w:rsidRPr="004079D4">
        <w:rPr>
          <w:rFonts w:ascii="Times New Roman" w:eastAsia="Times New Roman" w:hAnsi="Times New Roman" w:cs="Times New Roman"/>
          <w:i/>
          <w:sz w:val="24"/>
          <w:szCs w:val="24"/>
          <w:lang w:val="en-GB"/>
        </w:rPr>
        <w:t xml:space="preserve">. </w:t>
      </w:r>
      <w:r w:rsidR="00033344">
        <w:rPr>
          <w:rFonts w:ascii="Times New Roman" w:eastAsia="Times New Roman" w:hAnsi="Times New Roman" w:cs="Times New Roman"/>
          <w:i/>
          <w:sz w:val="24"/>
          <w:szCs w:val="24"/>
          <w:lang w:val="en-GB"/>
        </w:rPr>
        <w:t>g</w:t>
      </w:r>
      <w:r w:rsidRPr="004079D4">
        <w:rPr>
          <w:rFonts w:ascii="Times New Roman" w:eastAsia="Times New Roman" w:hAnsi="Times New Roman" w:cs="Times New Roman"/>
          <w:i/>
          <w:sz w:val="24"/>
          <w:szCs w:val="24"/>
          <w:lang w:val="en-GB"/>
        </w:rPr>
        <w:t xml:space="preserve">odinu </w:t>
      </w:r>
    </w:p>
    <w:p w14:paraId="662A06AF" w14:textId="77777777" w:rsidR="004D5F65" w:rsidRDefault="004D5F65" w:rsidP="005B74FA">
      <w:pPr>
        <w:spacing w:after="0" w:line="240" w:lineRule="auto"/>
        <w:jc w:val="center"/>
        <w:rPr>
          <w:rFonts w:ascii="Times New Roman" w:eastAsia="Times New Roman" w:hAnsi="Times New Roman" w:cs="Times New Roman"/>
          <w:i/>
          <w:sz w:val="24"/>
          <w:szCs w:val="24"/>
          <w:lang w:val="en-GB"/>
        </w:rPr>
      </w:pPr>
    </w:p>
    <w:p w14:paraId="3C069E90" w14:textId="77777777" w:rsidR="00D3516E" w:rsidRDefault="00D3516E" w:rsidP="004079D4">
      <w:pPr>
        <w:spacing w:after="0" w:line="240" w:lineRule="auto"/>
        <w:ind w:right="185"/>
        <w:jc w:val="both"/>
        <w:rPr>
          <w:rFonts w:ascii="Times New Roman" w:eastAsia="Times New Roman" w:hAnsi="Times New Roman" w:cs="Times New Roman"/>
          <w:b/>
          <w:bCs/>
          <w:sz w:val="24"/>
          <w:szCs w:val="24"/>
          <w:lang w:val="pl-PL"/>
        </w:rPr>
      </w:pPr>
    </w:p>
    <w:p w14:paraId="64FDD6EC" w14:textId="77777777" w:rsidR="00D3516E" w:rsidRDefault="00D3516E" w:rsidP="004079D4">
      <w:pPr>
        <w:spacing w:after="0" w:line="240" w:lineRule="auto"/>
        <w:ind w:right="185"/>
        <w:jc w:val="both"/>
        <w:rPr>
          <w:rFonts w:ascii="Times New Roman" w:eastAsia="Times New Roman" w:hAnsi="Times New Roman" w:cs="Times New Roman"/>
          <w:b/>
          <w:bCs/>
          <w:sz w:val="24"/>
          <w:szCs w:val="24"/>
          <w:lang w:val="pl-PL"/>
        </w:rPr>
      </w:pPr>
    </w:p>
    <w:p w14:paraId="792B090D" w14:textId="77777777" w:rsidR="00D3516E" w:rsidRDefault="00D3516E" w:rsidP="004079D4">
      <w:pPr>
        <w:spacing w:after="0" w:line="240" w:lineRule="auto"/>
        <w:ind w:right="185"/>
        <w:jc w:val="both"/>
        <w:rPr>
          <w:rFonts w:ascii="Times New Roman" w:eastAsia="Times New Roman" w:hAnsi="Times New Roman" w:cs="Times New Roman"/>
          <w:b/>
          <w:bCs/>
          <w:sz w:val="24"/>
          <w:szCs w:val="24"/>
          <w:lang w:val="pl-PL"/>
        </w:rPr>
      </w:pPr>
    </w:p>
    <w:p w14:paraId="03073874" w14:textId="77777777" w:rsidR="00D3516E" w:rsidRDefault="00D3516E" w:rsidP="004079D4">
      <w:pPr>
        <w:spacing w:after="0" w:line="240" w:lineRule="auto"/>
        <w:ind w:right="185"/>
        <w:jc w:val="both"/>
        <w:rPr>
          <w:rFonts w:ascii="Times New Roman" w:eastAsia="Times New Roman" w:hAnsi="Times New Roman" w:cs="Times New Roman"/>
          <w:b/>
          <w:bCs/>
          <w:sz w:val="24"/>
          <w:szCs w:val="24"/>
          <w:lang w:val="pl-PL"/>
        </w:rPr>
      </w:pPr>
    </w:p>
    <w:p w14:paraId="470D7004" w14:textId="77777777" w:rsidR="00D3516E" w:rsidRDefault="00D3516E" w:rsidP="004079D4">
      <w:pPr>
        <w:spacing w:after="0" w:line="240" w:lineRule="auto"/>
        <w:ind w:right="185"/>
        <w:jc w:val="both"/>
        <w:rPr>
          <w:rFonts w:ascii="Times New Roman" w:eastAsia="Times New Roman" w:hAnsi="Times New Roman" w:cs="Times New Roman"/>
          <w:b/>
          <w:bCs/>
          <w:sz w:val="24"/>
          <w:szCs w:val="24"/>
          <w:lang w:val="pl-PL"/>
        </w:rPr>
      </w:pPr>
    </w:p>
    <w:p w14:paraId="698F13EF" w14:textId="77777777" w:rsidR="00D3516E" w:rsidRDefault="00D3516E" w:rsidP="004079D4">
      <w:pPr>
        <w:spacing w:after="0" w:line="240" w:lineRule="auto"/>
        <w:ind w:right="185"/>
        <w:jc w:val="both"/>
        <w:rPr>
          <w:rFonts w:ascii="Times New Roman" w:eastAsia="Times New Roman" w:hAnsi="Times New Roman" w:cs="Times New Roman"/>
          <w:b/>
          <w:bCs/>
          <w:sz w:val="24"/>
          <w:szCs w:val="24"/>
          <w:lang w:val="pl-PL"/>
        </w:rPr>
      </w:pPr>
    </w:p>
    <w:p w14:paraId="30FC976F" w14:textId="77777777" w:rsidR="00D3516E" w:rsidRDefault="00D3516E" w:rsidP="004079D4">
      <w:pPr>
        <w:spacing w:after="0" w:line="240" w:lineRule="auto"/>
        <w:ind w:right="185"/>
        <w:jc w:val="both"/>
        <w:rPr>
          <w:rFonts w:ascii="Times New Roman" w:eastAsia="Times New Roman" w:hAnsi="Times New Roman" w:cs="Times New Roman"/>
          <w:b/>
          <w:bCs/>
          <w:sz w:val="24"/>
          <w:szCs w:val="24"/>
          <w:lang w:val="pl-PL"/>
        </w:rPr>
      </w:pPr>
    </w:p>
    <w:p w14:paraId="654A4E78" w14:textId="77777777" w:rsidR="00D3516E" w:rsidRDefault="00D3516E" w:rsidP="004079D4">
      <w:pPr>
        <w:spacing w:after="0" w:line="240" w:lineRule="auto"/>
        <w:ind w:right="185"/>
        <w:jc w:val="both"/>
        <w:rPr>
          <w:rFonts w:ascii="Times New Roman" w:eastAsia="Times New Roman" w:hAnsi="Times New Roman" w:cs="Times New Roman"/>
          <w:b/>
          <w:bCs/>
          <w:sz w:val="24"/>
          <w:szCs w:val="24"/>
          <w:lang w:val="pl-PL"/>
        </w:rPr>
      </w:pPr>
    </w:p>
    <w:p w14:paraId="6EB146EE" w14:textId="77777777" w:rsidR="00D3516E" w:rsidRDefault="00D3516E" w:rsidP="004079D4">
      <w:pPr>
        <w:spacing w:after="0" w:line="240" w:lineRule="auto"/>
        <w:ind w:right="185"/>
        <w:jc w:val="both"/>
        <w:rPr>
          <w:rFonts w:ascii="Times New Roman" w:eastAsia="Times New Roman" w:hAnsi="Times New Roman" w:cs="Times New Roman"/>
          <w:b/>
          <w:bCs/>
          <w:sz w:val="24"/>
          <w:szCs w:val="24"/>
          <w:lang w:val="pl-PL"/>
        </w:rPr>
      </w:pPr>
    </w:p>
    <w:p w14:paraId="21FB0389" w14:textId="77777777" w:rsidR="00D3516E" w:rsidRDefault="00D3516E" w:rsidP="004079D4">
      <w:pPr>
        <w:spacing w:after="0" w:line="240" w:lineRule="auto"/>
        <w:ind w:right="185"/>
        <w:jc w:val="both"/>
        <w:rPr>
          <w:rFonts w:ascii="Times New Roman" w:eastAsia="Times New Roman" w:hAnsi="Times New Roman" w:cs="Times New Roman"/>
          <w:b/>
          <w:bCs/>
          <w:sz w:val="24"/>
          <w:szCs w:val="24"/>
          <w:lang w:val="pl-PL"/>
        </w:rPr>
      </w:pPr>
    </w:p>
    <w:p w14:paraId="0BDF1FCD" w14:textId="0A55B242" w:rsidR="00AA6864" w:rsidRDefault="004079D4" w:rsidP="004079D4">
      <w:pPr>
        <w:spacing w:after="0" w:line="240" w:lineRule="auto"/>
        <w:ind w:right="185"/>
        <w:jc w:val="both"/>
        <w:rPr>
          <w:rFonts w:ascii="Times New Roman" w:eastAsia="Times New Roman" w:hAnsi="Times New Roman" w:cs="Times New Roman"/>
          <w:b/>
          <w:bCs/>
          <w:sz w:val="24"/>
          <w:szCs w:val="24"/>
          <w:lang w:val="pl-PL"/>
        </w:rPr>
      </w:pPr>
      <w:r w:rsidRPr="004079D4">
        <w:rPr>
          <w:rFonts w:ascii="Times New Roman" w:eastAsia="Times New Roman" w:hAnsi="Times New Roman" w:cs="Times New Roman"/>
          <w:b/>
          <w:bCs/>
          <w:sz w:val="24"/>
          <w:szCs w:val="24"/>
          <w:lang w:val="pl-PL"/>
        </w:rPr>
        <w:lastRenderedPageBreak/>
        <w:t>B-12.</w:t>
      </w:r>
      <w:r w:rsidRPr="004079D4">
        <w:rPr>
          <w:rFonts w:ascii="Times New Roman" w:eastAsia="Times New Roman" w:hAnsi="Times New Roman" w:cs="Times New Roman"/>
          <w:bCs/>
          <w:sz w:val="24"/>
          <w:szCs w:val="24"/>
          <w:lang w:val="pl-PL"/>
        </w:rPr>
        <w:t xml:space="preserve"> </w:t>
      </w:r>
      <w:r w:rsidRPr="004079D4">
        <w:rPr>
          <w:rFonts w:ascii="Times New Roman" w:eastAsia="Times New Roman" w:hAnsi="Times New Roman" w:cs="Times New Roman"/>
          <w:b/>
          <w:bCs/>
          <w:sz w:val="24"/>
          <w:szCs w:val="24"/>
          <w:lang w:val="pl-PL"/>
        </w:rPr>
        <w:t>Izgradnja, rekonstrukcija, rehabilitacija i sanacija cesta i cestovnih objekata koje finansira Direkcija u 20</w:t>
      </w:r>
      <w:r w:rsidR="00C20440">
        <w:rPr>
          <w:rFonts w:ascii="Times New Roman" w:eastAsia="Times New Roman" w:hAnsi="Times New Roman" w:cs="Times New Roman"/>
          <w:b/>
          <w:bCs/>
          <w:sz w:val="24"/>
          <w:szCs w:val="24"/>
          <w:lang w:val="pl-PL"/>
        </w:rPr>
        <w:t>2</w:t>
      </w:r>
      <w:r w:rsidR="00B82643">
        <w:rPr>
          <w:rFonts w:ascii="Times New Roman" w:eastAsia="Times New Roman" w:hAnsi="Times New Roman" w:cs="Times New Roman"/>
          <w:b/>
          <w:bCs/>
          <w:sz w:val="24"/>
          <w:szCs w:val="24"/>
          <w:lang w:val="pl-PL"/>
        </w:rPr>
        <w:t>5</w:t>
      </w:r>
      <w:r w:rsidRPr="004079D4">
        <w:rPr>
          <w:rFonts w:ascii="Times New Roman" w:eastAsia="Times New Roman" w:hAnsi="Times New Roman" w:cs="Times New Roman"/>
          <w:b/>
          <w:bCs/>
          <w:sz w:val="24"/>
          <w:szCs w:val="24"/>
          <w:lang w:val="pl-PL"/>
        </w:rPr>
        <w:t xml:space="preserve">. </w:t>
      </w:r>
      <w:r w:rsidR="00033344">
        <w:rPr>
          <w:rFonts w:ascii="Times New Roman" w:eastAsia="Times New Roman" w:hAnsi="Times New Roman" w:cs="Times New Roman"/>
          <w:b/>
          <w:bCs/>
          <w:sz w:val="24"/>
          <w:szCs w:val="24"/>
          <w:lang w:val="pl-PL"/>
        </w:rPr>
        <w:t>g</w:t>
      </w:r>
      <w:r w:rsidRPr="004079D4">
        <w:rPr>
          <w:rFonts w:ascii="Times New Roman" w:eastAsia="Times New Roman" w:hAnsi="Times New Roman" w:cs="Times New Roman"/>
          <w:b/>
          <w:bCs/>
          <w:sz w:val="24"/>
          <w:szCs w:val="24"/>
          <w:lang w:val="pl-PL"/>
        </w:rPr>
        <w:t xml:space="preserve">odini </w:t>
      </w:r>
      <w:r w:rsidR="005B5904">
        <w:rPr>
          <w:rFonts w:ascii="Times New Roman" w:eastAsia="Times New Roman" w:hAnsi="Times New Roman" w:cs="Times New Roman"/>
          <w:b/>
          <w:bCs/>
          <w:sz w:val="24"/>
          <w:szCs w:val="24"/>
          <w:lang w:val="pl-PL"/>
        </w:rPr>
        <w:t>–</w:t>
      </w:r>
    </w:p>
    <w:p w14:paraId="1727402E" w14:textId="77777777" w:rsidR="005B5904" w:rsidRDefault="005B5904" w:rsidP="004079D4">
      <w:pPr>
        <w:spacing w:after="0" w:line="240" w:lineRule="auto"/>
        <w:ind w:right="185"/>
        <w:jc w:val="both"/>
        <w:rPr>
          <w:rFonts w:ascii="Times New Roman" w:eastAsia="Times New Roman" w:hAnsi="Times New Roman" w:cs="Times New Roman"/>
          <w:b/>
          <w:bCs/>
          <w:sz w:val="24"/>
          <w:szCs w:val="24"/>
          <w:lang w:val="pl-PL"/>
        </w:rPr>
      </w:pPr>
    </w:p>
    <w:p w14:paraId="1CFD52EC" w14:textId="43128CC1" w:rsidR="004079D4" w:rsidRDefault="00FA39DF" w:rsidP="004079D4">
      <w:pPr>
        <w:spacing w:after="0" w:line="240" w:lineRule="auto"/>
        <w:ind w:right="185"/>
        <w:jc w:val="both"/>
        <w:rPr>
          <w:rFonts w:ascii="Times New Roman" w:eastAsia="Times New Roman" w:hAnsi="Times New Roman" w:cs="Times New Roman"/>
          <w:b/>
          <w:bCs/>
          <w:sz w:val="24"/>
          <w:szCs w:val="24"/>
          <w:lang w:val="pl-PL"/>
        </w:rPr>
      </w:pPr>
      <w:r>
        <w:rPr>
          <w:rFonts w:ascii="Times New Roman" w:eastAsia="Times New Roman" w:hAnsi="Times New Roman" w:cs="Times New Roman"/>
          <w:b/>
          <w:bCs/>
          <w:sz w:val="24"/>
          <w:szCs w:val="24"/>
          <w:lang w:val="pl-PL"/>
        </w:rPr>
        <w:t>B-12.</w:t>
      </w:r>
      <w:r w:rsidR="001143FE">
        <w:rPr>
          <w:rFonts w:ascii="Times New Roman" w:eastAsia="Times New Roman" w:hAnsi="Times New Roman" w:cs="Times New Roman"/>
          <w:b/>
          <w:bCs/>
          <w:sz w:val="24"/>
          <w:szCs w:val="24"/>
          <w:lang w:val="pl-PL"/>
        </w:rPr>
        <w:t xml:space="preserve">a </w:t>
      </w:r>
      <w:r w:rsidR="001C29BC">
        <w:rPr>
          <w:rFonts w:ascii="Times New Roman" w:eastAsia="Times New Roman" w:hAnsi="Times New Roman" w:cs="Times New Roman"/>
          <w:b/>
          <w:bCs/>
          <w:sz w:val="24"/>
          <w:szCs w:val="24"/>
          <w:lang w:val="pl-PL"/>
        </w:rPr>
        <w:t>Vanredno održavanje cesta (sanacija i rehabilitacija cesta i cestovnih objekata)</w:t>
      </w:r>
    </w:p>
    <w:p w14:paraId="4901D630" w14:textId="77777777" w:rsidR="001C29BC" w:rsidRDefault="001C29BC" w:rsidP="004079D4">
      <w:pPr>
        <w:spacing w:after="0" w:line="240" w:lineRule="auto"/>
        <w:ind w:right="185"/>
        <w:jc w:val="both"/>
        <w:rPr>
          <w:rFonts w:ascii="Times New Roman" w:eastAsia="Times New Roman" w:hAnsi="Times New Roman" w:cs="Times New Roman"/>
          <w:b/>
          <w:bCs/>
          <w:sz w:val="24"/>
          <w:szCs w:val="24"/>
          <w:lang w:val="pl-PL"/>
        </w:rPr>
      </w:pPr>
    </w:p>
    <w:tbl>
      <w:tblPr>
        <w:tblStyle w:val="LightList-Accent5"/>
        <w:tblW w:w="1502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6662"/>
        <w:gridCol w:w="1134"/>
        <w:gridCol w:w="3402"/>
        <w:gridCol w:w="3119"/>
      </w:tblGrid>
      <w:tr w:rsidR="001C29BC" w:rsidRPr="004079D4" w14:paraId="61731993" w14:textId="77777777" w:rsidTr="009A145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710" w:type="dxa"/>
            <w:textDirection w:val="btLr"/>
            <w:hideMark/>
          </w:tcPr>
          <w:p w14:paraId="37797B3B" w14:textId="77777777" w:rsidR="001C29BC" w:rsidRPr="00745BA4" w:rsidRDefault="001C29BC" w:rsidP="001C29BC">
            <w:pPr>
              <w:jc w:val="center"/>
              <w:rPr>
                <w:rFonts w:ascii="Times New Roman" w:eastAsia="Times New Roman" w:hAnsi="Times New Roman" w:cs="Times New Roman"/>
                <w:sz w:val="24"/>
                <w:szCs w:val="24"/>
                <w:lang w:val="hr-HR" w:eastAsia="hr-HR"/>
              </w:rPr>
            </w:pPr>
            <w:r w:rsidRPr="00745BA4">
              <w:rPr>
                <w:rFonts w:ascii="Times New Roman" w:eastAsia="Times New Roman" w:hAnsi="Times New Roman" w:cs="Times New Roman"/>
                <w:sz w:val="24"/>
                <w:szCs w:val="24"/>
                <w:lang w:val="hr-HR" w:eastAsia="hr-HR"/>
              </w:rPr>
              <w:t>redni broj</w:t>
            </w:r>
          </w:p>
        </w:tc>
        <w:tc>
          <w:tcPr>
            <w:tcW w:w="6662" w:type="dxa"/>
            <w:hideMark/>
          </w:tcPr>
          <w:p w14:paraId="4A7958B4" w14:textId="77777777" w:rsidR="001C29BC" w:rsidRPr="00745BA4" w:rsidRDefault="001C29BC" w:rsidP="001C29B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hr-HR" w:eastAsia="hr-HR"/>
              </w:rPr>
            </w:pPr>
            <w:r w:rsidRPr="00745BA4">
              <w:rPr>
                <w:rFonts w:ascii="Times New Roman" w:eastAsia="Times New Roman" w:hAnsi="Times New Roman" w:cs="Times New Roman"/>
                <w:sz w:val="24"/>
                <w:szCs w:val="24"/>
                <w:lang w:val="hr-HR" w:eastAsia="hr-HR"/>
              </w:rPr>
              <w:t>Cestovni pravac-objekat</w:t>
            </w:r>
          </w:p>
        </w:tc>
        <w:tc>
          <w:tcPr>
            <w:tcW w:w="1134" w:type="dxa"/>
            <w:hideMark/>
          </w:tcPr>
          <w:p w14:paraId="2C4CDC2A" w14:textId="77777777" w:rsidR="001C29BC" w:rsidRPr="00745BA4" w:rsidRDefault="001C29BC" w:rsidP="001C29B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hr-HR" w:eastAsia="hr-HR"/>
              </w:rPr>
            </w:pPr>
            <w:r w:rsidRPr="00745BA4">
              <w:rPr>
                <w:rFonts w:ascii="Times New Roman" w:eastAsia="Times New Roman" w:hAnsi="Times New Roman" w:cs="Times New Roman"/>
                <w:sz w:val="24"/>
                <w:szCs w:val="24"/>
                <w:lang w:val="hr-HR" w:eastAsia="hr-HR"/>
              </w:rPr>
              <w:t>Dužina (m)</w:t>
            </w:r>
          </w:p>
        </w:tc>
        <w:tc>
          <w:tcPr>
            <w:tcW w:w="3402" w:type="dxa"/>
            <w:hideMark/>
          </w:tcPr>
          <w:p w14:paraId="1BA70AE1" w14:textId="77777777" w:rsidR="001C29BC" w:rsidRPr="00745BA4" w:rsidRDefault="001C29BC" w:rsidP="001C29B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hr-HR" w:eastAsia="hr-HR"/>
              </w:rPr>
            </w:pPr>
            <w:r w:rsidRPr="00745BA4">
              <w:rPr>
                <w:rFonts w:ascii="Times New Roman" w:eastAsia="Times New Roman" w:hAnsi="Times New Roman" w:cs="Times New Roman"/>
                <w:sz w:val="24"/>
                <w:szCs w:val="24"/>
                <w:lang w:val="hr-HR" w:eastAsia="hr-HR"/>
              </w:rPr>
              <w:t>Planirana vrijednost radova (KM)</w:t>
            </w:r>
          </w:p>
        </w:tc>
        <w:tc>
          <w:tcPr>
            <w:tcW w:w="3119" w:type="dxa"/>
          </w:tcPr>
          <w:p w14:paraId="7259287C" w14:textId="77777777" w:rsidR="001C29BC" w:rsidRPr="00745BA4" w:rsidRDefault="001C29BC" w:rsidP="001C29B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hr-HR" w:eastAsia="hr-HR"/>
              </w:rPr>
            </w:pPr>
            <w:r w:rsidRPr="00745BA4">
              <w:rPr>
                <w:rFonts w:ascii="Times New Roman" w:eastAsia="Times New Roman" w:hAnsi="Times New Roman" w:cs="Times New Roman"/>
                <w:sz w:val="24"/>
                <w:szCs w:val="24"/>
                <w:lang w:val="hr-HR" w:eastAsia="hr-HR"/>
              </w:rPr>
              <w:t>Napomena</w:t>
            </w:r>
          </w:p>
        </w:tc>
      </w:tr>
      <w:tr w:rsidR="00573854" w:rsidRPr="005263C2" w14:paraId="59F09592" w14:textId="77777777" w:rsidTr="009A1455">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10" w:type="dxa"/>
            <w:tcBorders>
              <w:top w:val="none" w:sz="0" w:space="0" w:color="auto"/>
              <w:left w:val="none" w:sz="0" w:space="0" w:color="auto"/>
              <w:bottom w:val="none" w:sz="0" w:space="0" w:color="auto"/>
            </w:tcBorders>
            <w:vAlign w:val="center"/>
            <w:hideMark/>
          </w:tcPr>
          <w:p w14:paraId="5A03D717" w14:textId="0B1B3F5A" w:rsidR="001C29BC" w:rsidRPr="00D521EB" w:rsidRDefault="001C29BC" w:rsidP="001C29BC">
            <w:pPr>
              <w:rPr>
                <w:rFonts w:ascii="Times New Roman" w:eastAsia="Times New Roman" w:hAnsi="Times New Roman" w:cs="Times New Roman"/>
                <w:color w:val="FF0000"/>
                <w:sz w:val="24"/>
                <w:szCs w:val="24"/>
                <w:lang w:val="hr-HR" w:eastAsia="hr-HR"/>
              </w:rPr>
            </w:pPr>
            <w:r>
              <w:rPr>
                <w:rFonts w:ascii="Times New Roman" w:eastAsia="Times New Roman" w:hAnsi="Times New Roman" w:cs="Times New Roman"/>
                <w:sz w:val="24"/>
                <w:szCs w:val="24"/>
                <w:lang w:val="hr-HR" w:eastAsia="hr-HR"/>
              </w:rPr>
              <w:t>1</w:t>
            </w:r>
            <w:r w:rsidRPr="00CF449C">
              <w:rPr>
                <w:rFonts w:ascii="Times New Roman" w:eastAsia="Times New Roman" w:hAnsi="Times New Roman" w:cs="Times New Roman"/>
                <w:sz w:val="24"/>
                <w:szCs w:val="24"/>
                <w:lang w:val="hr-HR" w:eastAsia="hr-HR"/>
              </w:rPr>
              <w:t>.</w:t>
            </w:r>
          </w:p>
        </w:tc>
        <w:tc>
          <w:tcPr>
            <w:tcW w:w="6662" w:type="dxa"/>
            <w:tcBorders>
              <w:top w:val="none" w:sz="0" w:space="0" w:color="auto"/>
              <w:bottom w:val="none" w:sz="0" w:space="0" w:color="auto"/>
            </w:tcBorders>
            <w:shd w:val="clear" w:color="auto" w:fill="auto"/>
            <w:vAlign w:val="center"/>
          </w:tcPr>
          <w:p w14:paraId="605F829E" w14:textId="7C0F8931" w:rsidR="001C29BC" w:rsidRPr="00DE7DD4" w:rsidRDefault="00DE7DD4" w:rsidP="00733842">
            <w:pPr>
              <w:ind w:right="7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sidRPr="00DE7DD4">
              <w:rPr>
                <w:rFonts w:ascii="Times New Roman" w:hAnsi="Times New Roman" w:cs="Times New Roman"/>
                <w:bCs/>
                <w:sz w:val="24"/>
                <w:szCs w:val="24"/>
                <w:lang w:val="hr-HR"/>
              </w:rPr>
              <w:t xml:space="preserve">Rehabilitacija i sanacija </w:t>
            </w:r>
            <w:r w:rsidR="005263C2">
              <w:rPr>
                <w:rFonts w:ascii="Times New Roman" w:hAnsi="Times New Roman" w:cs="Times New Roman"/>
                <w:bCs/>
                <w:sz w:val="24"/>
                <w:szCs w:val="24"/>
                <w:lang w:val="hr-HR"/>
              </w:rPr>
              <w:t>dijela regionalne ceste R-456</w:t>
            </w:r>
            <w:r w:rsidR="00733842">
              <w:rPr>
                <w:rFonts w:ascii="Times New Roman" w:hAnsi="Times New Roman" w:cs="Times New Roman"/>
                <w:bCs/>
                <w:sz w:val="24"/>
                <w:szCs w:val="24"/>
                <w:lang w:val="hr-HR"/>
              </w:rPr>
              <w:t>b</w:t>
            </w:r>
            <w:r w:rsidR="005263C2">
              <w:rPr>
                <w:rFonts w:ascii="Times New Roman" w:hAnsi="Times New Roman" w:cs="Times New Roman"/>
                <w:bCs/>
                <w:sz w:val="24"/>
                <w:szCs w:val="24"/>
                <w:lang w:val="hr-HR"/>
              </w:rPr>
              <w:t xml:space="preserve"> Priboj- Teočak od st.km 2+350 do st.km 3+150, u dužini cca L=800m (općina Teočak)*800</w:t>
            </w:r>
          </w:p>
        </w:tc>
        <w:tc>
          <w:tcPr>
            <w:tcW w:w="1134" w:type="dxa"/>
            <w:tcBorders>
              <w:top w:val="none" w:sz="0" w:space="0" w:color="auto"/>
              <w:bottom w:val="none" w:sz="0" w:space="0" w:color="auto"/>
            </w:tcBorders>
            <w:shd w:val="clear" w:color="auto" w:fill="auto"/>
            <w:noWrap/>
            <w:vAlign w:val="center"/>
          </w:tcPr>
          <w:p w14:paraId="4B22CB81" w14:textId="28AED3B9" w:rsidR="001C29BC" w:rsidRPr="005263C2" w:rsidRDefault="005263C2" w:rsidP="001C29BC">
            <w:pPr>
              <w:ind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Pr>
                <w:rFonts w:ascii="Times New Roman" w:hAnsi="Times New Roman" w:cs="Times New Roman"/>
                <w:bCs/>
                <w:sz w:val="24"/>
                <w:szCs w:val="24"/>
                <w:lang w:val="hr-HR"/>
              </w:rPr>
              <w:t>800</w:t>
            </w:r>
          </w:p>
        </w:tc>
        <w:tc>
          <w:tcPr>
            <w:tcW w:w="3402" w:type="dxa"/>
            <w:tcBorders>
              <w:top w:val="none" w:sz="0" w:space="0" w:color="auto"/>
              <w:bottom w:val="none" w:sz="0" w:space="0" w:color="auto"/>
            </w:tcBorders>
            <w:shd w:val="clear" w:color="auto" w:fill="auto"/>
            <w:noWrap/>
            <w:vAlign w:val="center"/>
          </w:tcPr>
          <w:p w14:paraId="10E5E11E" w14:textId="55FD1794" w:rsidR="001C29BC" w:rsidRPr="005263C2" w:rsidRDefault="005263C2" w:rsidP="001C29BC">
            <w:pPr>
              <w:ind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Pr>
                <w:rFonts w:ascii="Times New Roman" w:hAnsi="Times New Roman" w:cs="Times New Roman"/>
                <w:bCs/>
                <w:sz w:val="24"/>
                <w:szCs w:val="24"/>
                <w:lang w:val="hr-HR"/>
              </w:rPr>
              <w:t>1.000.000,00</w:t>
            </w:r>
          </w:p>
        </w:tc>
        <w:tc>
          <w:tcPr>
            <w:tcW w:w="3119" w:type="dxa"/>
            <w:tcBorders>
              <w:top w:val="none" w:sz="0" w:space="0" w:color="auto"/>
              <w:bottom w:val="none" w:sz="0" w:space="0" w:color="auto"/>
              <w:right w:val="none" w:sz="0" w:space="0" w:color="auto"/>
            </w:tcBorders>
            <w:vAlign w:val="center"/>
          </w:tcPr>
          <w:p w14:paraId="5DF9F9CA" w14:textId="31EFB698" w:rsidR="001C29BC" w:rsidRPr="005263C2" w:rsidRDefault="005263C2" w:rsidP="001C29BC">
            <w:pPr>
              <w:ind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Pr>
                <w:rFonts w:ascii="Times New Roman" w:hAnsi="Times New Roman" w:cs="Times New Roman"/>
                <w:bCs/>
                <w:sz w:val="24"/>
                <w:szCs w:val="24"/>
                <w:lang w:val="hr-HR"/>
              </w:rPr>
              <w:t xml:space="preserve">Projektna dokumentacija spremna </w:t>
            </w:r>
          </w:p>
        </w:tc>
      </w:tr>
      <w:tr w:rsidR="002603DB" w:rsidRPr="004079D4" w14:paraId="051EA4CD" w14:textId="77777777" w:rsidTr="009A1455">
        <w:trPr>
          <w:trHeight w:val="630"/>
        </w:trPr>
        <w:tc>
          <w:tcPr>
            <w:cnfStyle w:val="001000000000" w:firstRow="0" w:lastRow="0" w:firstColumn="1" w:lastColumn="0" w:oddVBand="0" w:evenVBand="0" w:oddHBand="0" w:evenHBand="0" w:firstRowFirstColumn="0" w:firstRowLastColumn="0" w:lastRowFirstColumn="0" w:lastRowLastColumn="0"/>
            <w:tcW w:w="710" w:type="dxa"/>
            <w:vAlign w:val="center"/>
          </w:tcPr>
          <w:p w14:paraId="7DA6DE0C" w14:textId="0DCAE4C1" w:rsidR="002603DB" w:rsidRPr="004079D4" w:rsidRDefault="002603DB" w:rsidP="002603DB">
            <w:pPr>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2</w:t>
            </w:r>
            <w:r w:rsidRPr="004079D4">
              <w:rPr>
                <w:rFonts w:ascii="Times New Roman" w:eastAsia="Times New Roman" w:hAnsi="Times New Roman" w:cs="Times New Roman"/>
                <w:sz w:val="24"/>
                <w:szCs w:val="24"/>
                <w:lang w:val="hr-HR" w:eastAsia="hr-HR"/>
              </w:rPr>
              <w:t>.</w:t>
            </w:r>
          </w:p>
        </w:tc>
        <w:tc>
          <w:tcPr>
            <w:tcW w:w="6662" w:type="dxa"/>
            <w:shd w:val="clear" w:color="auto" w:fill="auto"/>
            <w:vAlign w:val="center"/>
          </w:tcPr>
          <w:p w14:paraId="05A174AA" w14:textId="531FE922" w:rsidR="002603DB" w:rsidRPr="005263C2" w:rsidRDefault="005263C2" w:rsidP="002603DB">
            <w:pPr>
              <w:ind w:right="7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r-HR"/>
              </w:rPr>
            </w:pPr>
            <w:r>
              <w:rPr>
                <w:rFonts w:ascii="Times New Roman" w:hAnsi="Times New Roman" w:cs="Times New Roman"/>
                <w:bCs/>
                <w:sz w:val="24"/>
                <w:szCs w:val="24"/>
                <w:lang w:val="hr-HR"/>
              </w:rPr>
              <w:t xml:space="preserve">Rehabilitacija i sanacija dijela regionalne ceste R-455c, Ciljuge (spoj sa R-455a) – Dubrave Donje (spoj sa M17.1), </w:t>
            </w:r>
            <w:r w:rsidRPr="00C27A8D">
              <w:rPr>
                <w:rFonts w:ascii="Times New Roman" w:hAnsi="Times New Roman" w:cs="Times New Roman"/>
                <w:bCs/>
                <w:sz w:val="24"/>
                <w:szCs w:val="24"/>
                <w:lang w:val="hr-HR"/>
              </w:rPr>
              <w:t xml:space="preserve">st.km </w:t>
            </w:r>
            <w:r w:rsidR="00C27A8D" w:rsidRPr="00C27A8D">
              <w:rPr>
                <w:rFonts w:ascii="Times New Roman" w:hAnsi="Times New Roman" w:cs="Times New Roman"/>
                <w:bCs/>
                <w:sz w:val="24"/>
                <w:szCs w:val="24"/>
                <w:lang w:val="hr-HR"/>
              </w:rPr>
              <w:t>0+550 do st.km 1+000</w:t>
            </w:r>
            <w:r w:rsidRPr="00C27A8D">
              <w:rPr>
                <w:rFonts w:ascii="Times New Roman" w:hAnsi="Times New Roman" w:cs="Times New Roman"/>
                <w:bCs/>
                <w:sz w:val="24"/>
                <w:szCs w:val="24"/>
                <w:lang w:val="hr-HR"/>
              </w:rPr>
              <w:t xml:space="preserve">  (Grad Živinice)</w:t>
            </w:r>
          </w:p>
        </w:tc>
        <w:tc>
          <w:tcPr>
            <w:tcW w:w="1134" w:type="dxa"/>
            <w:shd w:val="clear" w:color="auto" w:fill="auto"/>
            <w:noWrap/>
            <w:vAlign w:val="center"/>
          </w:tcPr>
          <w:p w14:paraId="1E054C71" w14:textId="61C3AD04" w:rsidR="002603DB" w:rsidRPr="005263C2" w:rsidRDefault="00C27A8D" w:rsidP="002603DB">
            <w:pPr>
              <w:ind w:righ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r-HR"/>
              </w:rPr>
            </w:pPr>
            <w:r>
              <w:rPr>
                <w:rFonts w:ascii="Times New Roman" w:hAnsi="Times New Roman" w:cs="Times New Roman"/>
                <w:bCs/>
                <w:sz w:val="24"/>
                <w:szCs w:val="24"/>
                <w:lang w:val="hr-HR"/>
              </w:rPr>
              <w:t>450</w:t>
            </w:r>
          </w:p>
        </w:tc>
        <w:tc>
          <w:tcPr>
            <w:tcW w:w="3402" w:type="dxa"/>
            <w:shd w:val="clear" w:color="auto" w:fill="auto"/>
            <w:noWrap/>
            <w:vAlign w:val="center"/>
          </w:tcPr>
          <w:p w14:paraId="4C5244BF" w14:textId="1E300149" w:rsidR="002603DB" w:rsidRPr="005263C2" w:rsidRDefault="005263C2" w:rsidP="002603DB">
            <w:pPr>
              <w:ind w:righ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r-HR"/>
              </w:rPr>
            </w:pPr>
            <w:r>
              <w:rPr>
                <w:rFonts w:ascii="Times New Roman" w:hAnsi="Times New Roman" w:cs="Times New Roman"/>
                <w:bCs/>
                <w:sz w:val="24"/>
                <w:szCs w:val="24"/>
                <w:lang w:val="hr-HR"/>
              </w:rPr>
              <w:t>500.000,00</w:t>
            </w:r>
          </w:p>
        </w:tc>
        <w:tc>
          <w:tcPr>
            <w:tcW w:w="3119" w:type="dxa"/>
            <w:vAlign w:val="center"/>
          </w:tcPr>
          <w:p w14:paraId="0B2427FC" w14:textId="25D6474D" w:rsidR="002603DB" w:rsidRPr="005263C2" w:rsidRDefault="005263C2" w:rsidP="002603DB">
            <w:pPr>
              <w:ind w:righ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r-HR"/>
              </w:rPr>
            </w:pPr>
            <w:r w:rsidRPr="005263C2">
              <w:rPr>
                <w:rFonts w:ascii="Times New Roman" w:hAnsi="Times New Roman" w:cs="Times New Roman"/>
                <w:bCs/>
                <w:sz w:val="24"/>
                <w:szCs w:val="24"/>
                <w:lang w:val="hr-HR"/>
              </w:rPr>
              <w:t>Projektna dokumentacija spremna</w:t>
            </w:r>
          </w:p>
        </w:tc>
      </w:tr>
      <w:tr w:rsidR="002603DB" w:rsidRPr="004079D4" w14:paraId="03DC1316" w14:textId="77777777" w:rsidTr="009A1455">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10" w:type="dxa"/>
            <w:tcBorders>
              <w:top w:val="none" w:sz="0" w:space="0" w:color="auto"/>
              <w:left w:val="none" w:sz="0" w:space="0" w:color="auto"/>
              <w:bottom w:val="none" w:sz="0" w:space="0" w:color="auto"/>
            </w:tcBorders>
            <w:vAlign w:val="center"/>
          </w:tcPr>
          <w:p w14:paraId="63CE34B9" w14:textId="2CD4F887" w:rsidR="002603DB" w:rsidRDefault="002603DB" w:rsidP="002603DB">
            <w:pPr>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3.</w:t>
            </w:r>
          </w:p>
        </w:tc>
        <w:tc>
          <w:tcPr>
            <w:tcW w:w="6662" w:type="dxa"/>
            <w:tcBorders>
              <w:top w:val="none" w:sz="0" w:space="0" w:color="auto"/>
              <w:bottom w:val="none" w:sz="0" w:space="0" w:color="auto"/>
            </w:tcBorders>
            <w:shd w:val="clear" w:color="auto" w:fill="auto"/>
            <w:vAlign w:val="center"/>
          </w:tcPr>
          <w:p w14:paraId="78C97971" w14:textId="3E8B4510" w:rsidR="002603DB" w:rsidRPr="005263C2" w:rsidRDefault="005263C2" w:rsidP="005263C2">
            <w:pPr>
              <w:ind w:right="7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63C2">
              <w:rPr>
                <w:rFonts w:ascii="Times New Roman" w:hAnsi="Times New Roman" w:cs="Times New Roman"/>
                <w:sz w:val="24"/>
                <w:szCs w:val="24"/>
              </w:rPr>
              <w:t>Rehabilitacija i sanacija regionalne ceste R-45</w:t>
            </w:r>
            <w:r>
              <w:rPr>
                <w:rFonts w:ascii="Times New Roman" w:hAnsi="Times New Roman" w:cs="Times New Roman"/>
                <w:sz w:val="24"/>
                <w:szCs w:val="24"/>
              </w:rPr>
              <w:t>9, dionica: Šibošnica-Lovački dom, st.km 4+180 do st. km 4+950 (općina Čelić)*</w:t>
            </w:r>
          </w:p>
        </w:tc>
        <w:tc>
          <w:tcPr>
            <w:tcW w:w="1134" w:type="dxa"/>
            <w:tcBorders>
              <w:top w:val="none" w:sz="0" w:space="0" w:color="auto"/>
              <w:bottom w:val="none" w:sz="0" w:space="0" w:color="auto"/>
            </w:tcBorders>
            <w:shd w:val="clear" w:color="auto" w:fill="auto"/>
            <w:noWrap/>
            <w:vAlign w:val="center"/>
          </w:tcPr>
          <w:p w14:paraId="6444D4E4" w14:textId="7FE54B1A" w:rsidR="002603DB" w:rsidRPr="005263C2" w:rsidRDefault="005263C2" w:rsidP="002603DB">
            <w:pPr>
              <w:ind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770</w:t>
            </w:r>
          </w:p>
        </w:tc>
        <w:tc>
          <w:tcPr>
            <w:tcW w:w="3402" w:type="dxa"/>
            <w:tcBorders>
              <w:top w:val="none" w:sz="0" w:space="0" w:color="auto"/>
              <w:bottom w:val="none" w:sz="0" w:space="0" w:color="auto"/>
            </w:tcBorders>
            <w:shd w:val="clear" w:color="auto" w:fill="auto"/>
            <w:noWrap/>
            <w:vAlign w:val="center"/>
          </w:tcPr>
          <w:p w14:paraId="3FA81DF2" w14:textId="1A7F31EA" w:rsidR="002603DB" w:rsidRPr="005263C2" w:rsidRDefault="005263C2" w:rsidP="002603DB">
            <w:pPr>
              <w:ind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500.000,00</w:t>
            </w:r>
          </w:p>
        </w:tc>
        <w:tc>
          <w:tcPr>
            <w:tcW w:w="3119" w:type="dxa"/>
            <w:tcBorders>
              <w:top w:val="none" w:sz="0" w:space="0" w:color="auto"/>
              <w:bottom w:val="none" w:sz="0" w:space="0" w:color="auto"/>
              <w:right w:val="none" w:sz="0" w:space="0" w:color="auto"/>
            </w:tcBorders>
            <w:vAlign w:val="center"/>
          </w:tcPr>
          <w:p w14:paraId="2F91B511" w14:textId="54D11A4F" w:rsidR="002603DB" w:rsidRPr="005263C2" w:rsidRDefault="005263C2" w:rsidP="002603DB">
            <w:pPr>
              <w:ind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sidRPr="005263C2">
              <w:rPr>
                <w:rFonts w:ascii="Times New Roman" w:hAnsi="Times New Roman" w:cs="Times New Roman"/>
                <w:bCs/>
                <w:sz w:val="24"/>
                <w:szCs w:val="24"/>
                <w:lang w:val="hr-HR"/>
              </w:rPr>
              <w:t>Projektna dokumentacija spremna</w:t>
            </w:r>
          </w:p>
        </w:tc>
      </w:tr>
      <w:tr w:rsidR="00573854" w:rsidRPr="004079D4" w14:paraId="05354D33" w14:textId="77777777" w:rsidTr="009A1455">
        <w:trPr>
          <w:trHeight w:val="630"/>
        </w:trPr>
        <w:tc>
          <w:tcPr>
            <w:cnfStyle w:val="001000000000" w:firstRow="0" w:lastRow="0" w:firstColumn="1" w:lastColumn="0" w:oddVBand="0" w:evenVBand="0" w:oddHBand="0" w:evenHBand="0" w:firstRowFirstColumn="0" w:firstRowLastColumn="0" w:lastRowFirstColumn="0" w:lastRowLastColumn="0"/>
            <w:tcW w:w="710" w:type="dxa"/>
            <w:vAlign w:val="center"/>
          </w:tcPr>
          <w:p w14:paraId="3C63B857" w14:textId="68DF587E" w:rsidR="00573854" w:rsidRDefault="00573854" w:rsidP="00573854">
            <w:pPr>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4.</w:t>
            </w:r>
          </w:p>
        </w:tc>
        <w:tc>
          <w:tcPr>
            <w:tcW w:w="6662" w:type="dxa"/>
            <w:shd w:val="clear" w:color="auto" w:fill="auto"/>
            <w:vAlign w:val="center"/>
          </w:tcPr>
          <w:p w14:paraId="58A3BC58" w14:textId="2AD1682B" w:rsidR="00573854" w:rsidRPr="005263C2" w:rsidRDefault="00573854" w:rsidP="00573854">
            <w:pPr>
              <w:ind w:right="7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7A8D">
              <w:rPr>
                <w:rFonts w:ascii="Times New Roman" w:hAnsi="Times New Roman" w:cs="Times New Roman"/>
                <w:sz w:val="24"/>
                <w:szCs w:val="24"/>
              </w:rPr>
              <w:t xml:space="preserve">Rehabilitacija i sanacija regionalne ceste R-456a, dionica Kalesija – Sapna st. km </w:t>
            </w:r>
            <w:r w:rsidR="00C27A8D" w:rsidRPr="00C27A8D">
              <w:rPr>
                <w:rFonts w:ascii="Times New Roman" w:hAnsi="Times New Roman" w:cs="Times New Roman"/>
                <w:sz w:val="24"/>
                <w:szCs w:val="24"/>
              </w:rPr>
              <w:t>9+000 do st. km 10+000</w:t>
            </w:r>
          </w:p>
        </w:tc>
        <w:tc>
          <w:tcPr>
            <w:tcW w:w="1134" w:type="dxa"/>
            <w:shd w:val="clear" w:color="auto" w:fill="auto"/>
            <w:noWrap/>
            <w:vAlign w:val="center"/>
          </w:tcPr>
          <w:p w14:paraId="1C7D5489" w14:textId="3E95FACF" w:rsidR="00573854" w:rsidRPr="005263C2" w:rsidRDefault="00C27A8D" w:rsidP="00573854">
            <w:pPr>
              <w:ind w:righ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w:t>
            </w:r>
          </w:p>
        </w:tc>
        <w:tc>
          <w:tcPr>
            <w:tcW w:w="3402" w:type="dxa"/>
            <w:shd w:val="clear" w:color="auto" w:fill="auto"/>
            <w:noWrap/>
            <w:vAlign w:val="center"/>
          </w:tcPr>
          <w:p w14:paraId="0F20DA13" w14:textId="1E34400E" w:rsidR="00573854" w:rsidRPr="005263C2" w:rsidRDefault="00573854" w:rsidP="00573854">
            <w:pPr>
              <w:ind w:righ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500.000,00</w:t>
            </w:r>
          </w:p>
        </w:tc>
        <w:tc>
          <w:tcPr>
            <w:tcW w:w="3119" w:type="dxa"/>
            <w:vAlign w:val="center"/>
          </w:tcPr>
          <w:p w14:paraId="7A5AB742" w14:textId="558A2968" w:rsidR="00573854" w:rsidRPr="005263C2" w:rsidRDefault="00573854" w:rsidP="00573854">
            <w:pPr>
              <w:ind w:righ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r-HR"/>
              </w:rPr>
            </w:pPr>
            <w:r w:rsidRPr="005263C2">
              <w:rPr>
                <w:rFonts w:ascii="Times New Roman" w:hAnsi="Times New Roman" w:cs="Times New Roman"/>
                <w:bCs/>
                <w:sz w:val="24"/>
                <w:szCs w:val="24"/>
                <w:lang w:val="hr-HR"/>
              </w:rPr>
              <w:t>Projektna dokumentacija spremna</w:t>
            </w:r>
          </w:p>
        </w:tc>
      </w:tr>
      <w:tr w:rsidR="00E647F1" w:rsidRPr="004079D4" w14:paraId="763C9FC7" w14:textId="77777777" w:rsidTr="009A1455">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10" w:type="dxa"/>
            <w:tcBorders>
              <w:top w:val="none" w:sz="0" w:space="0" w:color="auto"/>
              <w:left w:val="none" w:sz="0" w:space="0" w:color="auto"/>
              <w:bottom w:val="none" w:sz="0" w:space="0" w:color="auto"/>
            </w:tcBorders>
            <w:vAlign w:val="center"/>
          </w:tcPr>
          <w:p w14:paraId="4B4424E3" w14:textId="0ECA974C" w:rsidR="00E647F1" w:rsidRDefault="00E647F1" w:rsidP="00573854">
            <w:pPr>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5.</w:t>
            </w:r>
          </w:p>
        </w:tc>
        <w:tc>
          <w:tcPr>
            <w:tcW w:w="6662" w:type="dxa"/>
            <w:tcBorders>
              <w:top w:val="none" w:sz="0" w:space="0" w:color="auto"/>
              <w:bottom w:val="none" w:sz="0" w:space="0" w:color="auto"/>
            </w:tcBorders>
            <w:shd w:val="clear" w:color="auto" w:fill="auto"/>
            <w:vAlign w:val="center"/>
          </w:tcPr>
          <w:p w14:paraId="104804AA" w14:textId="2224D933" w:rsidR="00E647F1" w:rsidRPr="00573854" w:rsidRDefault="00E647F1" w:rsidP="00051BD6">
            <w:pPr>
              <w:ind w:right="7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Rehabilitacija </w:t>
            </w:r>
            <w:r w:rsidR="00051BD6">
              <w:rPr>
                <w:rFonts w:ascii="Times New Roman" w:hAnsi="Times New Roman" w:cs="Times New Roman"/>
                <w:sz w:val="24"/>
                <w:szCs w:val="24"/>
              </w:rPr>
              <w:t>i sanacija</w:t>
            </w:r>
            <w:r w:rsidR="00051BD6" w:rsidRPr="00051BD6">
              <w:rPr>
                <w:rFonts w:ascii="Times New Roman" w:hAnsi="Times New Roman" w:cs="Times New Roman"/>
                <w:sz w:val="24"/>
                <w:szCs w:val="24"/>
              </w:rPr>
              <w:t xml:space="preserve"> dijela regionalne ceste  R-471 „Lukavac-Vijenac-Banovići“,  u naselju Mosorovac od st 6+750 do st 7+880 u dužini cca 1.130 m </w:t>
            </w:r>
          </w:p>
        </w:tc>
        <w:tc>
          <w:tcPr>
            <w:tcW w:w="1134" w:type="dxa"/>
            <w:tcBorders>
              <w:top w:val="none" w:sz="0" w:space="0" w:color="auto"/>
              <w:bottom w:val="none" w:sz="0" w:space="0" w:color="auto"/>
            </w:tcBorders>
            <w:shd w:val="clear" w:color="auto" w:fill="auto"/>
            <w:noWrap/>
            <w:vAlign w:val="center"/>
          </w:tcPr>
          <w:p w14:paraId="35E7AC53" w14:textId="649543A4" w:rsidR="00E647F1" w:rsidRPr="005263C2" w:rsidRDefault="00051BD6" w:rsidP="00573854">
            <w:pPr>
              <w:ind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1130</w:t>
            </w:r>
          </w:p>
        </w:tc>
        <w:tc>
          <w:tcPr>
            <w:tcW w:w="3402" w:type="dxa"/>
            <w:tcBorders>
              <w:top w:val="none" w:sz="0" w:space="0" w:color="auto"/>
              <w:bottom w:val="none" w:sz="0" w:space="0" w:color="auto"/>
            </w:tcBorders>
            <w:shd w:val="clear" w:color="auto" w:fill="auto"/>
            <w:noWrap/>
            <w:vAlign w:val="center"/>
          </w:tcPr>
          <w:p w14:paraId="13CAB955" w14:textId="7CC09004" w:rsidR="00E647F1" w:rsidRDefault="00E647F1" w:rsidP="00573854">
            <w:pPr>
              <w:ind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500.000,00</w:t>
            </w:r>
          </w:p>
        </w:tc>
        <w:tc>
          <w:tcPr>
            <w:tcW w:w="3119" w:type="dxa"/>
            <w:tcBorders>
              <w:top w:val="none" w:sz="0" w:space="0" w:color="auto"/>
              <w:bottom w:val="none" w:sz="0" w:space="0" w:color="auto"/>
              <w:right w:val="none" w:sz="0" w:space="0" w:color="auto"/>
            </w:tcBorders>
            <w:vAlign w:val="center"/>
          </w:tcPr>
          <w:p w14:paraId="6334A8CD" w14:textId="29AC61AB" w:rsidR="00E647F1" w:rsidRPr="005263C2" w:rsidRDefault="00E647F1" w:rsidP="00E647F1">
            <w:pPr>
              <w:ind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sidRPr="00E647F1">
              <w:rPr>
                <w:rFonts w:ascii="Times New Roman" w:hAnsi="Times New Roman" w:cs="Times New Roman"/>
                <w:bCs/>
                <w:sz w:val="24"/>
                <w:szCs w:val="24"/>
                <w:lang w:val="hr-HR"/>
              </w:rPr>
              <w:t xml:space="preserve">Projektna dokumentacija </w:t>
            </w:r>
            <w:r>
              <w:rPr>
                <w:rFonts w:ascii="Times New Roman" w:hAnsi="Times New Roman" w:cs="Times New Roman"/>
                <w:bCs/>
                <w:sz w:val="24"/>
                <w:szCs w:val="24"/>
                <w:lang w:val="hr-HR"/>
              </w:rPr>
              <w:t>u pripremi</w:t>
            </w:r>
          </w:p>
        </w:tc>
      </w:tr>
      <w:tr w:rsidR="002603DB" w:rsidRPr="004079D4" w14:paraId="6A851141" w14:textId="77777777" w:rsidTr="009A1455">
        <w:trPr>
          <w:trHeight w:val="495"/>
        </w:trPr>
        <w:tc>
          <w:tcPr>
            <w:cnfStyle w:val="001000000000" w:firstRow="0" w:lastRow="0" w:firstColumn="1" w:lastColumn="0" w:oddVBand="0" w:evenVBand="0" w:oddHBand="0" w:evenHBand="0" w:firstRowFirstColumn="0" w:firstRowLastColumn="0" w:lastRowFirstColumn="0" w:lastRowLastColumn="0"/>
            <w:tcW w:w="710" w:type="dxa"/>
            <w:shd w:val="clear" w:color="auto" w:fill="ACB9CA" w:themeFill="text2" w:themeFillTint="66"/>
            <w:hideMark/>
          </w:tcPr>
          <w:p w14:paraId="078B55FB" w14:textId="77777777" w:rsidR="002603DB" w:rsidRPr="004079D4" w:rsidRDefault="002603DB" w:rsidP="002603DB">
            <w:pPr>
              <w:jc w:val="center"/>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 </w:t>
            </w:r>
          </w:p>
        </w:tc>
        <w:tc>
          <w:tcPr>
            <w:tcW w:w="6662" w:type="dxa"/>
            <w:shd w:val="clear" w:color="auto" w:fill="ACB9CA" w:themeFill="text2" w:themeFillTint="66"/>
            <w:noWrap/>
            <w:hideMark/>
          </w:tcPr>
          <w:p w14:paraId="076E2BE5" w14:textId="77777777" w:rsidR="002603DB" w:rsidRPr="004079D4" w:rsidRDefault="002603DB" w:rsidP="002603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hr-HR" w:eastAsia="hr-HR"/>
              </w:rPr>
            </w:pPr>
            <w:r w:rsidRPr="004079D4">
              <w:rPr>
                <w:rFonts w:ascii="Times New Roman" w:eastAsia="Times New Roman" w:hAnsi="Times New Roman" w:cs="Times New Roman"/>
                <w:b/>
                <w:bCs/>
                <w:sz w:val="24"/>
                <w:szCs w:val="24"/>
                <w:lang w:val="hr-HR" w:eastAsia="hr-HR"/>
              </w:rPr>
              <w:t>UKUPNO:</w:t>
            </w:r>
          </w:p>
        </w:tc>
        <w:tc>
          <w:tcPr>
            <w:tcW w:w="1134" w:type="dxa"/>
            <w:shd w:val="clear" w:color="auto" w:fill="ACB9CA" w:themeFill="text2" w:themeFillTint="66"/>
            <w:noWrap/>
            <w:hideMark/>
          </w:tcPr>
          <w:p w14:paraId="28969C07" w14:textId="77777777" w:rsidR="002603DB" w:rsidRPr="0072428C" w:rsidRDefault="002603DB" w:rsidP="002603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hr-HR" w:eastAsia="hr-HR"/>
              </w:rPr>
            </w:pPr>
            <w:r w:rsidRPr="0072428C">
              <w:rPr>
                <w:rFonts w:ascii="Times New Roman" w:eastAsia="Times New Roman" w:hAnsi="Times New Roman" w:cs="Times New Roman"/>
                <w:b/>
                <w:bCs/>
                <w:sz w:val="24"/>
                <w:szCs w:val="24"/>
                <w:lang w:val="hr-HR" w:eastAsia="hr-HR"/>
              </w:rPr>
              <w:t> </w:t>
            </w:r>
          </w:p>
        </w:tc>
        <w:tc>
          <w:tcPr>
            <w:tcW w:w="3402" w:type="dxa"/>
            <w:shd w:val="clear" w:color="auto" w:fill="ACB9CA" w:themeFill="text2" w:themeFillTint="66"/>
            <w:noWrap/>
            <w:hideMark/>
          </w:tcPr>
          <w:p w14:paraId="34EC75FC" w14:textId="572F8AD6" w:rsidR="002603DB" w:rsidRPr="0072428C" w:rsidRDefault="002603DB" w:rsidP="00BA7E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hr-HR" w:eastAsia="hr-HR"/>
              </w:rPr>
            </w:pPr>
            <w:r>
              <w:rPr>
                <w:rFonts w:ascii="Times New Roman" w:eastAsia="Times New Roman" w:hAnsi="Times New Roman" w:cs="Times New Roman"/>
                <w:b/>
                <w:bCs/>
                <w:color w:val="BF8F00" w:themeColor="accent4" w:themeShade="BF"/>
                <w:sz w:val="24"/>
                <w:szCs w:val="24"/>
                <w:lang w:eastAsia="hr-HR"/>
              </w:rPr>
              <w:t xml:space="preserve">            </w:t>
            </w:r>
            <w:r w:rsidRPr="00033344">
              <w:rPr>
                <w:rFonts w:ascii="Times New Roman" w:eastAsia="Times New Roman" w:hAnsi="Times New Roman" w:cs="Times New Roman"/>
                <w:b/>
                <w:bCs/>
                <w:sz w:val="24"/>
                <w:szCs w:val="24"/>
                <w:lang w:eastAsia="hr-HR"/>
              </w:rPr>
              <w:t xml:space="preserve">  </w:t>
            </w:r>
            <w:r w:rsidR="00BA7E39">
              <w:rPr>
                <w:rFonts w:ascii="Times New Roman" w:eastAsia="Times New Roman" w:hAnsi="Times New Roman" w:cs="Times New Roman"/>
                <w:b/>
                <w:bCs/>
                <w:sz w:val="24"/>
                <w:szCs w:val="24"/>
                <w:lang w:eastAsia="hr-HR"/>
              </w:rPr>
              <w:t>3</w:t>
            </w:r>
            <w:r w:rsidR="00573854">
              <w:rPr>
                <w:rFonts w:ascii="Times New Roman" w:eastAsia="Times New Roman" w:hAnsi="Times New Roman" w:cs="Times New Roman"/>
                <w:b/>
                <w:bCs/>
                <w:sz w:val="24"/>
                <w:szCs w:val="24"/>
                <w:lang w:eastAsia="hr-HR"/>
              </w:rPr>
              <w:t>.</w:t>
            </w:r>
            <w:r w:rsidR="00BA7E39">
              <w:rPr>
                <w:rFonts w:ascii="Times New Roman" w:eastAsia="Times New Roman" w:hAnsi="Times New Roman" w:cs="Times New Roman"/>
                <w:b/>
                <w:bCs/>
                <w:sz w:val="24"/>
                <w:szCs w:val="24"/>
                <w:lang w:eastAsia="hr-HR"/>
              </w:rPr>
              <w:t>0</w:t>
            </w:r>
            <w:r w:rsidR="00573854">
              <w:rPr>
                <w:rFonts w:ascii="Times New Roman" w:eastAsia="Times New Roman" w:hAnsi="Times New Roman" w:cs="Times New Roman"/>
                <w:b/>
                <w:bCs/>
                <w:sz w:val="24"/>
                <w:szCs w:val="24"/>
                <w:lang w:eastAsia="hr-HR"/>
              </w:rPr>
              <w:t>00.000,00</w:t>
            </w:r>
            <w:r w:rsidRPr="00033344">
              <w:rPr>
                <w:rFonts w:ascii="Times New Roman" w:eastAsia="Times New Roman" w:hAnsi="Times New Roman" w:cs="Times New Roman"/>
                <w:b/>
                <w:bCs/>
                <w:sz w:val="24"/>
                <w:szCs w:val="24"/>
                <w:lang w:eastAsia="hr-HR"/>
              </w:rPr>
              <w:t xml:space="preserve"> </w:t>
            </w:r>
          </w:p>
        </w:tc>
        <w:tc>
          <w:tcPr>
            <w:tcW w:w="3119" w:type="dxa"/>
            <w:shd w:val="clear" w:color="auto" w:fill="ACB9CA" w:themeFill="text2" w:themeFillTint="66"/>
          </w:tcPr>
          <w:p w14:paraId="6E771C49" w14:textId="77777777" w:rsidR="002603DB" w:rsidRPr="0072428C" w:rsidRDefault="002603DB" w:rsidP="002603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lang w:val="hr-HR" w:eastAsia="hr-HR"/>
              </w:rPr>
            </w:pPr>
          </w:p>
        </w:tc>
      </w:tr>
    </w:tbl>
    <w:p w14:paraId="4CE986FD" w14:textId="6C593FF8" w:rsidR="001C29BC" w:rsidRDefault="001C29BC" w:rsidP="001C29BC">
      <w:pPr>
        <w:spacing w:after="0" w:line="240" w:lineRule="auto"/>
        <w:ind w:right="185"/>
        <w:jc w:val="center"/>
        <w:rPr>
          <w:rFonts w:ascii="Times New Roman" w:eastAsia="Times New Roman" w:hAnsi="Times New Roman" w:cs="Times New Roman"/>
          <w:b/>
          <w:bCs/>
          <w:sz w:val="24"/>
          <w:szCs w:val="24"/>
          <w:lang w:val="pl-PL"/>
        </w:rPr>
      </w:pPr>
      <w:r w:rsidRPr="004079D4">
        <w:rPr>
          <w:rFonts w:ascii="Times New Roman" w:eastAsia="Times New Roman" w:hAnsi="Times New Roman" w:cs="Times New Roman"/>
          <w:i/>
          <w:sz w:val="24"/>
          <w:szCs w:val="24"/>
          <w:lang w:val="en-GB"/>
        </w:rPr>
        <w:t xml:space="preserve">Tabela </w:t>
      </w:r>
      <w:r>
        <w:rPr>
          <w:rFonts w:ascii="Times New Roman" w:eastAsia="Times New Roman" w:hAnsi="Times New Roman" w:cs="Times New Roman"/>
          <w:i/>
          <w:sz w:val="24"/>
          <w:szCs w:val="24"/>
          <w:lang w:val="en-GB"/>
        </w:rPr>
        <w:t>20</w:t>
      </w:r>
      <w:r w:rsidRPr="004079D4">
        <w:rPr>
          <w:rFonts w:ascii="Times New Roman" w:eastAsia="Times New Roman" w:hAnsi="Times New Roman" w:cs="Times New Roman"/>
          <w:i/>
          <w:sz w:val="24"/>
          <w:szCs w:val="24"/>
          <w:lang w:val="en-GB"/>
        </w:rPr>
        <w:t>. Pregled planiranih projekata</w:t>
      </w:r>
      <w:r w:rsidRPr="001C29BC">
        <w:t xml:space="preserve"> </w:t>
      </w:r>
      <w:r>
        <w:t xml:space="preserve">na </w:t>
      </w:r>
      <w:r w:rsidRPr="001C29BC">
        <w:rPr>
          <w:rFonts w:ascii="Times New Roman" w:eastAsia="Times New Roman" w:hAnsi="Times New Roman" w:cs="Times New Roman"/>
          <w:i/>
          <w:sz w:val="24"/>
          <w:szCs w:val="24"/>
          <w:lang w:val="en-GB"/>
        </w:rPr>
        <w:t>Vanredno</w:t>
      </w:r>
      <w:r>
        <w:rPr>
          <w:rFonts w:ascii="Times New Roman" w:eastAsia="Times New Roman" w:hAnsi="Times New Roman" w:cs="Times New Roman"/>
          <w:i/>
          <w:sz w:val="24"/>
          <w:szCs w:val="24"/>
          <w:lang w:val="en-GB"/>
        </w:rPr>
        <w:t>m</w:t>
      </w:r>
      <w:r w:rsidRPr="001C29BC">
        <w:rPr>
          <w:rFonts w:ascii="Times New Roman" w:eastAsia="Times New Roman" w:hAnsi="Times New Roman" w:cs="Times New Roman"/>
          <w:i/>
          <w:sz w:val="24"/>
          <w:szCs w:val="24"/>
          <w:lang w:val="en-GB"/>
        </w:rPr>
        <w:t xml:space="preserve"> održavanj</w:t>
      </w:r>
      <w:r>
        <w:rPr>
          <w:rFonts w:ascii="Times New Roman" w:eastAsia="Times New Roman" w:hAnsi="Times New Roman" w:cs="Times New Roman"/>
          <w:i/>
          <w:sz w:val="24"/>
          <w:szCs w:val="24"/>
          <w:lang w:val="en-GB"/>
        </w:rPr>
        <w:t>u</w:t>
      </w:r>
      <w:r w:rsidRPr="001C29BC">
        <w:rPr>
          <w:rFonts w:ascii="Times New Roman" w:eastAsia="Times New Roman" w:hAnsi="Times New Roman" w:cs="Times New Roman"/>
          <w:i/>
          <w:sz w:val="24"/>
          <w:szCs w:val="24"/>
          <w:lang w:val="en-GB"/>
        </w:rPr>
        <w:t xml:space="preserve"> cesta </w:t>
      </w:r>
      <w:r w:rsidRPr="004079D4">
        <w:rPr>
          <w:rFonts w:ascii="Times New Roman" w:eastAsia="Times New Roman" w:hAnsi="Times New Roman" w:cs="Times New Roman"/>
          <w:i/>
          <w:sz w:val="24"/>
          <w:szCs w:val="24"/>
          <w:lang w:val="en-GB"/>
        </w:rPr>
        <w:t>u 20</w:t>
      </w:r>
      <w:r>
        <w:rPr>
          <w:rFonts w:ascii="Times New Roman" w:eastAsia="Times New Roman" w:hAnsi="Times New Roman" w:cs="Times New Roman"/>
          <w:i/>
          <w:sz w:val="24"/>
          <w:szCs w:val="24"/>
          <w:lang w:val="en-GB"/>
        </w:rPr>
        <w:t>2</w:t>
      </w:r>
      <w:r w:rsidR="00B82643">
        <w:rPr>
          <w:rFonts w:ascii="Times New Roman" w:eastAsia="Times New Roman" w:hAnsi="Times New Roman" w:cs="Times New Roman"/>
          <w:i/>
          <w:sz w:val="24"/>
          <w:szCs w:val="24"/>
          <w:lang w:val="en-GB"/>
        </w:rPr>
        <w:t>5</w:t>
      </w:r>
      <w:r w:rsidRPr="004079D4">
        <w:rPr>
          <w:rFonts w:ascii="Times New Roman" w:eastAsia="Times New Roman" w:hAnsi="Times New Roman" w:cs="Times New Roman"/>
          <w:i/>
          <w:sz w:val="24"/>
          <w:szCs w:val="24"/>
          <w:lang w:val="en-GB"/>
        </w:rPr>
        <w:t xml:space="preserve">. </w:t>
      </w:r>
      <w:r w:rsidR="00814D46">
        <w:rPr>
          <w:rFonts w:ascii="Times New Roman" w:eastAsia="Times New Roman" w:hAnsi="Times New Roman" w:cs="Times New Roman"/>
          <w:i/>
          <w:sz w:val="24"/>
          <w:szCs w:val="24"/>
          <w:lang w:val="en-GB"/>
        </w:rPr>
        <w:t>g</w:t>
      </w:r>
      <w:r w:rsidRPr="004079D4">
        <w:rPr>
          <w:rFonts w:ascii="Times New Roman" w:eastAsia="Times New Roman" w:hAnsi="Times New Roman" w:cs="Times New Roman"/>
          <w:i/>
          <w:sz w:val="24"/>
          <w:szCs w:val="24"/>
          <w:lang w:val="en-GB"/>
        </w:rPr>
        <w:t>odini</w:t>
      </w:r>
    </w:p>
    <w:p w14:paraId="0D701D8F" w14:textId="77777777" w:rsidR="00A030C0" w:rsidRPr="00A030C0" w:rsidRDefault="00A030C0" w:rsidP="00A030C0">
      <w:pPr>
        <w:spacing w:after="0" w:line="276" w:lineRule="auto"/>
        <w:jc w:val="both"/>
        <w:rPr>
          <w:rFonts w:ascii="Times New Roman" w:eastAsia="Times New Roman" w:hAnsi="Times New Roman" w:cs="Times New Roman"/>
          <w:bCs/>
          <w:i/>
          <w:sz w:val="20"/>
          <w:szCs w:val="20"/>
          <w:lang w:val="pl-PL"/>
        </w:rPr>
      </w:pPr>
      <w:r w:rsidRPr="00A030C0">
        <w:rPr>
          <w:rFonts w:ascii="Times New Roman" w:eastAsia="Times New Roman" w:hAnsi="Times New Roman" w:cs="Times New Roman"/>
          <w:bCs/>
          <w:i/>
          <w:sz w:val="20"/>
          <w:szCs w:val="20"/>
          <w:lang w:val="pl-PL"/>
        </w:rPr>
        <w:t>*Prema Zakonu o podršci nedovoljno razvijenim i izrazito nerazvijenim jedinicama lokalne samouprave u Tuzlanskom kantonu („Službene novine Tuzlanskog kantona”, broj: 16/20)</w:t>
      </w:r>
    </w:p>
    <w:p w14:paraId="35EC6ED4" w14:textId="77777777" w:rsidR="001C29BC" w:rsidRDefault="001C29BC" w:rsidP="004079D4">
      <w:pPr>
        <w:spacing w:after="0" w:line="240" w:lineRule="auto"/>
        <w:ind w:right="185"/>
        <w:jc w:val="both"/>
        <w:rPr>
          <w:rFonts w:ascii="Times New Roman" w:eastAsia="Times New Roman" w:hAnsi="Times New Roman" w:cs="Times New Roman"/>
          <w:b/>
          <w:bCs/>
          <w:sz w:val="24"/>
          <w:szCs w:val="24"/>
          <w:lang w:val="pl-PL"/>
        </w:rPr>
      </w:pPr>
    </w:p>
    <w:p w14:paraId="35C367FA" w14:textId="77777777" w:rsidR="00D3516E" w:rsidRDefault="00D3516E" w:rsidP="004079D4">
      <w:pPr>
        <w:spacing w:after="0" w:line="240" w:lineRule="auto"/>
        <w:ind w:right="185"/>
        <w:jc w:val="both"/>
        <w:rPr>
          <w:rFonts w:ascii="Times New Roman" w:eastAsia="Times New Roman" w:hAnsi="Times New Roman" w:cs="Times New Roman"/>
          <w:b/>
          <w:bCs/>
          <w:sz w:val="24"/>
          <w:szCs w:val="24"/>
          <w:lang w:val="pl-PL"/>
        </w:rPr>
      </w:pPr>
    </w:p>
    <w:p w14:paraId="2478A70E" w14:textId="77777777" w:rsidR="00D3516E" w:rsidRDefault="00D3516E" w:rsidP="004079D4">
      <w:pPr>
        <w:spacing w:after="0" w:line="240" w:lineRule="auto"/>
        <w:ind w:right="185"/>
        <w:jc w:val="both"/>
        <w:rPr>
          <w:rFonts w:ascii="Times New Roman" w:eastAsia="Times New Roman" w:hAnsi="Times New Roman" w:cs="Times New Roman"/>
          <w:b/>
          <w:bCs/>
          <w:sz w:val="24"/>
          <w:szCs w:val="24"/>
          <w:lang w:val="pl-PL"/>
        </w:rPr>
      </w:pPr>
    </w:p>
    <w:p w14:paraId="43AD97A2" w14:textId="77777777" w:rsidR="00D3516E" w:rsidRDefault="00D3516E" w:rsidP="004079D4">
      <w:pPr>
        <w:spacing w:after="0" w:line="240" w:lineRule="auto"/>
        <w:ind w:right="185"/>
        <w:jc w:val="both"/>
        <w:rPr>
          <w:rFonts w:ascii="Times New Roman" w:eastAsia="Times New Roman" w:hAnsi="Times New Roman" w:cs="Times New Roman"/>
          <w:b/>
          <w:bCs/>
          <w:sz w:val="24"/>
          <w:szCs w:val="24"/>
          <w:lang w:val="pl-PL"/>
        </w:rPr>
      </w:pPr>
    </w:p>
    <w:p w14:paraId="759EE9A1" w14:textId="77777777" w:rsidR="00D3516E" w:rsidRDefault="00D3516E" w:rsidP="004079D4">
      <w:pPr>
        <w:spacing w:after="0" w:line="240" w:lineRule="auto"/>
        <w:ind w:right="185"/>
        <w:jc w:val="both"/>
        <w:rPr>
          <w:rFonts w:ascii="Times New Roman" w:eastAsia="Times New Roman" w:hAnsi="Times New Roman" w:cs="Times New Roman"/>
          <w:b/>
          <w:bCs/>
          <w:sz w:val="24"/>
          <w:szCs w:val="24"/>
          <w:lang w:val="pl-PL"/>
        </w:rPr>
      </w:pPr>
    </w:p>
    <w:p w14:paraId="6C75C623" w14:textId="77777777" w:rsidR="00D3516E" w:rsidRDefault="00D3516E" w:rsidP="004079D4">
      <w:pPr>
        <w:spacing w:after="0" w:line="240" w:lineRule="auto"/>
        <w:ind w:right="185"/>
        <w:jc w:val="both"/>
        <w:rPr>
          <w:rFonts w:ascii="Times New Roman" w:eastAsia="Times New Roman" w:hAnsi="Times New Roman" w:cs="Times New Roman"/>
          <w:b/>
          <w:bCs/>
          <w:sz w:val="24"/>
          <w:szCs w:val="24"/>
          <w:lang w:val="pl-PL"/>
        </w:rPr>
      </w:pPr>
    </w:p>
    <w:p w14:paraId="7D3F2845" w14:textId="77777777" w:rsidR="00D3516E" w:rsidRDefault="00D3516E" w:rsidP="004079D4">
      <w:pPr>
        <w:spacing w:after="0" w:line="240" w:lineRule="auto"/>
        <w:ind w:right="185"/>
        <w:jc w:val="both"/>
        <w:rPr>
          <w:rFonts w:ascii="Times New Roman" w:eastAsia="Times New Roman" w:hAnsi="Times New Roman" w:cs="Times New Roman"/>
          <w:b/>
          <w:bCs/>
          <w:sz w:val="24"/>
          <w:szCs w:val="24"/>
          <w:lang w:val="pl-PL"/>
        </w:rPr>
      </w:pPr>
    </w:p>
    <w:p w14:paraId="4ADA0C16" w14:textId="5106A1EB" w:rsidR="00AA6864" w:rsidRDefault="00FA39DF" w:rsidP="004079D4">
      <w:pPr>
        <w:spacing w:after="0" w:line="240" w:lineRule="auto"/>
        <w:ind w:right="185"/>
        <w:jc w:val="both"/>
        <w:rPr>
          <w:rFonts w:ascii="Times New Roman" w:eastAsia="Times New Roman" w:hAnsi="Times New Roman" w:cs="Times New Roman"/>
          <w:b/>
          <w:bCs/>
          <w:sz w:val="24"/>
          <w:szCs w:val="24"/>
          <w:lang w:val="pl-PL"/>
        </w:rPr>
      </w:pPr>
      <w:r>
        <w:rPr>
          <w:rFonts w:ascii="Times New Roman" w:eastAsia="Times New Roman" w:hAnsi="Times New Roman" w:cs="Times New Roman"/>
          <w:b/>
          <w:bCs/>
          <w:sz w:val="24"/>
          <w:szCs w:val="24"/>
          <w:lang w:val="pl-PL"/>
        </w:rPr>
        <w:lastRenderedPageBreak/>
        <w:t>B 12.</w:t>
      </w:r>
      <w:r w:rsidR="001143FE">
        <w:rPr>
          <w:rFonts w:ascii="Times New Roman" w:eastAsia="Times New Roman" w:hAnsi="Times New Roman" w:cs="Times New Roman"/>
          <w:b/>
          <w:bCs/>
          <w:sz w:val="24"/>
          <w:szCs w:val="24"/>
          <w:lang w:val="pl-PL"/>
        </w:rPr>
        <w:t>b</w:t>
      </w:r>
      <w:r>
        <w:rPr>
          <w:rFonts w:ascii="Times New Roman" w:eastAsia="Times New Roman" w:hAnsi="Times New Roman" w:cs="Times New Roman"/>
          <w:b/>
          <w:bCs/>
          <w:sz w:val="24"/>
          <w:szCs w:val="24"/>
          <w:lang w:val="pl-PL"/>
        </w:rPr>
        <w:t xml:space="preserve"> </w:t>
      </w:r>
      <w:r w:rsidR="00AA6864">
        <w:rPr>
          <w:rFonts w:ascii="Times New Roman" w:eastAsia="Times New Roman" w:hAnsi="Times New Roman" w:cs="Times New Roman"/>
          <w:b/>
          <w:bCs/>
          <w:sz w:val="24"/>
          <w:szCs w:val="24"/>
          <w:lang w:val="pl-PL"/>
        </w:rPr>
        <w:t xml:space="preserve"> </w:t>
      </w:r>
      <w:r w:rsidR="00AA6864" w:rsidRPr="004079D4">
        <w:rPr>
          <w:rFonts w:ascii="Times New Roman" w:eastAsia="Times New Roman" w:hAnsi="Times New Roman" w:cs="Times New Roman"/>
          <w:b/>
          <w:bCs/>
          <w:sz w:val="24"/>
          <w:szCs w:val="24"/>
          <w:lang w:val="pl-PL"/>
        </w:rPr>
        <w:t>Izgradnja</w:t>
      </w:r>
      <w:r w:rsidR="00AA6864">
        <w:rPr>
          <w:rFonts w:ascii="Times New Roman" w:eastAsia="Times New Roman" w:hAnsi="Times New Roman" w:cs="Times New Roman"/>
          <w:b/>
          <w:bCs/>
          <w:sz w:val="24"/>
          <w:szCs w:val="24"/>
          <w:lang w:val="pl-PL"/>
        </w:rPr>
        <w:t xml:space="preserve"> i rekonstrukcija </w:t>
      </w:r>
      <w:r w:rsidR="00AA6864" w:rsidRPr="004079D4">
        <w:rPr>
          <w:rFonts w:ascii="Times New Roman" w:eastAsia="Times New Roman" w:hAnsi="Times New Roman" w:cs="Times New Roman"/>
          <w:b/>
          <w:bCs/>
          <w:sz w:val="24"/>
          <w:szCs w:val="24"/>
          <w:lang w:val="pl-PL"/>
        </w:rPr>
        <w:t>cesta i cestovnih objekata koje finansira Direkcija u 20</w:t>
      </w:r>
      <w:r w:rsidR="00AA6864">
        <w:rPr>
          <w:rFonts w:ascii="Times New Roman" w:eastAsia="Times New Roman" w:hAnsi="Times New Roman" w:cs="Times New Roman"/>
          <w:b/>
          <w:bCs/>
          <w:sz w:val="24"/>
          <w:szCs w:val="24"/>
          <w:lang w:val="pl-PL"/>
        </w:rPr>
        <w:t>2</w:t>
      </w:r>
      <w:r w:rsidR="00B82643">
        <w:rPr>
          <w:rFonts w:ascii="Times New Roman" w:eastAsia="Times New Roman" w:hAnsi="Times New Roman" w:cs="Times New Roman"/>
          <w:b/>
          <w:bCs/>
          <w:sz w:val="24"/>
          <w:szCs w:val="24"/>
          <w:lang w:val="pl-PL"/>
        </w:rPr>
        <w:t>5</w:t>
      </w:r>
      <w:r w:rsidR="00AA6864" w:rsidRPr="004079D4">
        <w:rPr>
          <w:rFonts w:ascii="Times New Roman" w:eastAsia="Times New Roman" w:hAnsi="Times New Roman" w:cs="Times New Roman"/>
          <w:b/>
          <w:bCs/>
          <w:sz w:val="24"/>
          <w:szCs w:val="24"/>
          <w:lang w:val="pl-PL"/>
        </w:rPr>
        <w:t xml:space="preserve">. </w:t>
      </w:r>
      <w:r w:rsidR="00033344">
        <w:rPr>
          <w:rFonts w:ascii="Times New Roman" w:eastAsia="Times New Roman" w:hAnsi="Times New Roman" w:cs="Times New Roman"/>
          <w:b/>
          <w:bCs/>
          <w:sz w:val="24"/>
          <w:szCs w:val="24"/>
          <w:lang w:val="pl-PL"/>
        </w:rPr>
        <w:t>g</w:t>
      </w:r>
      <w:r w:rsidR="00AA6864" w:rsidRPr="004079D4">
        <w:rPr>
          <w:rFonts w:ascii="Times New Roman" w:eastAsia="Times New Roman" w:hAnsi="Times New Roman" w:cs="Times New Roman"/>
          <w:b/>
          <w:bCs/>
          <w:sz w:val="24"/>
          <w:szCs w:val="24"/>
          <w:lang w:val="pl-PL"/>
        </w:rPr>
        <w:t>odini</w:t>
      </w:r>
    </w:p>
    <w:tbl>
      <w:tblPr>
        <w:tblStyle w:val="LightList-Accent5"/>
        <w:tblW w:w="16302"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647"/>
        <w:gridCol w:w="1418"/>
        <w:gridCol w:w="2693"/>
        <w:gridCol w:w="3118"/>
      </w:tblGrid>
      <w:tr w:rsidR="007C4503" w:rsidRPr="004079D4" w14:paraId="4CD1B1B3" w14:textId="77777777" w:rsidTr="009A1455">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426" w:type="dxa"/>
            <w:textDirection w:val="btLr"/>
            <w:hideMark/>
          </w:tcPr>
          <w:p w14:paraId="17325941" w14:textId="46174517" w:rsidR="007C4503" w:rsidRPr="00745BA4" w:rsidRDefault="007C4503" w:rsidP="00033344">
            <w:pPr>
              <w:jc w:val="center"/>
              <w:rPr>
                <w:rFonts w:ascii="Times New Roman" w:eastAsia="Times New Roman" w:hAnsi="Times New Roman" w:cs="Times New Roman"/>
                <w:sz w:val="24"/>
                <w:szCs w:val="24"/>
                <w:lang w:val="hr-HR" w:eastAsia="hr-HR"/>
              </w:rPr>
            </w:pPr>
            <w:r w:rsidRPr="00745BA4">
              <w:rPr>
                <w:rFonts w:ascii="Times New Roman" w:eastAsia="Times New Roman" w:hAnsi="Times New Roman" w:cs="Times New Roman"/>
                <w:sz w:val="24"/>
                <w:szCs w:val="24"/>
                <w:lang w:val="hr-HR" w:eastAsia="hr-HR"/>
              </w:rPr>
              <w:t>r</w:t>
            </w:r>
            <w:r w:rsidR="00033344">
              <w:rPr>
                <w:rFonts w:ascii="Times New Roman" w:eastAsia="Times New Roman" w:hAnsi="Times New Roman" w:cs="Times New Roman"/>
                <w:sz w:val="24"/>
                <w:szCs w:val="24"/>
                <w:lang w:val="hr-HR" w:eastAsia="hr-HR"/>
              </w:rPr>
              <w:t>b</w:t>
            </w:r>
            <w:r w:rsidRPr="00745BA4">
              <w:rPr>
                <w:rFonts w:ascii="Times New Roman" w:eastAsia="Times New Roman" w:hAnsi="Times New Roman" w:cs="Times New Roman"/>
                <w:sz w:val="24"/>
                <w:szCs w:val="24"/>
                <w:lang w:val="hr-HR" w:eastAsia="hr-HR"/>
              </w:rPr>
              <w:t xml:space="preserve"> broj</w:t>
            </w:r>
          </w:p>
        </w:tc>
        <w:tc>
          <w:tcPr>
            <w:tcW w:w="8647" w:type="dxa"/>
            <w:hideMark/>
          </w:tcPr>
          <w:p w14:paraId="0196CE09" w14:textId="77777777" w:rsidR="007C4503" w:rsidRPr="00745BA4" w:rsidRDefault="007C4503" w:rsidP="007D33B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hr-HR" w:eastAsia="hr-HR"/>
              </w:rPr>
            </w:pPr>
            <w:r w:rsidRPr="00745BA4">
              <w:rPr>
                <w:rFonts w:ascii="Times New Roman" w:eastAsia="Times New Roman" w:hAnsi="Times New Roman" w:cs="Times New Roman"/>
                <w:sz w:val="24"/>
                <w:szCs w:val="24"/>
                <w:lang w:val="hr-HR" w:eastAsia="hr-HR"/>
              </w:rPr>
              <w:t>Cestovni pravac-objekat</w:t>
            </w:r>
          </w:p>
        </w:tc>
        <w:tc>
          <w:tcPr>
            <w:tcW w:w="1418" w:type="dxa"/>
            <w:hideMark/>
          </w:tcPr>
          <w:p w14:paraId="116AE452" w14:textId="77777777" w:rsidR="007C4503" w:rsidRPr="00745BA4" w:rsidRDefault="007C4503" w:rsidP="00814D46">
            <w:pPr>
              <w:tabs>
                <w:tab w:val="left" w:pos="1019"/>
              </w:tabs>
              <w:ind w:left="176"/>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hr-HR" w:eastAsia="hr-HR"/>
              </w:rPr>
            </w:pPr>
            <w:r w:rsidRPr="00745BA4">
              <w:rPr>
                <w:rFonts w:ascii="Times New Roman" w:eastAsia="Times New Roman" w:hAnsi="Times New Roman" w:cs="Times New Roman"/>
                <w:sz w:val="24"/>
                <w:szCs w:val="24"/>
                <w:lang w:val="hr-HR" w:eastAsia="hr-HR"/>
              </w:rPr>
              <w:t>Dužina (m)</w:t>
            </w:r>
          </w:p>
        </w:tc>
        <w:tc>
          <w:tcPr>
            <w:tcW w:w="2693" w:type="dxa"/>
            <w:hideMark/>
          </w:tcPr>
          <w:p w14:paraId="4CC5E858" w14:textId="77777777" w:rsidR="007C4503" w:rsidRPr="00745BA4" w:rsidRDefault="007C4503" w:rsidP="007D33B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hr-HR" w:eastAsia="hr-HR"/>
              </w:rPr>
            </w:pPr>
            <w:r w:rsidRPr="00745BA4">
              <w:rPr>
                <w:rFonts w:ascii="Times New Roman" w:eastAsia="Times New Roman" w:hAnsi="Times New Roman" w:cs="Times New Roman"/>
                <w:sz w:val="24"/>
                <w:szCs w:val="24"/>
                <w:lang w:val="hr-HR" w:eastAsia="hr-HR"/>
              </w:rPr>
              <w:t>Planirana vrijednost radova (KM)</w:t>
            </w:r>
          </w:p>
        </w:tc>
        <w:tc>
          <w:tcPr>
            <w:tcW w:w="3118" w:type="dxa"/>
          </w:tcPr>
          <w:p w14:paraId="5F6F530B" w14:textId="77777777" w:rsidR="007C4503" w:rsidRPr="00745BA4" w:rsidRDefault="007C4503" w:rsidP="007D33B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hr-HR" w:eastAsia="hr-HR"/>
              </w:rPr>
            </w:pPr>
            <w:r w:rsidRPr="00745BA4">
              <w:rPr>
                <w:rFonts w:ascii="Times New Roman" w:eastAsia="Times New Roman" w:hAnsi="Times New Roman" w:cs="Times New Roman"/>
                <w:sz w:val="24"/>
                <w:szCs w:val="24"/>
                <w:lang w:val="hr-HR" w:eastAsia="hr-HR"/>
              </w:rPr>
              <w:t>Napomena</w:t>
            </w:r>
          </w:p>
        </w:tc>
      </w:tr>
      <w:tr w:rsidR="00A17E0A" w:rsidRPr="004079D4" w14:paraId="6FC9098A" w14:textId="77777777" w:rsidTr="009A1455">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left w:val="none" w:sz="0" w:space="0" w:color="auto"/>
              <w:bottom w:val="none" w:sz="0" w:space="0" w:color="auto"/>
            </w:tcBorders>
            <w:vAlign w:val="center"/>
          </w:tcPr>
          <w:p w14:paraId="239AFEAA" w14:textId="77777777" w:rsidR="00A17E0A" w:rsidRPr="00AA5D10" w:rsidRDefault="00A17E0A" w:rsidP="00A43A14">
            <w:pPr>
              <w:rPr>
                <w:rFonts w:ascii="Times New Roman" w:eastAsia="Times New Roman" w:hAnsi="Times New Roman" w:cs="Times New Roman"/>
                <w:sz w:val="24"/>
                <w:szCs w:val="24"/>
                <w:lang w:val="hr-HR" w:eastAsia="hr-HR"/>
              </w:rPr>
            </w:pPr>
            <w:r w:rsidRPr="00AA5D10">
              <w:rPr>
                <w:rFonts w:ascii="Times New Roman" w:eastAsia="Times New Roman" w:hAnsi="Times New Roman" w:cs="Times New Roman"/>
                <w:sz w:val="24"/>
                <w:szCs w:val="24"/>
                <w:lang w:val="hr-HR" w:eastAsia="hr-HR"/>
              </w:rPr>
              <w:t>1.</w:t>
            </w:r>
          </w:p>
        </w:tc>
        <w:tc>
          <w:tcPr>
            <w:tcW w:w="8647" w:type="dxa"/>
            <w:tcBorders>
              <w:top w:val="none" w:sz="0" w:space="0" w:color="auto"/>
              <w:bottom w:val="none" w:sz="0" w:space="0" w:color="auto"/>
            </w:tcBorders>
            <w:shd w:val="clear" w:color="auto" w:fill="auto"/>
          </w:tcPr>
          <w:p w14:paraId="0C28830C" w14:textId="14B754C6" w:rsidR="00A17E0A" w:rsidRPr="00AA5D10" w:rsidRDefault="00573854" w:rsidP="00E647F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hr-HR" w:eastAsia="hr-HR"/>
              </w:rPr>
            </w:pPr>
            <w:r>
              <w:rPr>
                <w:rFonts w:ascii="Times New Roman" w:hAnsi="Times New Roman" w:cs="Times New Roman"/>
                <w:sz w:val="24"/>
                <w:szCs w:val="24"/>
                <w:lang w:val="hr-HR" w:eastAsia="hr-HR"/>
              </w:rPr>
              <w:t>Izgradnja mosta preko rijeke Drinjače, tzv. „Divlja rijeka“ , na „putu spasa prema Muškoj vodi“st.</w:t>
            </w:r>
            <w:r w:rsidRPr="00E647F1">
              <w:rPr>
                <w:rFonts w:ascii="Times New Roman" w:hAnsi="Times New Roman" w:cs="Times New Roman"/>
                <w:sz w:val="24"/>
                <w:szCs w:val="24"/>
                <w:lang w:val="hr-HR" w:eastAsia="hr-HR"/>
              </w:rPr>
              <w:t>km 4+</w:t>
            </w:r>
            <w:r w:rsidR="00E647F1" w:rsidRPr="00E647F1">
              <w:rPr>
                <w:rFonts w:ascii="Times New Roman" w:hAnsi="Times New Roman" w:cs="Times New Roman"/>
                <w:sz w:val="24"/>
                <w:szCs w:val="24"/>
                <w:lang w:val="hr-HR" w:eastAsia="hr-HR"/>
              </w:rPr>
              <w:t xml:space="preserve">145 </w:t>
            </w:r>
            <w:r w:rsidRPr="00E647F1">
              <w:rPr>
                <w:rFonts w:ascii="Times New Roman" w:hAnsi="Times New Roman" w:cs="Times New Roman"/>
                <w:sz w:val="24"/>
                <w:szCs w:val="24"/>
                <w:lang w:val="hr-HR" w:eastAsia="hr-HR"/>
              </w:rPr>
              <w:t>(</w:t>
            </w:r>
            <w:r>
              <w:rPr>
                <w:rFonts w:ascii="Times New Roman" w:hAnsi="Times New Roman" w:cs="Times New Roman"/>
                <w:sz w:val="24"/>
                <w:szCs w:val="24"/>
                <w:lang w:val="hr-HR" w:eastAsia="hr-HR"/>
              </w:rPr>
              <w:t>općina Kladanj)</w:t>
            </w:r>
          </w:p>
        </w:tc>
        <w:tc>
          <w:tcPr>
            <w:tcW w:w="1418" w:type="dxa"/>
            <w:tcBorders>
              <w:top w:val="none" w:sz="0" w:space="0" w:color="auto"/>
              <w:bottom w:val="none" w:sz="0" w:space="0" w:color="auto"/>
            </w:tcBorders>
            <w:shd w:val="clear" w:color="auto" w:fill="auto"/>
            <w:vAlign w:val="center"/>
          </w:tcPr>
          <w:p w14:paraId="09381B2F" w14:textId="192D43CA" w:rsidR="00A17E0A" w:rsidRPr="0055048B" w:rsidRDefault="00573854" w:rsidP="00FA39DF">
            <w:pPr>
              <w:ind w:left="168" w:right="72" w:hanging="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Pr>
                <w:rFonts w:ascii="Times New Roman" w:hAnsi="Times New Roman" w:cs="Times New Roman"/>
                <w:bCs/>
                <w:sz w:val="24"/>
                <w:szCs w:val="24"/>
                <w:lang w:val="hr-HR"/>
              </w:rPr>
              <w:t>0</w:t>
            </w:r>
          </w:p>
        </w:tc>
        <w:tc>
          <w:tcPr>
            <w:tcW w:w="2693" w:type="dxa"/>
            <w:tcBorders>
              <w:top w:val="none" w:sz="0" w:space="0" w:color="auto"/>
              <w:bottom w:val="none" w:sz="0" w:space="0" w:color="auto"/>
            </w:tcBorders>
            <w:shd w:val="clear" w:color="auto" w:fill="auto"/>
            <w:vAlign w:val="center"/>
          </w:tcPr>
          <w:p w14:paraId="487799EA" w14:textId="583EDD73" w:rsidR="00A17E0A" w:rsidRPr="0055048B" w:rsidRDefault="00573854" w:rsidP="00B61F9C">
            <w:pPr>
              <w:ind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Pr>
                <w:rFonts w:ascii="Times New Roman" w:hAnsi="Times New Roman" w:cs="Times New Roman"/>
                <w:bCs/>
                <w:sz w:val="24"/>
                <w:szCs w:val="24"/>
                <w:lang w:val="hr-HR"/>
              </w:rPr>
              <w:t>1.137.086,60</w:t>
            </w:r>
          </w:p>
        </w:tc>
        <w:tc>
          <w:tcPr>
            <w:tcW w:w="3118" w:type="dxa"/>
            <w:tcBorders>
              <w:top w:val="none" w:sz="0" w:space="0" w:color="auto"/>
              <w:bottom w:val="none" w:sz="0" w:space="0" w:color="auto"/>
              <w:right w:val="none" w:sz="0" w:space="0" w:color="auto"/>
            </w:tcBorders>
            <w:vAlign w:val="center"/>
          </w:tcPr>
          <w:p w14:paraId="2F58768F" w14:textId="337003DD" w:rsidR="00A17E0A" w:rsidRPr="00AF0B38" w:rsidRDefault="00573854" w:rsidP="00573854">
            <w:pPr>
              <w:ind w:left="-108" w:right="72" w:firstLine="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hr-HR"/>
              </w:rPr>
            </w:pPr>
            <w:r>
              <w:rPr>
                <w:rFonts w:ascii="Times New Roman" w:eastAsia="Times New Roman" w:hAnsi="Times New Roman" w:cs="Times New Roman"/>
                <w:bCs/>
                <w:lang w:val="hr-HR"/>
              </w:rPr>
              <w:t xml:space="preserve">Urađena projektna dokumentacija, u toku </w:t>
            </w:r>
            <w:r w:rsidRPr="00573854">
              <w:rPr>
                <w:rFonts w:ascii="Times New Roman" w:eastAsia="Times New Roman" w:hAnsi="Times New Roman" w:cs="Times New Roman"/>
                <w:bCs/>
                <w:lang w:val="hr-HR"/>
              </w:rPr>
              <w:t>dobijanje</w:t>
            </w:r>
            <w:r w:rsidR="00AF0B38" w:rsidRPr="00AF0B38">
              <w:rPr>
                <w:rFonts w:ascii="Times New Roman" w:eastAsia="Times New Roman" w:hAnsi="Times New Roman" w:cs="Times New Roman"/>
                <w:bCs/>
                <w:lang w:val="hr-HR"/>
              </w:rPr>
              <w:t xml:space="preserve"> urbanističk</w:t>
            </w:r>
            <w:r>
              <w:rPr>
                <w:rFonts w:ascii="Times New Roman" w:eastAsia="Times New Roman" w:hAnsi="Times New Roman" w:cs="Times New Roman"/>
                <w:bCs/>
                <w:lang w:val="hr-HR"/>
              </w:rPr>
              <w:t>e</w:t>
            </w:r>
            <w:r w:rsidR="00AF0B38" w:rsidRPr="00AF0B38">
              <w:rPr>
                <w:rFonts w:ascii="Times New Roman" w:eastAsia="Times New Roman" w:hAnsi="Times New Roman" w:cs="Times New Roman"/>
                <w:bCs/>
                <w:lang w:val="hr-HR"/>
              </w:rPr>
              <w:t xml:space="preserve">, </w:t>
            </w:r>
            <w:r>
              <w:rPr>
                <w:rFonts w:ascii="Times New Roman" w:eastAsia="Times New Roman" w:hAnsi="Times New Roman" w:cs="Times New Roman"/>
                <w:bCs/>
                <w:lang w:val="hr-HR"/>
              </w:rPr>
              <w:t>gađevinske i rješavanje imovinsko pravnih odnosa</w:t>
            </w:r>
          </w:p>
        </w:tc>
      </w:tr>
      <w:tr w:rsidR="002E1709" w:rsidRPr="004079D4" w14:paraId="27FC5AB4" w14:textId="77777777" w:rsidTr="009A1455">
        <w:trPr>
          <w:trHeight w:val="630"/>
        </w:trPr>
        <w:tc>
          <w:tcPr>
            <w:cnfStyle w:val="001000000000" w:firstRow="0" w:lastRow="0" w:firstColumn="1" w:lastColumn="0" w:oddVBand="0" w:evenVBand="0" w:oddHBand="0" w:evenHBand="0" w:firstRowFirstColumn="0" w:firstRowLastColumn="0" w:lastRowFirstColumn="0" w:lastRowLastColumn="0"/>
            <w:tcW w:w="426" w:type="dxa"/>
            <w:vAlign w:val="center"/>
          </w:tcPr>
          <w:p w14:paraId="14FCED4C" w14:textId="6F3F338F" w:rsidR="002E1709" w:rsidRPr="00C12E55" w:rsidRDefault="0071473E" w:rsidP="00A43A14">
            <w:pPr>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2</w:t>
            </w:r>
            <w:r w:rsidR="004B79E5">
              <w:rPr>
                <w:rFonts w:ascii="Times New Roman" w:eastAsia="Times New Roman" w:hAnsi="Times New Roman" w:cs="Times New Roman"/>
                <w:sz w:val="24"/>
                <w:szCs w:val="24"/>
                <w:lang w:val="hr-HR" w:eastAsia="hr-HR"/>
              </w:rPr>
              <w:t>.</w:t>
            </w:r>
          </w:p>
        </w:tc>
        <w:tc>
          <w:tcPr>
            <w:tcW w:w="8647" w:type="dxa"/>
            <w:shd w:val="clear" w:color="auto" w:fill="auto"/>
            <w:vAlign w:val="center"/>
          </w:tcPr>
          <w:p w14:paraId="462835C8" w14:textId="316B2F3F" w:rsidR="002E1709" w:rsidRPr="002E1709" w:rsidRDefault="00573854" w:rsidP="0057385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r-HR"/>
              </w:rPr>
            </w:pPr>
            <w:r w:rsidRPr="00573854">
              <w:rPr>
                <w:rFonts w:ascii="Times New Roman" w:hAnsi="Times New Roman" w:cs="Times New Roman"/>
                <w:bCs/>
                <w:sz w:val="24"/>
                <w:szCs w:val="24"/>
                <w:lang w:val="hr-HR"/>
              </w:rPr>
              <w:t xml:space="preserve">Rekonstrukcija, rehabilitacija i sanacija regionalne ceste R-460, Gračanica-Bukva-Doborovci-Srnice, dionica: od farme u Doborovcima prema Srnicama (st.km. </w:t>
            </w:r>
            <w:r>
              <w:rPr>
                <w:rFonts w:ascii="Times New Roman" w:hAnsi="Times New Roman" w:cs="Times New Roman"/>
                <w:bCs/>
                <w:sz w:val="24"/>
                <w:szCs w:val="24"/>
                <w:lang w:val="hr-HR"/>
              </w:rPr>
              <w:t>17+140</w:t>
            </w:r>
            <w:r w:rsidRPr="00573854">
              <w:rPr>
                <w:rFonts w:ascii="Times New Roman" w:hAnsi="Times New Roman" w:cs="Times New Roman"/>
                <w:bCs/>
                <w:sz w:val="24"/>
                <w:szCs w:val="24"/>
                <w:lang w:val="hr-HR"/>
              </w:rPr>
              <w:t xml:space="preserve"> do st.km 17+</w:t>
            </w:r>
            <w:r>
              <w:rPr>
                <w:rFonts w:ascii="Times New Roman" w:hAnsi="Times New Roman" w:cs="Times New Roman"/>
                <w:bCs/>
                <w:sz w:val="24"/>
                <w:szCs w:val="24"/>
                <w:lang w:val="hr-HR"/>
              </w:rPr>
              <w:t>5</w:t>
            </w:r>
            <w:r w:rsidRPr="00573854">
              <w:rPr>
                <w:rFonts w:ascii="Times New Roman" w:hAnsi="Times New Roman" w:cs="Times New Roman"/>
                <w:bCs/>
                <w:sz w:val="24"/>
                <w:szCs w:val="24"/>
                <w:lang w:val="hr-HR"/>
              </w:rPr>
              <w:t>40 (od P-</w:t>
            </w:r>
            <w:r>
              <w:rPr>
                <w:rFonts w:ascii="Times New Roman" w:hAnsi="Times New Roman" w:cs="Times New Roman"/>
                <w:bCs/>
                <w:sz w:val="24"/>
                <w:szCs w:val="24"/>
                <w:lang w:val="hr-HR"/>
              </w:rPr>
              <w:t>58</w:t>
            </w:r>
            <w:r w:rsidRPr="00573854">
              <w:rPr>
                <w:rFonts w:ascii="Times New Roman" w:hAnsi="Times New Roman" w:cs="Times New Roman"/>
                <w:bCs/>
                <w:sz w:val="24"/>
                <w:szCs w:val="24"/>
                <w:lang w:val="hr-HR"/>
              </w:rPr>
              <w:t xml:space="preserve"> do P-</w:t>
            </w:r>
            <w:r>
              <w:rPr>
                <w:rFonts w:ascii="Times New Roman" w:hAnsi="Times New Roman" w:cs="Times New Roman"/>
                <w:bCs/>
                <w:sz w:val="24"/>
                <w:szCs w:val="24"/>
                <w:lang w:val="hr-HR"/>
              </w:rPr>
              <w:t>7</w:t>
            </w:r>
            <w:r w:rsidRPr="00573854">
              <w:rPr>
                <w:rFonts w:ascii="Times New Roman" w:hAnsi="Times New Roman" w:cs="Times New Roman"/>
                <w:bCs/>
                <w:sz w:val="24"/>
                <w:szCs w:val="24"/>
                <w:lang w:val="hr-HR"/>
              </w:rPr>
              <w:t>8</w:t>
            </w:r>
            <w:r w:rsidR="000E2989">
              <w:rPr>
                <w:rFonts w:ascii="Times New Roman" w:hAnsi="Times New Roman" w:cs="Times New Roman"/>
                <w:bCs/>
                <w:sz w:val="24"/>
                <w:szCs w:val="24"/>
                <w:lang w:val="hr-HR"/>
              </w:rPr>
              <w:t>)</w:t>
            </w:r>
            <w:r w:rsidRPr="00573854">
              <w:rPr>
                <w:rFonts w:ascii="Times New Roman" w:hAnsi="Times New Roman" w:cs="Times New Roman"/>
                <w:bCs/>
                <w:sz w:val="24"/>
                <w:szCs w:val="24"/>
                <w:lang w:val="hr-HR"/>
              </w:rPr>
              <w:t xml:space="preserve">  (Grad Gračanica)</w:t>
            </w:r>
          </w:p>
        </w:tc>
        <w:tc>
          <w:tcPr>
            <w:tcW w:w="1418" w:type="dxa"/>
            <w:shd w:val="clear" w:color="auto" w:fill="auto"/>
            <w:noWrap/>
            <w:vAlign w:val="center"/>
          </w:tcPr>
          <w:p w14:paraId="0FA403D7" w14:textId="16D6A3DE" w:rsidR="002E1709" w:rsidRPr="002E1709" w:rsidRDefault="00573854" w:rsidP="00205B9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r-HR"/>
              </w:rPr>
            </w:pPr>
            <w:r>
              <w:rPr>
                <w:rFonts w:ascii="Times New Roman" w:hAnsi="Times New Roman" w:cs="Times New Roman"/>
                <w:bCs/>
                <w:sz w:val="24"/>
                <w:szCs w:val="24"/>
                <w:lang w:val="hr-HR"/>
              </w:rPr>
              <w:t>400</w:t>
            </w:r>
          </w:p>
        </w:tc>
        <w:tc>
          <w:tcPr>
            <w:tcW w:w="2693" w:type="dxa"/>
            <w:shd w:val="clear" w:color="auto" w:fill="auto"/>
            <w:noWrap/>
            <w:vAlign w:val="center"/>
          </w:tcPr>
          <w:p w14:paraId="2233FBD7" w14:textId="32663A48" w:rsidR="002E1709" w:rsidRPr="002E1709" w:rsidRDefault="00573854" w:rsidP="00F42B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r-HR"/>
              </w:rPr>
            </w:pPr>
            <w:r>
              <w:rPr>
                <w:rFonts w:ascii="Times New Roman" w:hAnsi="Times New Roman" w:cs="Times New Roman"/>
                <w:bCs/>
                <w:sz w:val="24"/>
                <w:szCs w:val="24"/>
                <w:lang w:val="hr-HR"/>
              </w:rPr>
              <w:t>1.500.000,00</w:t>
            </w:r>
          </w:p>
        </w:tc>
        <w:tc>
          <w:tcPr>
            <w:tcW w:w="3118" w:type="dxa"/>
            <w:vAlign w:val="center"/>
          </w:tcPr>
          <w:p w14:paraId="3F512B71" w14:textId="36DAA13D" w:rsidR="002E1709" w:rsidRPr="00AF0B38" w:rsidRDefault="00FA39DF" w:rsidP="00A17E0A">
            <w:pPr>
              <w:ind w:righ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hr-HR"/>
              </w:rPr>
            </w:pPr>
            <w:r w:rsidRPr="00AF0B38">
              <w:rPr>
                <w:rFonts w:ascii="Times New Roman" w:hAnsi="Times New Roman" w:cs="Times New Roman"/>
                <w:bCs/>
                <w:lang w:val="hr-HR"/>
              </w:rPr>
              <w:t>Građevinska dokumentacija spremna</w:t>
            </w:r>
          </w:p>
        </w:tc>
      </w:tr>
      <w:tr w:rsidR="00573854" w:rsidRPr="004079D4" w14:paraId="7A8AEC10" w14:textId="77777777" w:rsidTr="009A1455">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left w:val="none" w:sz="0" w:space="0" w:color="auto"/>
              <w:bottom w:val="none" w:sz="0" w:space="0" w:color="auto"/>
            </w:tcBorders>
            <w:vAlign w:val="center"/>
          </w:tcPr>
          <w:p w14:paraId="2CF180D2" w14:textId="2156E91B" w:rsidR="00573854" w:rsidRPr="002E1709" w:rsidRDefault="0071473E" w:rsidP="00573854">
            <w:pPr>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3</w:t>
            </w:r>
            <w:r w:rsidR="00573854">
              <w:rPr>
                <w:rFonts w:ascii="Times New Roman" w:eastAsia="Times New Roman" w:hAnsi="Times New Roman" w:cs="Times New Roman"/>
                <w:sz w:val="24"/>
                <w:szCs w:val="24"/>
                <w:lang w:val="hr-HR" w:eastAsia="hr-HR"/>
              </w:rPr>
              <w:t>.</w:t>
            </w:r>
          </w:p>
        </w:tc>
        <w:tc>
          <w:tcPr>
            <w:tcW w:w="8647" w:type="dxa"/>
            <w:tcBorders>
              <w:top w:val="none" w:sz="0" w:space="0" w:color="auto"/>
              <w:bottom w:val="none" w:sz="0" w:space="0" w:color="auto"/>
            </w:tcBorders>
            <w:shd w:val="clear" w:color="auto" w:fill="auto"/>
            <w:vAlign w:val="center"/>
          </w:tcPr>
          <w:p w14:paraId="18A83EF4" w14:textId="77777777" w:rsidR="00573854" w:rsidRPr="00573854" w:rsidRDefault="00573854" w:rsidP="0057385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sidRPr="00573854">
              <w:rPr>
                <w:rFonts w:ascii="Times New Roman" w:hAnsi="Times New Roman" w:cs="Times New Roman"/>
                <w:bCs/>
                <w:sz w:val="24"/>
                <w:szCs w:val="24"/>
                <w:lang w:val="hr-HR"/>
              </w:rPr>
              <w:t>Rekonstrukcija, rehabilitacija i sanacija regionalne ceste</w:t>
            </w:r>
          </w:p>
          <w:p w14:paraId="47E7B0B6" w14:textId="5D7DBFB2" w:rsidR="00573854" w:rsidRDefault="00573854" w:rsidP="0051072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sidRPr="00573854">
              <w:rPr>
                <w:rFonts w:ascii="Times New Roman" w:hAnsi="Times New Roman" w:cs="Times New Roman"/>
                <w:bCs/>
                <w:sz w:val="24"/>
                <w:szCs w:val="24"/>
                <w:lang w:val="hr-HR"/>
              </w:rPr>
              <w:t>R-465b Klokotnica-Lukavica-Kapetani, dionica: iznad raskršća za Frkati prema Lukavici- od st. km 1+350 do st. km 1+690 (od P-19 do P-</w:t>
            </w:r>
            <w:r w:rsidR="00510728">
              <w:rPr>
                <w:rFonts w:ascii="Times New Roman" w:hAnsi="Times New Roman" w:cs="Times New Roman"/>
                <w:bCs/>
                <w:sz w:val="24"/>
                <w:szCs w:val="24"/>
                <w:lang w:val="hr-HR"/>
              </w:rPr>
              <w:t>35</w:t>
            </w:r>
            <w:r w:rsidRPr="00573854">
              <w:rPr>
                <w:rFonts w:ascii="Times New Roman" w:hAnsi="Times New Roman" w:cs="Times New Roman"/>
                <w:bCs/>
                <w:sz w:val="24"/>
                <w:szCs w:val="24"/>
                <w:lang w:val="hr-HR"/>
              </w:rPr>
              <w:t>) (općina D. Istok)*</w:t>
            </w:r>
          </w:p>
        </w:tc>
        <w:tc>
          <w:tcPr>
            <w:tcW w:w="1418" w:type="dxa"/>
            <w:tcBorders>
              <w:top w:val="none" w:sz="0" w:space="0" w:color="auto"/>
              <w:bottom w:val="none" w:sz="0" w:space="0" w:color="auto"/>
            </w:tcBorders>
            <w:shd w:val="clear" w:color="auto" w:fill="auto"/>
            <w:noWrap/>
          </w:tcPr>
          <w:p w14:paraId="7F27BC0D" w14:textId="77777777" w:rsidR="00573854" w:rsidRDefault="00573854" w:rsidP="005738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p>
          <w:p w14:paraId="1E730758" w14:textId="7AE29B0A" w:rsidR="00573854" w:rsidRDefault="00596E1F" w:rsidP="005738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Pr>
                <w:rFonts w:ascii="Times New Roman" w:hAnsi="Times New Roman" w:cs="Times New Roman"/>
                <w:bCs/>
                <w:sz w:val="24"/>
                <w:szCs w:val="24"/>
                <w:lang w:val="hr-HR"/>
              </w:rPr>
              <w:t>340</w:t>
            </w:r>
          </w:p>
        </w:tc>
        <w:tc>
          <w:tcPr>
            <w:tcW w:w="2693" w:type="dxa"/>
            <w:tcBorders>
              <w:top w:val="none" w:sz="0" w:space="0" w:color="auto"/>
              <w:bottom w:val="none" w:sz="0" w:space="0" w:color="auto"/>
            </w:tcBorders>
            <w:noWrap/>
            <w:vAlign w:val="center"/>
          </w:tcPr>
          <w:p w14:paraId="3DED6A8C" w14:textId="6262B80E" w:rsidR="00573854" w:rsidRDefault="00596E1F" w:rsidP="0057385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sidRPr="00596E1F">
              <w:rPr>
                <w:rFonts w:ascii="Times New Roman" w:eastAsia="Times New Roman" w:hAnsi="Times New Roman" w:cs="Times New Roman"/>
                <w:sz w:val="24"/>
                <w:szCs w:val="24"/>
                <w:lang w:val="hr-HR" w:eastAsia="hr-HR"/>
              </w:rPr>
              <w:t>535.000,00</w:t>
            </w:r>
          </w:p>
        </w:tc>
        <w:tc>
          <w:tcPr>
            <w:tcW w:w="3118" w:type="dxa"/>
            <w:tcBorders>
              <w:top w:val="none" w:sz="0" w:space="0" w:color="auto"/>
              <w:bottom w:val="none" w:sz="0" w:space="0" w:color="auto"/>
              <w:right w:val="none" w:sz="0" w:space="0" w:color="auto"/>
            </w:tcBorders>
            <w:vAlign w:val="center"/>
          </w:tcPr>
          <w:p w14:paraId="581D63CF" w14:textId="08428B3C" w:rsidR="00573854" w:rsidRPr="00AF0B38" w:rsidRDefault="00573854" w:rsidP="00573854">
            <w:pPr>
              <w:ind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hr-HR"/>
              </w:rPr>
            </w:pPr>
            <w:r w:rsidRPr="00AF0B38">
              <w:rPr>
                <w:rFonts w:ascii="Times New Roman" w:hAnsi="Times New Roman" w:cs="Times New Roman"/>
                <w:bCs/>
                <w:lang w:val="hr-HR"/>
              </w:rPr>
              <w:t>Postoji urbanistička, toku rješavanje imovinskih odnosa</w:t>
            </w:r>
          </w:p>
        </w:tc>
      </w:tr>
      <w:tr w:rsidR="00573854" w:rsidRPr="004079D4" w14:paraId="3D15CCC6" w14:textId="77777777" w:rsidTr="009A1455">
        <w:trPr>
          <w:trHeight w:val="630"/>
        </w:trPr>
        <w:tc>
          <w:tcPr>
            <w:cnfStyle w:val="001000000000" w:firstRow="0" w:lastRow="0" w:firstColumn="1" w:lastColumn="0" w:oddVBand="0" w:evenVBand="0" w:oddHBand="0" w:evenHBand="0" w:firstRowFirstColumn="0" w:firstRowLastColumn="0" w:lastRowFirstColumn="0" w:lastRowLastColumn="0"/>
            <w:tcW w:w="426" w:type="dxa"/>
            <w:vAlign w:val="center"/>
          </w:tcPr>
          <w:p w14:paraId="66EBEC5D" w14:textId="1E9D4A18" w:rsidR="00573854" w:rsidRDefault="0071473E" w:rsidP="00573854">
            <w:pPr>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4</w:t>
            </w:r>
            <w:r w:rsidR="00573854">
              <w:rPr>
                <w:rFonts w:ascii="Times New Roman" w:eastAsia="Times New Roman" w:hAnsi="Times New Roman" w:cs="Times New Roman"/>
                <w:sz w:val="24"/>
                <w:szCs w:val="24"/>
                <w:lang w:val="hr-HR" w:eastAsia="hr-HR"/>
              </w:rPr>
              <w:t>.</w:t>
            </w:r>
          </w:p>
        </w:tc>
        <w:tc>
          <w:tcPr>
            <w:tcW w:w="8647" w:type="dxa"/>
          </w:tcPr>
          <w:p w14:paraId="03D791EB" w14:textId="797404B1" w:rsidR="00573854" w:rsidRPr="00D731D3" w:rsidRDefault="00573854" w:rsidP="0057385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hr-HR" w:eastAsia="hr-HR"/>
              </w:rPr>
            </w:pPr>
            <w:r w:rsidRPr="00C964AB">
              <w:rPr>
                <w:rFonts w:ascii="Times New Roman" w:eastAsia="Times New Roman" w:hAnsi="Times New Roman" w:cs="Times New Roman"/>
                <w:sz w:val="24"/>
                <w:szCs w:val="24"/>
                <w:lang w:val="hr-HR" w:eastAsia="hr-HR"/>
              </w:rPr>
              <w:t>Rekonstrukcija regionalne ceste R-458 Simin Han- Gornja Tuzla-Površnice, dionica: Most na čaršiji –skretanje za Kovačicu od st. km 0+000 do st. km 0+</w:t>
            </w:r>
            <w:r>
              <w:rPr>
                <w:rFonts w:ascii="Times New Roman" w:eastAsia="Times New Roman" w:hAnsi="Times New Roman" w:cs="Times New Roman"/>
                <w:sz w:val="24"/>
                <w:szCs w:val="24"/>
                <w:lang w:val="hr-HR" w:eastAsia="hr-HR"/>
              </w:rPr>
              <w:t>75</w:t>
            </w:r>
            <w:r w:rsidRPr="00C964AB">
              <w:rPr>
                <w:rFonts w:ascii="Times New Roman" w:eastAsia="Times New Roman" w:hAnsi="Times New Roman" w:cs="Times New Roman"/>
                <w:sz w:val="24"/>
                <w:szCs w:val="24"/>
                <w:lang w:val="hr-HR" w:eastAsia="hr-HR"/>
              </w:rPr>
              <w:t>0 L=</w:t>
            </w:r>
            <w:r>
              <w:rPr>
                <w:rFonts w:ascii="Times New Roman" w:eastAsia="Times New Roman" w:hAnsi="Times New Roman" w:cs="Times New Roman"/>
                <w:sz w:val="24"/>
                <w:szCs w:val="24"/>
                <w:lang w:val="hr-HR" w:eastAsia="hr-HR"/>
              </w:rPr>
              <w:t>75</w:t>
            </w:r>
            <w:r w:rsidRPr="00C964AB">
              <w:rPr>
                <w:rFonts w:ascii="Times New Roman" w:eastAsia="Times New Roman" w:hAnsi="Times New Roman" w:cs="Times New Roman"/>
                <w:sz w:val="24"/>
                <w:szCs w:val="24"/>
                <w:lang w:val="hr-HR" w:eastAsia="hr-HR"/>
              </w:rPr>
              <w:t>0m</w:t>
            </w:r>
            <w:r w:rsidRPr="00C964AB">
              <w:rPr>
                <w:rFonts w:ascii="Times New Roman" w:eastAsia="Times New Roman" w:hAnsi="Times New Roman" w:cs="Times New Roman"/>
                <w:sz w:val="24"/>
                <w:szCs w:val="24"/>
                <w:lang w:val="hr-HR" w:eastAsia="hr-HR"/>
              </w:rPr>
              <w:tab/>
            </w:r>
            <w:r w:rsidRPr="00C964AB">
              <w:rPr>
                <w:rFonts w:ascii="Times New Roman" w:eastAsia="Times New Roman" w:hAnsi="Times New Roman" w:cs="Times New Roman"/>
                <w:sz w:val="24"/>
                <w:szCs w:val="24"/>
                <w:lang w:val="hr-HR" w:eastAsia="hr-HR"/>
              </w:rPr>
              <w:tab/>
            </w:r>
            <w:r w:rsidRPr="00C964AB">
              <w:rPr>
                <w:rFonts w:ascii="Times New Roman" w:eastAsia="Times New Roman" w:hAnsi="Times New Roman" w:cs="Times New Roman"/>
                <w:sz w:val="24"/>
                <w:szCs w:val="24"/>
                <w:lang w:val="hr-HR" w:eastAsia="hr-HR"/>
              </w:rPr>
              <w:tab/>
            </w:r>
          </w:p>
        </w:tc>
        <w:tc>
          <w:tcPr>
            <w:tcW w:w="1418" w:type="dxa"/>
            <w:noWrap/>
            <w:vAlign w:val="center"/>
          </w:tcPr>
          <w:p w14:paraId="00058797" w14:textId="72E501FE" w:rsidR="00573854" w:rsidRPr="00561452" w:rsidRDefault="00573854" w:rsidP="0057385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r-HR"/>
              </w:rPr>
            </w:pPr>
            <w:r>
              <w:rPr>
                <w:rFonts w:ascii="Times New Roman" w:hAnsi="Times New Roman" w:cs="Times New Roman"/>
                <w:bCs/>
                <w:sz w:val="24"/>
                <w:szCs w:val="24"/>
                <w:lang w:val="hr-HR"/>
              </w:rPr>
              <w:t>75</w:t>
            </w:r>
            <w:r w:rsidRPr="00C964AB">
              <w:rPr>
                <w:rFonts w:ascii="Times New Roman" w:hAnsi="Times New Roman" w:cs="Times New Roman"/>
                <w:bCs/>
                <w:sz w:val="24"/>
                <w:szCs w:val="24"/>
                <w:lang w:val="hr-HR"/>
              </w:rPr>
              <w:t>0</w:t>
            </w:r>
          </w:p>
        </w:tc>
        <w:tc>
          <w:tcPr>
            <w:tcW w:w="2693" w:type="dxa"/>
            <w:noWrap/>
            <w:vAlign w:val="center"/>
          </w:tcPr>
          <w:p w14:paraId="6F2F6D91" w14:textId="568A6BAD" w:rsidR="00573854" w:rsidRPr="00D731D3" w:rsidRDefault="00573854" w:rsidP="0057385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hr-HR" w:eastAsia="hr-HR"/>
              </w:rPr>
            </w:pPr>
            <w:r w:rsidRPr="00C964AB">
              <w:rPr>
                <w:rFonts w:ascii="Times New Roman" w:eastAsia="Times New Roman" w:hAnsi="Times New Roman" w:cs="Times New Roman"/>
                <w:sz w:val="24"/>
                <w:szCs w:val="24"/>
                <w:lang w:val="hr-HR" w:eastAsia="hr-HR"/>
              </w:rPr>
              <w:t>8</w:t>
            </w:r>
            <w:r>
              <w:rPr>
                <w:rFonts w:ascii="Times New Roman" w:eastAsia="Times New Roman" w:hAnsi="Times New Roman" w:cs="Times New Roman"/>
                <w:sz w:val="24"/>
                <w:szCs w:val="24"/>
                <w:lang w:val="hr-HR" w:eastAsia="hr-HR"/>
              </w:rPr>
              <w:t>0</w:t>
            </w:r>
            <w:r w:rsidRPr="00C964AB">
              <w:rPr>
                <w:rFonts w:ascii="Times New Roman" w:eastAsia="Times New Roman" w:hAnsi="Times New Roman" w:cs="Times New Roman"/>
                <w:sz w:val="24"/>
                <w:szCs w:val="24"/>
                <w:lang w:val="hr-HR" w:eastAsia="hr-HR"/>
              </w:rPr>
              <w:t>0.000,00</w:t>
            </w:r>
          </w:p>
        </w:tc>
        <w:tc>
          <w:tcPr>
            <w:tcW w:w="3118" w:type="dxa"/>
            <w:vAlign w:val="center"/>
          </w:tcPr>
          <w:p w14:paraId="098B38FC" w14:textId="20484F21" w:rsidR="00573854" w:rsidRPr="00AF0B38" w:rsidRDefault="00573854" w:rsidP="00573854">
            <w:pPr>
              <w:ind w:righ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hr-HR"/>
              </w:rPr>
            </w:pPr>
            <w:r w:rsidRPr="00573854">
              <w:rPr>
                <w:rFonts w:ascii="Times New Roman" w:hAnsi="Times New Roman" w:cs="Times New Roman"/>
                <w:bCs/>
                <w:lang w:val="hr-HR"/>
              </w:rPr>
              <w:t>Postoji urbanistička, r</w:t>
            </w:r>
            <w:r>
              <w:rPr>
                <w:rFonts w:ascii="Times New Roman" w:hAnsi="Times New Roman" w:cs="Times New Roman"/>
                <w:bCs/>
                <w:lang w:val="hr-HR"/>
              </w:rPr>
              <w:t>i</w:t>
            </w:r>
            <w:r w:rsidRPr="00573854">
              <w:rPr>
                <w:rFonts w:ascii="Times New Roman" w:hAnsi="Times New Roman" w:cs="Times New Roman"/>
                <w:bCs/>
                <w:lang w:val="hr-HR"/>
              </w:rPr>
              <w:t>ješ</w:t>
            </w:r>
            <w:r>
              <w:rPr>
                <w:rFonts w:ascii="Times New Roman" w:hAnsi="Times New Roman" w:cs="Times New Roman"/>
                <w:bCs/>
                <w:lang w:val="hr-HR"/>
              </w:rPr>
              <w:t>eni imovinski odnosi, u toku dobijanje grsđevinske</w:t>
            </w:r>
          </w:p>
        </w:tc>
      </w:tr>
      <w:tr w:rsidR="00D6526A" w:rsidRPr="004079D4" w14:paraId="3AC860E6" w14:textId="77777777" w:rsidTr="009A145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left w:val="none" w:sz="0" w:space="0" w:color="auto"/>
              <w:bottom w:val="none" w:sz="0" w:space="0" w:color="auto"/>
            </w:tcBorders>
            <w:vAlign w:val="center"/>
          </w:tcPr>
          <w:p w14:paraId="48DB7902" w14:textId="3C770E2B" w:rsidR="00D6526A" w:rsidRDefault="0071473E" w:rsidP="00D6526A">
            <w:pPr>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5</w:t>
            </w:r>
            <w:r w:rsidR="00D6526A">
              <w:rPr>
                <w:rFonts w:ascii="Times New Roman" w:eastAsia="Times New Roman" w:hAnsi="Times New Roman" w:cs="Times New Roman"/>
                <w:sz w:val="24"/>
                <w:szCs w:val="24"/>
                <w:lang w:val="hr-HR" w:eastAsia="hr-HR"/>
              </w:rPr>
              <w:t>.</w:t>
            </w:r>
          </w:p>
        </w:tc>
        <w:tc>
          <w:tcPr>
            <w:tcW w:w="8647" w:type="dxa"/>
            <w:tcBorders>
              <w:top w:val="none" w:sz="0" w:space="0" w:color="auto"/>
              <w:bottom w:val="none" w:sz="0" w:space="0" w:color="auto"/>
            </w:tcBorders>
          </w:tcPr>
          <w:p w14:paraId="26BE2D66" w14:textId="3180B34C" w:rsidR="00D6526A" w:rsidRPr="00FA39DF" w:rsidRDefault="00D6526A" w:rsidP="000E29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hr-HR" w:eastAsia="hr-HR"/>
              </w:rPr>
            </w:pPr>
            <w:r w:rsidRPr="00D6526A">
              <w:rPr>
                <w:rFonts w:ascii="Times New Roman" w:eastAsia="Times New Roman" w:hAnsi="Times New Roman" w:cs="Times New Roman"/>
                <w:sz w:val="24"/>
                <w:szCs w:val="24"/>
                <w:lang w:val="hr-HR" w:eastAsia="hr-HR"/>
              </w:rPr>
              <w:t xml:space="preserve">Rekonstrukcija regionalne ceste R-461a „Srebrenik-Orahovica Donja, dionica: od raskrsnice za Moranjke st.km </w:t>
            </w:r>
            <w:r w:rsidRPr="000E2989">
              <w:rPr>
                <w:rFonts w:ascii="Times New Roman" w:eastAsia="Times New Roman" w:hAnsi="Times New Roman" w:cs="Times New Roman"/>
                <w:sz w:val="24"/>
                <w:szCs w:val="24"/>
                <w:lang w:val="hr-HR" w:eastAsia="hr-HR"/>
              </w:rPr>
              <w:t>3+0</w:t>
            </w:r>
            <w:r w:rsidR="000E2989" w:rsidRPr="000E2989">
              <w:rPr>
                <w:rFonts w:ascii="Times New Roman" w:eastAsia="Times New Roman" w:hAnsi="Times New Roman" w:cs="Times New Roman"/>
                <w:sz w:val="24"/>
                <w:szCs w:val="24"/>
                <w:lang w:val="hr-HR" w:eastAsia="hr-HR"/>
              </w:rPr>
              <w:t>0</w:t>
            </w:r>
            <w:r w:rsidRPr="000E2989">
              <w:rPr>
                <w:rFonts w:ascii="Times New Roman" w:eastAsia="Times New Roman" w:hAnsi="Times New Roman" w:cs="Times New Roman"/>
                <w:sz w:val="24"/>
                <w:szCs w:val="24"/>
                <w:lang w:val="hr-HR" w:eastAsia="hr-HR"/>
              </w:rPr>
              <w:t>0 prema Falešićima st.km 3+</w:t>
            </w:r>
            <w:r w:rsidR="000E2989" w:rsidRPr="000E2989">
              <w:rPr>
                <w:rFonts w:ascii="Times New Roman" w:eastAsia="Times New Roman" w:hAnsi="Times New Roman" w:cs="Times New Roman"/>
                <w:sz w:val="24"/>
                <w:szCs w:val="24"/>
                <w:lang w:val="hr-HR" w:eastAsia="hr-HR"/>
              </w:rPr>
              <w:t>300</w:t>
            </w:r>
            <w:r w:rsidRPr="000E2989">
              <w:rPr>
                <w:rFonts w:ascii="Times New Roman" w:eastAsia="Times New Roman" w:hAnsi="Times New Roman" w:cs="Times New Roman"/>
                <w:sz w:val="24"/>
                <w:szCs w:val="24"/>
                <w:lang w:val="hr-HR" w:eastAsia="hr-HR"/>
              </w:rPr>
              <w:t xml:space="preserve">  </w:t>
            </w:r>
            <w:r w:rsidR="000E2989">
              <w:rPr>
                <w:rFonts w:ascii="Times New Roman" w:eastAsia="Times New Roman" w:hAnsi="Times New Roman" w:cs="Times New Roman"/>
                <w:sz w:val="24"/>
                <w:szCs w:val="24"/>
                <w:lang w:val="hr-HR" w:eastAsia="hr-HR"/>
              </w:rPr>
              <w:t xml:space="preserve">(od P1 do P18) </w:t>
            </w:r>
            <w:r w:rsidRPr="00D6526A">
              <w:rPr>
                <w:rFonts w:ascii="Times New Roman" w:eastAsia="Times New Roman" w:hAnsi="Times New Roman" w:cs="Times New Roman"/>
                <w:sz w:val="24"/>
                <w:szCs w:val="24"/>
                <w:lang w:val="hr-HR" w:eastAsia="hr-HR"/>
              </w:rPr>
              <w:t xml:space="preserve">(Grad Srebrenik)  </w:t>
            </w:r>
            <w:r w:rsidRPr="00D6526A">
              <w:rPr>
                <w:rFonts w:ascii="Times New Roman" w:eastAsia="Times New Roman" w:hAnsi="Times New Roman" w:cs="Times New Roman"/>
                <w:sz w:val="24"/>
                <w:szCs w:val="24"/>
                <w:lang w:val="hr-HR" w:eastAsia="hr-HR"/>
              </w:rPr>
              <w:tab/>
            </w:r>
            <w:r w:rsidRPr="00D6526A">
              <w:rPr>
                <w:rFonts w:ascii="Times New Roman" w:eastAsia="Times New Roman" w:hAnsi="Times New Roman" w:cs="Times New Roman"/>
                <w:sz w:val="24"/>
                <w:szCs w:val="24"/>
                <w:lang w:val="hr-HR" w:eastAsia="hr-HR"/>
              </w:rPr>
              <w:tab/>
            </w:r>
          </w:p>
        </w:tc>
        <w:tc>
          <w:tcPr>
            <w:tcW w:w="1418" w:type="dxa"/>
            <w:tcBorders>
              <w:top w:val="none" w:sz="0" w:space="0" w:color="auto"/>
              <w:bottom w:val="none" w:sz="0" w:space="0" w:color="auto"/>
            </w:tcBorders>
            <w:noWrap/>
          </w:tcPr>
          <w:p w14:paraId="68E07C91" w14:textId="297B3E27" w:rsidR="00D6526A" w:rsidRPr="00FA39DF" w:rsidRDefault="00C27A8D" w:rsidP="00D652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Pr>
                <w:rFonts w:ascii="Times New Roman" w:hAnsi="Times New Roman" w:cs="Times New Roman"/>
                <w:bCs/>
                <w:sz w:val="24"/>
                <w:szCs w:val="24"/>
                <w:lang w:val="hr-HR"/>
              </w:rPr>
              <w:t>3</w:t>
            </w:r>
            <w:r w:rsidR="00BA7E39">
              <w:rPr>
                <w:rFonts w:ascii="Times New Roman" w:hAnsi="Times New Roman" w:cs="Times New Roman"/>
                <w:bCs/>
                <w:sz w:val="24"/>
                <w:szCs w:val="24"/>
                <w:lang w:val="hr-HR"/>
              </w:rPr>
              <w:t>00</w:t>
            </w:r>
          </w:p>
        </w:tc>
        <w:tc>
          <w:tcPr>
            <w:tcW w:w="2693" w:type="dxa"/>
            <w:tcBorders>
              <w:top w:val="none" w:sz="0" w:space="0" w:color="auto"/>
              <w:bottom w:val="none" w:sz="0" w:space="0" w:color="auto"/>
            </w:tcBorders>
            <w:noWrap/>
          </w:tcPr>
          <w:p w14:paraId="0717B0B4" w14:textId="2EEDDBF4" w:rsidR="00D6526A" w:rsidRPr="00D6526A" w:rsidRDefault="00BA7E39" w:rsidP="00C27A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hr-HR"/>
              </w:rPr>
            </w:pPr>
            <w:r>
              <w:rPr>
                <w:rFonts w:ascii="Times New Roman" w:hAnsi="Times New Roman" w:cs="Times New Roman"/>
                <w:bCs/>
                <w:sz w:val="24"/>
                <w:szCs w:val="24"/>
                <w:lang w:val="hr-HR"/>
              </w:rPr>
              <w:t>9</w:t>
            </w:r>
            <w:r w:rsidR="00C27A8D">
              <w:rPr>
                <w:rFonts w:ascii="Times New Roman" w:hAnsi="Times New Roman" w:cs="Times New Roman"/>
                <w:bCs/>
                <w:sz w:val="24"/>
                <w:szCs w:val="24"/>
                <w:lang w:val="hr-HR"/>
              </w:rPr>
              <w:t>5</w:t>
            </w:r>
            <w:r w:rsidR="00D6526A" w:rsidRPr="00D6526A">
              <w:rPr>
                <w:rFonts w:ascii="Times New Roman" w:hAnsi="Times New Roman" w:cs="Times New Roman"/>
                <w:bCs/>
                <w:sz w:val="24"/>
                <w:szCs w:val="24"/>
                <w:lang w:val="hr-HR"/>
              </w:rPr>
              <w:t>0.000,00</w:t>
            </w:r>
          </w:p>
        </w:tc>
        <w:tc>
          <w:tcPr>
            <w:tcW w:w="3118" w:type="dxa"/>
            <w:tcBorders>
              <w:top w:val="none" w:sz="0" w:space="0" w:color="auto"/>
              <w:bottom w:val="none" w:sz="0" w:space="0" w:color="auto"/>
              <w:right w:val="none" w:sz="0" w:space="0" w:color="auto"/>
            </w:tcBorders>
            <w:vAlign w:val="center"/>
          </w:tcPr>
          <w:p w14:paraId="32E29DB1" w14:textId="59F1F2D3" w:rsidR="00D6526A" w:rsidRPr="00AF0B38" w:rsidRDefault="00D6526A" w:rsidP="00D6526A">
            <w:pPr>
              <w:ind w:righ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hr-HR"/>
              </w:rPr>
            </w:pPr>
            <w:r w:rsidRPr="00D6526A">
              <w:rPr>
                <w:rFonts w:ascii="Times New Roman" w:hAnsi="Times New Roman" w:cs="Times New Roman"/>
                <w:bCs/>
                <w:lang w:val="hr-HR"/>
              </w:rPr>
              <w:t>Nisu riješeni imovinski odnosi, nema urbanističke saglasnosti i odobrenja za građenje</w:t>
            </w:r>
          </w:p>
        </w:tc>
      </w:tr>
      <w:tr w:rsidR="0071473E" w:rsidRPr="004079D4" w14:paraId="2A97C86E" w14:textId="77777777" w:rsidTr="009A1455">
        <w:trPr>
          <w:trHeight w:val="482"/>
        </w:trPr>
        <w:tc>
          <w:tcPr>
            <w:cnfStyle w:val="001000000000" w:firstRow="0" w:lastRow="0" w:firstColumn="1" w:lastColumn="0" w:oddVBand="0" w:evenVBand="0" w:oddHBand="0" w:evenHBand="0" w:firstRowFirstColumn="0" w:firstRowLastColumn="0" w:lastRowFirstColumn="0" w:lastRowLastColumn="0"/>
            <w:tcW w:w="426" w:type="dxa"/>
            <w:vAlign w:val="center"/>
          </w:tcPr>
          <w:p w14:paraId="0E5CE24F" w14:textId="58B06684" w:rsidR="0071473E" w:rsidRDefault="0071473E" w:rsidP="00D6526A">
            <w:pPr>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6.</w:t>
            </w:r>
          </w:p>
        </w:tc>
        <w:tc>
          <w:tcPr>
            <w:tcW w:w="8647" w:type="dxa"/>
          </w:tcPr>
          <w:p w14:paraId="1C62B0C4" w14:textId="0B547592" w:rsidR="0071473E" w:rsidRPr="00D6526A" w:rsidRDefault="0071473E" w:rsidP="000E29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Rekonstrkcija, rehabilitacija i sanacija dijela regionalne ceste R-456 Priboj-Sapna, od st. km. 5+000 do st.km 5+850 (općina Sapna)*</w:t>
            </w:r>
          </w:p>
        </w:tc>
        <w:tc>
          <w:tcPr>
            <w:tcW w:w="1418" w:type="dxa"/>
            <w:noWrap/>
          </w:tcPr>
          <w:p w14:paraId="11240E4C" w14:textId="422F0AF3" w:rsidR="0071473E" w:rsidRDefault="0071473E" w:rsidP="00D652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r-HR"/>
              </w:rPr>
            </w:pPr>
            <w:r>
              <w:rPr>
                <w:rFonts w:ascii="Times New Roman" w:hAnsi="Times New Roman" w:cs="Times New Roman"/>
                <w:bCs/>
                <w:sz w:val="24"/>
                <w:szCs w:val="24"/>
                <w:lang w:val="hr-HR"/>
              </w:rPr>
              <w:t>850</w:t>
            </w:r>
          </w:p>
        </w:tc>
        <w:tc>
          <w:tcPr>
            <w:tcW w:w="2693" w:type="dxa"/>
            <w:noWrap/>
          </w:tcPr>
          <w:p w14:paraId="2F452AD7" w14:textId="5A2BD22F" w:rsidR="0071473E" w:rsidRDefault="0071473E" w:rsidP="00C27A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hr-HR"/>
              </w:rPr>
            </w:pPr>
            <w:r w:rsidRPr="0071473E">
              <w:rPr>
                <w:rFonts w:ascii="Times New Roman" w:hAnsi="Times New Roman" w:cs="Times New Roman"/>
                <w:bCs/>
                <w:sz w:val="24"/>
                <w:szCs w:val="24"/>
                <w:lang w:val="hr-HR"/>
              </w:rPr>
              <w:t>1.021.669,57</w:t>
            </w:r>
          </w:p>
        </w:tc>
        <w:tc>
          <w:tcPr>
            <w:tcW w:w="3118" w:type="dxa"/>
            <w:vAlign w:val="center"/>
          </w:tcPr>
          <w:p w14:paraId="0B893A8C" w14:textId="7CFC6E0D" w:rsidR="0071473E" w:rsidRPr="00D6526A" w:rsidRDefault="0071473E" w:rsidP="00D6526A">
            <w:pPr>
              <w:ind w:right="7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hr-HR"/>
              </w:rPr>
            </w:pPr>
            <w:r w:rsidRPr="00AF0B38">
              <w:rPr>
                <w:rFonts w:ascii="Times New Roman" w:hAnsi="Times New Roman" w:cs="Times New Roman"/>
                <w:bCs/>
                <w:lang w:val="hr-HR"/>
              </w:rPr>
              <w:t>Građevinska dokumentacija spremna</w:t>
            </w:r>
          </w:p>
        </w:tc>
      </w:tr>
      <w:tr w:rsidR="00D731D3" w:rsidRPr="004079D4" w14:paraId="422D3EF4" w14:textId="77777777" w:rsidTr="009A1455">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6" w:type="dxa"/>
            <w:shd w:val="clear" w:color="auto" w:fill="ACB9CA" w:themeFill="text2" w:themeFillTint="66"/>
            <w:hideMark/>
          </w:tcPr>
          <w:p w14:paraId="69DBD4EC" w14:textId="77777777" w:rsidR="00D731D3" w:rsidRPr="004079D4" w:rsidRDefault="00D731D3" w:rsidP="00D731D3">
            <w:pPr>
              <w:jc w:val="center"/>
              <w:rPr>
                <w:rFonts w:ascii="Times New Roman" w:eastAsia="Times New Roman" w:hAnsi="Times New Roman" w:cs="Times New Roman"/>
                <w:sz w:val="24"/>
                <w:szCs w:val="24"/>
                <w:lang w:val="hr-HR" w:eastAsia="hr-HR"/>
              </w:rPr>
            </w:pPr>
            <w:r w:rsidRPr="004079D4">
              <w:rPr>
                <w:rFonts w:ascii="Times New Roman" w:eastAsia="Times New Roman" w:hAnsi="Times New Roman" w:cs="Times New Roman"/>
                <w:sz w:val="24"/>
                <w:szCs w:val="24"/>
                <w:lang w:val="hr-HR" w:eastAsia="hr-HR"/>
              </w:rPr>
              <w:t> </w:t>
            </w:r>
          </w:p>
        </w:tc>
        <w:tc>
          <w:tcPr>
            <w:tcW w:w="8647" w:type="dxa"/>
            <w:shd w:val="clear" w:color="auto" w:fill="ACB9CA" w:themeFill="text2" w:themeFillTint="66"/>
            <w:noWrap/>
            <w:hideMark/>
          </w:tcPr>
          <w:p w14:paraId="31846430" w14:textId="77777777" w:rsidR="00D731D3" w:rsidRPr="004079D4" w:rsidRDefault="00D731D3" w:rsidP="00D731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hr-HR" w:eastAsia="hr-HR"/>
              </w:rPr>
            </w:pPr>
            <w:r w:rsidRPr="004079D4">
              <w:rPr>
                <w:rFonts w:ascii="Times New Roman" w:eastAsia="Times New Roman" w:hAnsi="Times New Roman" w:cs="Times New Roman"/>
                <w:b/>
                <w:bCs/>
                <w:sz w:val="24"/>
                <w:szCs w:val="24"/>
                <w:lang w:val="hr-HR" w:eastAsia="hr-HR"/>
              </w:rPr>
              <w:t>UKUPNO:</w:t>
            </w:r>
          </w:p>
        </w:tc>
        <w:tc>
          <w:tcPr>
            <w:tcW w:w="1418" w:type="dxa"/>
            <w:shd w:val="clear" w:color="auto" w:fill="ACB9CA" w:themeFill="text2" w:themeFillTint="66"/>
            <w:noWrap/>
            <w:hideMark/>
          </w:tcPr>
          <w:p w14:paraId="3F0458FC" w14:textId="77777777" w:rsidR="00D731D3" w:rsidRPr="0072428C" w:rsidRDefault="00D731D3" w:rsidP="00D731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hr-HR" w:eastAsia="hr-HR"/>
              </w:rPr>
            </w:pPr>
            <w:r w:rsidRPr="0072428C">
              <w:rPr>
                <w:rFonts w:ascii="Times New Roman" w:eastAsia="Times New Roman" w:hAnsi="Times New Roman" w:cs="Times New Roman"/>
                <w:b/>
                <w:bCs/>
                <w:sz w:val="24"/>
                <w:szCs w:val="24"/>
                <w:lang w:val="hr-HR" w:eastAsia="hr-HR"/>
              </w:rPr>
              <w:t> </w:t>
            </w:r>
          </w:p>
        </w:tc>
        <w:tc>
          <w:tcPr>
            <w:tcW w:w="2693" w:type="dxa"/>
            <w:shd w:val="clear" w:color="auto" w:fill="ACB9CA" w:themeFill="text2" w:themeFillTint="66"/>
            <w:noWrap/>
            <w:hideMark/>
          </w:tcPr>
          <w:p w14:paraId="24D68355" w14:textId="624EB1BE" w:rsidR="00D731D3" w:rsidRPr="0072428C" w:rsidRDefault="00596E1F" w:rsidP="004C637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hr-HR" w:eastAsia="hr-HR"/>
              </w:rPr>
            </w:pPr>
            <w:r>
              <w:rPr>
                <w:rFonts w:ascii="Times New Roman" w:eastAsia="Times New Roman" w:hAnsi="Times New Roman" w:cs="Times New Roman"/>
                <w:b/>
                <w:bCs/>
                <w:sz w:val="24"/>
                <w:szCs w:val="24"/>
                <w:lang w:eastAsia="hr-HR"/>
              </w:rPr>
              <w:t xml:space="preserve">            </w:t>
            </w:r>
            <w:r w:rsidRPr="00596E1F">
              <w:rPr>
                <w:rFonts w:ascii="Times New Roman" w:eastAsia="Times New Roman" w:hAnsi="Times New Roman" w:cs="Times New Roman"/>
                <w:b/>
                <w:bCs/>
                <w:sz w:val="24"/>
                <w:szCs w:val="24"/>
                <w:lang w:eastAsia="hr-HR"/>
              </w:rPr>
              <w:t>5.943.756,17</w:t>
            </w:r>
          </w:p>
        </w:tc>
        <w:tc>
          <w:tcPr>
            <w:tcW w:w="3118" w:type="dxa"/>
            <w:shd w:val="clear" w:color="auto" w:fill="ACB9CA" w:themeFill="text2" w:themeFillTint="66"/>
          </w:tcPr>
          <w:p w14:paraId="547907CE" w14:textId="77777777" w:rsidR="00D731D3" w:rsidRPr="0072428C" w:rsidRDefault="00D731D3" w:rsidP="00D731D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hr-HR" w:eastAsia="hr-HR"/>
              </w:rPr>
            </w:pPr>
          </w:p>
        </w:tc>
      </w:tr>
    </w:tbl>
    <w:p w14:paraId="345FE47F" w14:textId="60D77FEF" w:rsidR="00033344" w:rsidRDefault="004079D4" w:rsidP="00033344">
      <w:pPr>
        <w:tabs>
          <w:tab w:val="center" w:pos="4677"/>
          <w:tab w:val="right" w:pos="9355"/>
        </w:tabs>
        <w:spacing w:after="0" w:line="240" w:lineRule="auto"/>
        <w:rPr>
          <w:rFonts w:ascii="Times New Roman" w:eastAsia="Times New Roman" w:hAnsi="Times New Roman" w:cs="Times New Roman"/>
          <w:i/>
          <w:sz w:val="24"/>
          <w:szCs w:val="24"/>
          <w:lang w:val="en-GB"/>
        </w:rPr>
      </w:pPr>
      <w:r w:rsidRPr="004079D4">
        <w:rPr>
          <w:rFonts w:ascii="Times New Roman" w:eastAsia="Times New Roman" w:hAnsi="Times New Roman" w:cs="Times New Roman"/>
          <w:i/>
          <w:sz w:val="24"/>
          <w:szCs w:val="24"/>
          <w:lang w:val="en-GB"/>
        </w:rPr>
        <w:tab/>
        <w:t xml:space="preserve">Tabela </w:t>
      </w:r>
      <w:r w:rsidR="003B1471">
        <w:rPr>
          <w:rFonts w:ascii="Times New Roman" w:eastAsia="Times New Roman" w:hAnsi="Times New Roman" w:cs="Times New Roman"/>
          <w:i/>
          <w:sz w:val="24"/>
          <w:szCs w:val="24"/>
          <w:lang w:val="en-GB"/>
        </w:rPr>
        <w:t>2</w:t>
      </w:r>
      <w:r w:rsidR="005B5904">
        <w:rPr>
          <w:rFonts w:ascii="Times New Roman" w:eastAsia="Times New Roman" w:hAnsi="Times New Roman" w:cs="Times New Roman"/>
          <w:i/>
          <w:sz w:val="24"/>
          <w:szCs w:val="24"/>
          <w:lang w:val="en-GB"/>
        </w:rPr>
        <w:t>1</w:t>
      </w:r>
      <w:r w:rsidRPr="004079D4">
        <w:rPr>
          <w:rFonts w:ascii="Times New Roman" w:eastAsia="Times New Roman" w:hAnsi="Times New Roman" w:cs="Times New Roman"/>
          <w:i/>
          <w:sz w:val="24"/>
          <w:szCs w:val="24"/>
          <w:lang w:val="en-GB"/>
        </w:rPr>
        <w:t>. Pregled planiranih investicionih projekata Direkcije u 20</w:t>
      </w:r>
      <w:r w:rsidR="00F560A0">
        <w:rPr>
          <w:rFonts w:ascii="Times New Roman" w:eastAsia="Times New Roman" w:hAnsi="Times New Roman" w:cs="Times New Roman"/>
          <w:i/>
          <w:sz w:val="24"/>
          <w:szCs w:val="24"/>
          <w:lang w:val="en-GB"/>
        </w:rPr>
        <w:t>2</w:t>
      </w:r>
      <w:r w:rsidR="004C6372">
        <w:rPr>
          <w:rFonts w:ascii="Times New Roman" w:eastAsia="Times New Roman" w:hAnsi="Times New Roman" w:cs="Times New Roman"/>
          <w:i/>
          <w:sz w:val="24"/>
          <w:szCs w:val="24"/>
          <w:lang w:val="en-GB"/>
        </w:rPr>
        <w:t>5</w:t>
      </w:r>
      <w:r w:rsidRPr="004079D4">
        <w:rPr>
          <w:rFonts w:ascii="Times New Roman" w:eastAsia="Times New Roman" w:hAnsi="Times New Roman" w:cs="Times New Roman"/>
          <w:i/>
          <w:sz w:val="24"/>
          <w:szCs w:val="24"/>
          <w:lang w:val="en-GB"/>
        </w:rPr>
        <w:t>. godini</w:t>
      </w:r>
      <w:r w:rsidRPr="004079D4">
        <w:rPr>
          <w:rFonts w:ascii="Times New Roman" w:eastAsia="Times New Roman" w:hAnsi="Times New Roman" w:cs="Times New Roman"/>
          <w:i/>
          <w:sz w:val="24"/>
          <w:szCs w:val="24"/>
          <w:lang w:val="en-GB"/>
        </w:rPr>
        <w:tab/>
      </w:r>
    </w:p>
    <w:p w14:paraId="1039411B" w14:textId="5DCDB839" w:rsidR="00FA39DF" w:rsidRDefault="00FA39DF" w:rsidP="00033344">
      <w:pPr>
        <w:tabs>
          <w:tab w:val="center" w:pos="4677"/>
          <w:tab w:val="right" w:pos="9355"/>
        </w:tabs>
        <w:spacing w:after="0" w:line="240" w:lineRule="auto"/>
        <w:rPr>
          <w:rFonts w:ascii="Times New Roman" w:eastAsia="Times New Roman" w:hAnsi="Times New Roman" w:cs="Times New Roman"/>
          <w:bCs/>
          <w:i/>
          <w:sz w:val="20"/>
          <w:szCs w:val="20"/>
          <w:lang w:val="pl-PL"/>
        </w:rPr>
      </w:pPr>
      <w:r w:rsidRPr="00587B4C">
        <w:rPr>
          <w:rFonts w:ascii="Times New Roman" w:eastAsia="Times New Roman" w:hAnsi="Times New Roman" w:cs="Times New Roman"/>
          <w:b/>
          <w:bCs/>
          <w:i/>
          <w:sz w:val="20"/>
          <w:szCs w:val="20"/>
          <w:lang w:val="pl-PL"/>
        </w:rPr>
        <w:t>*</w:t>
      </w:r>
      <w:r w:rsidRPr="00587B4C">
        <w:rPr>
          <w:rFonts w:ascii="Times New Roman" w:eastAsia="Times New Roman" w:hAnsi="Times New Roman" w:cs="Times New Roman"/>
          <w:bCs/>
          <w:i/>
          <w:sz w:val="20"/>
          <w:szCs w:val="20"/>
          <w:lang w:val="pl-PL"/>
        </w:rPr>
        <w:t>Prema Zakonu o podršci nedovoljno razvijenim i izrazito nerazvijenim jedinicama lokalne samouprave u Tuzlanskom kantonu („Službene novine Tuzlanskog kantona”, broj: 16/20)</w:t>
      </w:r>
    </w:p>
    <w:p w14:paraId="7573D5D0" w14:textId="77777777" w:rsidR="00C764C2" w:rsidRDefault="00C764C2" w:rsidP="00C764C2">
      <w:pPr>
        <w:spacing w:after="0"/>
        <w:jc w:val="both"/>
        <w:rPr>
          <w:rFonts w:ascii="Times New Roman" w:eastAsia="Times New Roman" w:hAnsi="Times New Roman" w:cs="Times New Roman"/>
          <w:b/>
          <w:sz w:val="24"/>
          <w:szCs w:val="24"/>
          <w:lang w:val="hr-HR" w:eastAsia="hr-HR"/>
        </w:rPr>
      </w:pPr>
    </w:p>
    <w:p w14:paraId="7B16E76C" w14:textId="77777777" w:rsidR="0071473E" w:rsidRDefault="0071473E" w:rsidP="00C764C2">
      <w:pPr>
        <w:spacing w:after="0"/>
        <w:jc w:val="both"/>
        <w:rPr>
          <w:rFonts w:ascii="Times New Roman" w:eastAsia="Times New Roman" w:hAnsi="Times New Roman" w:cs="Times New Roman"/>
          <w:b/>
          <w:sz w:val="24"/>
          <w:szCs w:val="24"/>
          <w:lang w:val="hr-HR" w:eastAsia="hr-HR"/>
        </w:rPr>
      </w:pPr>
    </w:p>
    <w:p w14:paraId="38B9206F" w14:textId="77777777" w:rsidR="0071473E" w:rsidRDefault="0071473E" w:rsidP="00C764C2">
      <w:pPr>
        <w:spacing w:after="0"/>
        <w:jc w:val="both"/>
        <w:rPr>
          <w:rFonts w:ascii="Times New Roman" w:eastAsia="Times New Roman" w:hAnsi="Times New Roman" w:cs="Times New Roman"/>
          <w:b/>
          <w:sz w:val="24"/>
          <w:szCs w:val="24"/>
          <w:lang w:val="hr-HR" w:eastAsia="hr-HR"/>
        </w:rPr>
      </w:pPr>
    </w:p>
    <w:p w14:paraId="311E0217" w14:textId="77777777" w:rsidR="0071473E" w:rsidRDefault="0071473E" w:rsidP="00C764C2">
      <w:pPr>
        <w:spacing w:after="0"/>
        <w:jc w:val="both"/>
        <w:rPr>
          <w:rFonts w:ascii="Times New Roman" w:eastAsia="Times New Roman" w:hAnsi="Times New Roman" w:cs="Times New Roman"/>
          <w:b/>
          <w:sz w:val="24"/>
          <w:szCs w:val="24"/>
          <w:lang w:val="hr-HR" w:eastAsia="hr-HR"/>
        </w:rPr>
      </w:pPr>
    </w:p>
    <w:p w14:paraId="6742F5EF" w14:textId="77777777" w:rsidR="0071473E" w:rsidRDefault="0071473E" w:rsidP="00C764C2">
      <w:pPr>
        <w:spacing w:after="0"/>
        <w:jc w:val="both"/>
        <w:rPr>
          <w:rFonts w:ascii="Times New Roman" w:eastAsia="Times New Roman" w:hAnsi="Times New Roman" w:cs="Times New Roman"/>
          <w:b/>
          <w:sz w:val="24"/>
          <w:szCs w:val="24"/>
          <w:lang w:val="hr-HR" w:eastAsia="hr-HR"/>
        </w:rPr>
      </w:pPr>
    </w:p>
    <w:p w14:paraId="0EE1B9E7" w14:textId="77777777" w:rsidR="0071473E" w:rsidRDefault="0071473E" w:rsidP="00C764C2">
      <w:pPr>
        <w:spacing w:after="0"/>
        <w:jc w:val="both"/>
        <w:rPr>
          <w:rFonts w:ascii="Times New Roman" w:eastAsia="Times New Roman" w:hAnsi="Times New Roman" w:cs="Times New Roman"/>
          <w:b/>
          <w:sz w:val="24"/>
          <w:szCs w:val="24"/>
          <w:lang w:val="hr-HR" w:eastAsia="hr-HR"/>
        </w:rPr>
      </w:pPr>
    </w:p>
    <w:p w14:paraId="5B9C82D2" w14:textId="2EDA1690" w:rsidR="00C764C2" w:rsidRPr="00057F40" w:rsidRDefault="00D3516E" w:rsidP="00C764C2">
      <w:pPr>
        <w:spacing w:after="0"/>
        <w:jc w:val="both"/>
        <w:rPr>
          <w:rFonts w:ascii="Times New Roman" w:eastAsia="Times New Roman" w:hAnsi="Times New Roman" w:cs="Times New Roman"/>
          <w:b/>
          <w:bCs/>
          <w:i/>
          <w:sz w:val="24"/>
          <w:szCs w:val="24"/>
          <w:lang w:val="pl-PL" w:eastAsia="hr-HR"/>
        </w:rPr>
      </w:pPr>
      <w:r>
        <w:rPr>
          <w:rFonts w:ascii="Times New Roman" w:eastAsia="Times New Roman" w:hAnsi="Times New Roman" w:cs="Times New Roman"/>
          <w:b/>
          <w:sz w:val="24"/>
          <w:szCs w:val="24"/>
          <w:lang w:val="hr-HR" w:eastAsia="hr-HR"/>
        </w:rPr>
        <w:lastRenderedPageBreak/>
        <w:t>B-12.</w:t>
      </w:r>
      <w:r w:rsidR="004E634B">
        <w:rPr>
          <w:rFonts w:ascii="Times New Roman" w:eastAsia="Times New Roman" w:hAnsi="Times New Roman" w:cs="Times New Roman"/>
          <w:b/>
          <w:sz w:val="24"/>
          <w:szCs w:val="24"/>
          <w:lang w:val="hr-HR" w:eastAsia="hr-HR"/>
        </w:rPr>
        <w:t>3</w:t>
      </w:r>
      <w:r w:rsidR="00C764C2">
        <w:rPr>
          <w:rFonts w:ascii="Times New Roman" w:eastAsia="Times New Roman" w:hAnsi="Times New Roman" w:cs="Times New Roman"/>
          <w:b/>
          <w:sz w:val="24"/>
          <w:szCs w:val="24"/>
          <w:lang w:val="hr-HR" w:eastAsia="hr-HR"/>
        </w:rPr>
        <w:t xml:space="preserve"> </w:t>
      </w:r>
      <w:r w:rsidR="00C764C2" w:rsidRPr="00057F40">
        <w:rPr>
          <w:rFonts w:ascii="Times New Roman" w:eastAsia="Times New Roman" w:hAnsi="Times New Roman" w:cs="Times New Roman"/>
          <w:b/>
          <w:sz w:val="24"/>
          <w:szCs w:val="24"/>
          <w:lang w:val="hr-HR" w:eastAsia="hr-HR"/>
        </w:rPr>
        <w:t>Investiciona ulaganja u lokalne i nekategorisane ceste u 202</w:t>
      </w:r>
      <w:r w:rsidR="004C6372">
        <w:rPr>
          <w:rFonts w:ascii="Times New Roman" w:eastAsia="Times New Roman" w:hAnsi="Times New Roman" w:cs="Times New Roman"/>
          <w:b/>
          <w:sz w:val="24"/>
          <w:szCs w:val="24"/>
          <w:lang w:val="hr-HR" w:eastAsia="hr-HR"/>
        </w:rPr>
        <w:t>4</w:t>
      </w:r>
      <w:r w:rsidR="00C764C2" w:rsidRPr="00057F40">
        <w:rPr>
          <w:rFonts w:ascii="Times New Roman" w:eastAsia="Times New Roman" w:hAnsi="Times New Roman" w:cs="Times New Roman"/>
          <w:b/>
          <w:sz w:val="24"/>
          <w:szCs w:val="24"/>
          <w:lang w:val="hr-HR" w:eastAsia="hr-HR"/>
        </w:rPr>
        <w:t>. godini prema Odluci Vlade Tuzlanskog kantona, prenos ne realiziranih obaveza u 202</w:t>
      </w:r>
      <w:r w:rsidR="004C6372">
        <w:rPr>
          <w:rFonts w:ascii="Times New Roman" w:eastAsia="Times New Roman" w:hAnsi="Times New Roman" w:cs="Times New Roman"/>
          <w:b/>
          <w:sz w:val="24"/>
          <w:szCs w:val="24"/>
          <w:lang w:val="hr-HR" w:eastAsia="hr-HR"/>
        </w:rPr>
        <w:t>5</w:t>
      </w:r>
      <w:r w:rsidR="00C764C2" w:rsidRPr="00057F40">
        <w:rPr>
          <w:rFonts w:ascii="Times New Roman" w:eastAsia="Times New Roman" w:hAnsi="Times New Roman" w:cs="Times New Roman"/>
          <w:b/>
          <w:sz w:val="24"/>
          <w:szCs w:val="24"/>
          <w:lang w:val="hr-HR" w:eastAsia="hr-HR"/>
        </w:rPr>
        <w:t>. godinu</w:t>
      </w:r>
    </w:p>
    <w:tbl>
      <w:tblPr>
        <w:tblStyle w:val="MediumList1-Accent11"/>
        <w:tblW w:w="1545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8505"/>
        <w:gridCol w:w="1701"/>
        <w:gridCol w:w="1560"/>
        <w:gridCol w:w="1453"/>
        <w:gridCol w:w="1812"/>
      </w:tblGrid>
      <w:tr w:rsidR="004C6372" w:rsidRPr="004C6372" w14:paraId="1AE0A831" w14:textId="52FBA25E" w:rsidTr="009A1455">
        <w:trPr>
          <w:cnfStyle w:val="100000000000" w:firstRow="1" w:lastRow="0" w:firstColumn="0" w:lastColumn="0" w:oddVBand="0" w:evenVBand="0" w:oddHBand="0" w:evenHBand="0" w:firstRowFirstColumn="0" w:firstRowLastColumn="0" w:lastRowFirstColumn="0" w:lastRowLastColumn="0"/>
          <w:trHeight w:val="1512"/>
        </w:trPr>
        <w:tc>
          <w:tcPr>
            <w:cnfStyle w:val="001000000000" w:firstRow="0" w:lastRow="0" w:firstColumn="1" w:lastColumn="0" w:oddVBand="0" w:evenVBand="0" w:oddHBand="0" w:evenHBand="0" w:firstRowFirstColumn="0" w:firstRowLastColumn="0" w:lastRowFirstColumn="0" w:lastRowLastColumn="0"/>
            <w:tcW w:w="426" w:type="dxa"/>
            <w:tcBorders>
              <w:top w:val="none" w:sz="0" w:space="0" w:color="auto"/>
              <w:bottom w:val="none" w:sz="0" w:space="0" w:color="auto"/>
            </w:tcBorders>
            <w:shd w:val="clear" w:color="auto" w:fill="FFFFFF" w:themeFill="background1"/>
          </w:tcPr>
          <w:p w14:paraId="58DCB5FD" w14:textId="77777777" w:rsidR="004C6372" w:rsidRPr="004C6372" w:rsidRDefault="004C6372" w:rsidP="004C6372">
            <w:pPr>
              <w:spacing w:after="200" w:line="276" w:lineRule="auto"/>
              <w:jc w:val="center"/>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rb</w:t>
            </w:r>
          </w:p>
        </w:tc>
        <w:tc>
          <w:tcPr>
            <w:tcW w:w="8505" w:type="dxa"/>
            <w:tcBorders>
              <w:top w:val="none" w:sz="0" w:space="0" w:color="auto"/>
              <w:bottom w:val="none" w:sz="0" w:space="0" w:color="auto"/>
            </w:tcBorders>
            <w:shd w:val="clear" w:color="auto" w:fill="FFFFFF" w:themeFill="background1"/>
          </w:tcPr>
          <w:p w14:paraId="263E89D9" w14:textId="77777777" w:rsidR="004C6372" w:rsidRPr="004C6372" w:rsidRDefault="004C6372" w:rsidP="004C637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NAZIV PROJEKTA- PUTNOG PRAVCA</w:t>
            </w:r>
          </w:p>
        </w:tc>
        <w:tc>
          <w:tcPr>
            <w:tcW w:w="1701" w:type="dxa"/>
            <w:tcBorders>
              <w:top w:val="none" w:sz="0" w:space="0" w:color="auto"/>
              <w:bottom w:val="none" w:sz="0" w:space="0" w:color="auto"/>
            </w:tcBorders>
            <w:shd w:val="clear" w:color="auto" w:fill="FFFFFF" w:themeFill="background1"/>
          </w:tcPr>
          <w:p w14:paraId="483B02A1" w14:textId="77777777" w:rsidR="004C6372" w:rsidRPr="004C6372" w:rsidRDefault="004C6372" w:rsidP="004C637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Vrijednost radova (KM) odobrenih Odlukom Vlade TK</w:t>
            </w:r>
          </w:p>
        </w:tc>
        <w:tc>
          <w:tcPr>
            <w:tcW w:w="1560" w:type="dxa"/>
            <w:tcBorders>
              <w:top w:val="none" w:sz="0" w:space="0" w:color="auto"/>
              <w:bottom w:val="none" w:sz="0" w:space="0" w:color="auto"/>
            </w:tcBorders>
            <w:shd w:val="clear" w:color="auto" w:fill="FFFFFF" w:themeFill="background1"/>
          </w:tcPr>
          <w:p w14:paraId="478B7224" w14:textId="3ABC72CC" w:rsidR="004C6372" w:rsidRPr="004C6372" w:rsidRDefault="004C6372" w:rsidP="004C637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994947">
              <w:rPr>
                <w:rFonts w:ascii="Times New Roman" w:hAnsi="Times New Roman" w:cs="Times New Roman"/>
                <w:b/>
                <w:sz w:val="24"/>
                <w:szCs w:val="24"/>
              </w:rPr>
              <w:t>Ugovoreno</w:t>
            </w:r>
          </w:p>
        </w:tc>
        <w:tc>
          <w:tcPr>
            <w:tcW w:w="1453" w:type="dxa"/>
            <w:tcBorders>
              <w:top w:val="none" w:sz="0" w:space="0" w:color="auto"/>
              <w:bottom w:val="none" w:sz="0" w:space="0" w:color="auto"/>
            </w:tcBorders>
            <w:shd w:val="clear" w:color="auto" w:fill="FFFFFF" w:themeFill="background1"/>
          </w:tcPr>
          <w:p w14:paraId="24B0068E" w14:textId="1FB113F2" w:rsidR="004C6372" w:rsidRPr="0052331F" w:rsidRDefault="004C6372" w:rsidP="004C637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rPr>
            </w:pPr>
            <w:r w:rsidRPr="0052331F">
              <w:rPr>
                <w:rFonts w:ascii="Times New Roman" w:hAnsi="Times New Roman" w:cs="Times New Roman"/>
                <w:b/>
              </w:rPr>
              <w:t>Realizovano u 2024. g.</w:t>
            </w:r>
          </w:p>
        </w:tc>
        <w:tc>
          <w:tcPr>
            <w:tcW w:w="1812" w:type="dxa"/>
            <w:tcBorders>
              <w:top w:val="none" w:sz="0" w:space="0" w:color="auto"/>
              <w:bottom w:val="none" w:sz="0" w:space="0" w:color="auto"/>
            </w:tcBorders>
            <w:shd w:val="clear" w:color="auto" w:fill="FFFFFF" w:themeFill="background1"/>
          </w:tcPr>
          <w:p w14:paraId="1A90DE39" w14:textId="03AEC7DD" w:rsidR="004C6372" w:rsidRPr="00994947" w:rsidRDefault="004C6372" w:rsidP="004C6372">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Preostalo za realizaciju u 2025. godini</w:t>
            </w:r>
          </w:p>
        </w:tc>
      </w:tr>
      <w:tr w:rsidR="004C6372" w:rsidRPr="004C6372" w14:paraId="5D0D097F" w14:textId="42A9DDAA" w:rsidTr="009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37A12124" w14:textId="77777777" w:rsidR="004C6372" w:rsidRPr="004C6372" w:rsidRDefault="004C6372" w:rsidP="004C6372">
            <w:pPr>
              <w:spacing w:after="200" w:line="276" w:lineRule="auto"/>
              <w:jc w:val="center"/>
              <w:rPr>
                <w:rFonts w:ascii="Times New Roman" w:eastAsia="Calibri" w:hAnsi="Times New Roman" w:cs="Times New Roman"/>
                <w:sz w:val="24"/>
                <w:szCs w:val="24"/>
                <w:lang w:val="bs-Latn-BA"/>
              </w:rPr>
            </w:pPr>
          </w:p>
        </w:tc>
        <w:tc>
          <w:tcPr>
            <w:tcW w:w="8505" w:type="dxa"/>
          </w:tcPr>
          <w:p w14:paraId="3B81248A" w14:textId="77777777" w:rsidR="004C6372" w:rsidRPr="004C6372" w:rsidRDefault="004C6372" w:rsidP="004C637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eastAsia="hr-HR"/>
              </w:rPr>
              <w:t>GRAD TUZLA</w:t>
            </w:r>
          </w:p>
        </w:tc>
        <w:tc>
          <w:tcPr>
            <w:tcW w:w="1701" w:type="dxa"/>
          </w:tcPr>
          <w:p w14:paraId="6463A064" w14:textId="77777777" w:rsidR="004C6372" w:rsidRPr="004C6372" w:rsidRDefault="004C6372" w:rsidP="004C637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53D62F1A" w14:textId="77777777" w:rsidR="004C6372" w:rsidRPr="004C6372" w:rsidRDefault="004C6372" w:rsidP="004C637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427C4C3F" w14:textId="77777777" w:rsidR="004C6372" w:rsidRPr="004C6372" w:rsidRDefault="004C6372" w:rsidP="004C637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09A99C00" w14:textId="77777777" w:rsidR="004C6372" w:rsidRPr="004C6372" w:rsidRDefault="004C6372" w:rsidP="004C6372">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r>
      <w:tr w:rsidR="004C6372" w:rsidRPr="004C6372" w14:paraId="5FEDA201" w14:textId="4AD26C4A" w:rsidTr="009A1455">
        <w:trPr>
          <w:trHeight w:val="503"/>
        </w:trPr>
        <w:tc>
          <w:tcPr>
            <w:cnfStyle w:val="001000000000" w:firstRow="0" w:lastRow="0" w:firstColumn="1" w:lastColumn="0" w:oddVBand="0" w:evenVBand="0" w:oddHBand="0" w:evenHBand="0" w:firstRowFirstColumn="0" w:firstRowLastColumn="0" w:lastRowFirstColumn="0" w:lastRowLastColumn="0"/>
            <w:tcW w:w="426" w:type="dxa"/>
          </w:tcPr>
          <w:p w14:paraId="58323FED" w14:textId="77777777" w:rsidR="004C6372" w:rsidRPr="004C6372" w:rsidRDefault="004C6372" w:rsidP="004C6372">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w:t>
            </w:r>
          </w:p>
        </w:tc>
        <w:tc>
          <w:tcPr>
            <w:tcW w:w="8505" w:type="dxa"/>
          </w:tcPr>
          <w:p w14:paraId="1ACB4B6E"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eastAsia="hr-HR"/>
              </w:rPr>
              <w:t>Sanacija i rehabilitacija lokalne cestovne mreže, MZ Pasci, dužina 850 m</w:t>
            </w:r>
          </w:p>
        </w:tc>
        <w:tc>
          <w:tcPr>
            <w:tcW w:w="1701" w:type="dxa"/>
          </w:tcPr>
          <w:p w14:paraId="041976C2"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114.379,20</w:t>
            </w:r>
          </w:p>
        </w:tc>
        <w:tc>
          <w:tcPr>
            <w:tcW w:w="1560" w:type="dxa"/>
          </w:tcPr>
          <w:p w14:paraId="738FD33B" w14:textId="6BD58594" w:rsidR="004C6372" w:rsidRPr="004C6372" w:rsidRDefault="00F51DC3"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114.326,55</w:t>
            </w:r>
          </w:p>
        </w:tc>
        <w:tc>
          <w:tcPr>
            <w:tcW w:w="1453" w:type="dxa"/>
          </w:tcPr>
          <w:p w14:paraId="6C7B648B" w14:textId="10CEE8E1" w:rsidR="004C6372" w:rsidRPr="004C6372" w:rsidRDefault="00F51DC3"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F51DC3">
              <w:rPr>
                <w:rFonts w:ascii="Times New Roman" w:eastAsia="Calibri" w:hAnsi="Times New Roman" w:cs="Times New Roman"/>
                <w:sz w:val="24"/>
                <w:szCs w:val="24"/>
                <w:lang w:val="bs-Latn-BA"/>
              </w:rPr>
              <w:t>114.326,55</w:t>
            </w:r>
          </w:p>
        </w:tc>
        <w:tc>
          <w:tcPr>
            <w:tcW w:w="1812" w:type="dxa"/>
          </w:tcPr>
          <w:p w14:paraId="059126E2" w14:textId="50F15300" w:rsidR="004C6372" w:rsidRPr="004C6372" w:rsidRDefault="00A04145"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r>
      <w:tr w:rsidR="00A04145" w:rsidRPr="004C6372" w14:paraId="3A787575" w14:textId="2C8D50F8" w:rsidTr="009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3A6CDCAD"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2.</w:t>
            </w:r>
          </w:p>
        </w:tc>
        <w:tc>
          <w:tcPr>
            <w:tcW w:w="8505" w:type="dxa"/>
          </w:tcPr>
          <w:p w14:paraId="7D5AAA4B" w14:textId="5A5AD798"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sz w:val="24"/>
                <w:szCs w:val="24"/>
                <w:lang w:val="bs-Latn-BA" w:eastAsia="hr-HR"/>
              </w:rPr>
              <w:t>Sanacija i rehabilitacija lokalne cestovne mreže, MZ Mramor, naselje Marina Glava, dužina 360m</w:t>
            </w:r>
          </w:p>
        </w:tc>
        <w:tc>
          <w:tcPr>
            <w:tcW w:w="1701" w:type="dxa"/>
          </w:tcPr>
          <w:p w14:paraId="1A43EA19" w14:textId="77777777"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82.555,20</w:t>
            </w:r>
          </w:p>
        </w:tc>
        <w:tc>
          <w:tcPr>
            <w:tcW w:w="1560" w:type="dxa"/>
            <w:vAlign w:val="bottom"/>
          </w:tcPr>
          <w:p w14:paraId="036AD650" w14:textId="6CC8B7C8"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82.541,16</w:t>
            </w:r>
          </w:p>
        </w:tc>
        <w:tc>
          <w:tcPr>
            <w:tcW w:w="1453" w:type="dxa"/>
          </w:tcPr>
          <w:p w14:paraId="5A2134EB" w14:textId="0CD1DACB"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vAlign w:val="bottom"/>
          </w:tcPr>
          <w:p w14:paraId="4467FBA8" w14:textId="45898BD2"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82.541,16</w:t>
            </w:r>
          </w:p>
        </w:tc>
      </w:tr>
      <w:tr w:rsidR="00A04145" w:rsidRPr="004C6372" w14:paraId="647B18DF" w14:textId="642E3365" w:rsidTr="009A1455">
        <w:tc>
          <w:tcPr>
            <w:cnfStyle w:val="001000000000" w:firstRow="0" w:lastRow="0" w:firstColumn="1" w:lastColumn="0" w:oddVBand="0" w:evenVBand="0" w:oddHBand="0" w:evenHBand="0" w:firstRowFirstColumn="0" w:firstRowLastColumn="0" w:lastRowFirstColumn="0" w:lastRowLastColumn="0"/>
            <w:tcW w:w="426" w:type="dxa"/>
          </w:tcPr>
          <w:p w14:paraId="3A3EE212"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3.</w:t>
            </w:r>
          </w:p>
        </w:tc>
        <w:tc>
          <w:tcPr>
            <w:tcW w:w="8505" w:type="dxa"/>
          </w:tcPr>
          <w:p w14:paraId="19739AD8" w14:textId="77777777" w:rsidR="00A04145" w:rsidRPr="004C6372" w:rsidRDefault="00A04145" w:rsidP="00A04145">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sz w:val="24"/>
                <w:szCs w:val="24"/>
                <w:lang w:val="bs-Latn-BA" w:eastAsia="hr-HR"/>
              </w:rPr>
              <w:t xml:space="preserve">Sanacija i rehabilitacija lokalne cestovne mreže, MZ Mramor, naselje Liješće, dužina 365m   </w:t>
            </w:r>
          </w:p>
        </w:tc>
        <w:tc>
          <w:tcPr>
            <w:tcW w:w="1701" w:type="dxa"/>
          </w:tcPr>
          <w:p w14:paraId="0307FCD5"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74.523,15</w:t>
            </w:r>
          </w:p>
        </w:tc>
        <w:tc>
          <w:tcPr>
            <w:tcW w:w="1560" w:type="dxa"/>
          </w:tcPr>
          <w:p w14:paraId="57B7632E" w14:textId="6B3F6EC3"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74.508,17</w:t>
            </w:r>
          </w:p>
        </w:tc>
        <w:tc>
          <w:tcPr>
            <w:tcW w:w="1453" w:type="dxa"/>
          </w:tcPr>
          <w:p w14:paraId="33CE7009" w14:textId="69C34B13"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5B76A1F3" w14:textId="48C5DB3E"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74.508,17</w:t>
            </w:r>
          </w:p>
        </w:tc>
      </w:tr>
      <w:tr w:rsidR="00A04145" w:rsidRPr="004C6372" w14:paraId="0FA77C5E" w14:textId="712FD592" w:rsidTr="009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61760445"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4.</w:t>
            </w:r>
          </w:p>
        </w:tc>
        <w:tc>
          <w:tcPr>
            <w:tcW w:w="8505" w:type="dxa"/>
          </w:tcPr>
          <w:p w14:paraId="078EB312" w14:textId="77777777" w:rsidR="00A04145" w:rsidRPr="004C6372" w:rsidRDefault="00A04145" w:rsidP="00A04145">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sz w:val="24"/>
                <w:szCs w:val="24"/>
                <w:lang w:val="bs-Latn-BA" w:eastAsia="hr-HR"/>
              </w:rPr>
              <w:t>Sanacija i rehabilitacija lokalne ceste MZ Ljubače, naselje Demirovići Breze, dužina 1.220m</w:t>
            </w:r>
          </w:p>
        </w:tc>
        <w:tc>
          <w:tcPr>
            <w:tcW w:w="1701" w:type="dxa"/>
          </w:tcPr>
          <w:p w14:paraId="08787184" w14:textId="77777777"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258.967,80</w:t>
            </w:r>
          </w:p>
        </w:tc>
        <w:tc>
          <w:tcPr>
            <w:tcW w:w="1560" w:type="dxa"/>
          </w:tcPr>
          <w:p w14:paraId="0292517F" w14:textId="7B891976"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258.850,80</w:t>
            </w:r>
          </w:p>
        </w:tc>
        <w:tc>
          <w:tcPr>
            <w:tcW w:w="1453" w:type="dxa"/>
          </w:tcPr>
          <w:p w14:paraId="319CCED1" w14:textId="042413FD"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53212A43" w14:textId="6978BF33"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258.850,80</w:t>
            </w:r>
          </w:p>
        </w:tc>
      </w:tr>
      <w:tr w:rsidR="00A04145" w:rsidRPr="004C6372" w14:paraId="39978018" w14:textId="3A5F3FA8" w:rsidTr="009A1455">
        <w:trPr>
          <w:trHeight w:val="738"/>
        </w:trPr>
        <w:tc>
          <w:tcPr>
            <w:cnfStyle w:val="001000000000" w:firstRow="0" w:lastRow="0" w:firstColumn="1" w:lastColumn="0" w:oddVBand="0" w:evenVBand="0" w:oddHBand="0" w:evenHBand="0" w:firstRowFirstColumn="0" w:firstRowLastColumn="0" w:lastRowFirstColumn="0" w:lastRowLastColumn="0"/>
            <w:tcW w:w="426" w:type="dxa"/>
          </w:tcPr>
          <w:p w14:paraId="275AEA75"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5.</w:t>
            </w:r>
          </w:p>
        </w:tc>
        <w:tc>
          <w:tcPr>
            <w:tcW w:w="8505" w:type="dxa"/>
          </w:tcPr>
          <w:p w14:paraId="65E148D8" w14:textId="77777777" w:rsidR="00A04145" w:rsidRPr="004C6372" w:rsidRDefault="00A04145" w:rsidP="00A04145">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sz w:val="24"/>
                <w:szCs w:val="24"/>
                <w:lang w:val="bs-Latn-BA" w:eastAsia="hr-HR"/>
              </w:rPr>
              <w:t>Sanacija i rehabilitacija lokalne cestovne mreže, MZ Gornja Tuzla, dužina 370</w:t>
            </w:r>
          </w:p>
        </w:tc>
        <w:tc>
          <w:tcPr>
            <w:tcW w:w="1701" w:type="dxa"/>
          </w:tcPr>
          <w:p w14:paraId="0EB4651B"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81.202,68</w:t>
            </w:r>
          </w:p>
        </w:tc>
        <w:tc>
          <w:tcPr>
            <w:tcW w:w="1560" w:type="dxa"/>
          </w:tcPr>
          <w:p w14:paraId="277D454B" w14:textId="55A2AFFD"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81.081,00</w:t>
            </w:r>
          </w:p>
        </w:tc>
        <w:tc>
          <w:tcPr>
            <w:tcW w:w="1453" w:type="dxa"/>
          </w:tcPr>
          <w:p w14:paraId="72C8AE00" w14:textId="771F7C9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7319D869" w14:textId="584BF406"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81.081,00</w:t>
            </w:r>
          </w:p>
        </w:tc>
      </w:tr>
      <w:tr w:rsidR="00A04145" w:rsidRPr="004C6372" w14:paraId="0F55DC3B" w14:textId="41901FD1" w:rsidTr="009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0419F6E8"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6.</w:t>
            </w:r>
          </w:p>
        </w:tc>
        <w:tc>
          <w:tcPr>
            <w:tcW w:w="8505" w:type="dxa"/>
          </w:tcPr>
          <w:p w14:paraId="7321E21E" w14:textId="77777777" w:rsidR="00A04145" w:rsidRPr="004C6372" w:rsidRDefault="00A04145" w:rsidP="00A04145">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sz w:val="24"/>
                <w:szCs w:val="24"/>
                <w:lang w:val="bs-Latn-BA" w:eastAsia="hr-HR"/>
              </w:rPr>
              <w:t>Sanacija ulice Dragodol, MZ Tušanj od P-9 do P18</w:t>
            </w:r>
          </w:p>
        </w:tc>
        <w:tc>
          <w:tcPr>
            <w:tcW w:w="1701" w:type="dxa"/>
          </w:tcPr>
          <w:p w14:paraId="75EC8FCF" w14:textId="77777777"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149.954,22</w:t>
            </w:r>
          </w:p>
        </w:tc>
        <w:tc>
          <w:tcPr>
            <w:tcW w:w="1560" w:type="dxa"/>
          </w:tcPr>
          <w:p w14:paraId="7D7591F2" w14:textId="5D465AF2"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149.607,90</w:t>
            </w:r>
          </w:p>
        </w:tc>
        <w:tc>
          <w:tcPr>
            <w:tcW w:w="1453" w:type="dxa"/>
          </w:tcPr>
          <w:p w14:paraId="77611439" w14:textId="0DFBA917"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51216F83" w14:textId="74DD649E"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149.607,90</w:t>
            </w:r>
          </w:p>
        </w:tc>
      </w:tr>
      <w:tr w:rsidR="004C6372" w:rsidRPr="004C6372" w14:paraId="6BEB48FD" w14:textId="0ABFE596" w:rsidTr="009A1455">
        <w:tc>
          <w:tcPr>
            <w:cnfStyle w:val="001000000000" w:firstRow="0" w:lastRow="0" w:firstColumn="1" w:lastColumn="0" w:oddVBand="0" w:evenVBand="0" w:oddHBand="0" w:evenHBand="0" w:firstRowFirstColumn="0" w:firstRowLastColumn="0" w:lastRowFirstColumn="0" w:lastRowLastColumn="0"/>
            <w:tcW w:w="426" w:type="dxa"/>
            <w:shd w:val="clear" w:color="auto" w:fill="BFBFBF" w:themeFill="background1" w:themeFillShade="BF"/>
          </w:tcPr>
          <w:p w14:paraId="6BEE89CA" w14:textId="77777777" w:rsidR="004C6372" w:rsidRPr="004C6372" w:rsidRDefault="004C6372" w:rsidP="004C6372">
            <w:pPr>
              <w:spacing w:after="200" w:line="276" w:lineRule="auto"/>
              <w:rPr>
                <w:rFonts w:ascii="Times New Roman" w:eastAsia="Calibri" w:hAnsi="Times New Roman" w:cs="Times New Roman"/>
                <w:sz w:val="24"/>
                <w:szCs w:val="24"/>
                <w:lang w:val="bs-Latn-BA"/>
              </w:rPr>
            </w:pPr>
          </w:p>
        </w:tc>
        <w:tc>
          <w:tcPr>
            <w:tcW w:w="8505" w:type="dxa"/>
            <w:shd w:val="clear" w:color="auto" w:fill="BFBFBF" w:themeFill="background1" w:themeFillShade="BF"/>
          </w:tcPr>
          <w:p w14:paraId="3928F9BA" w14:textId="77777777" w:rsidR="004C6372" w:rsidRPr="004C6372" w:rsidRDefault="004C6372" w:rsidP="004C6372">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UKUPNO:</w:t>
            </w:r>
          </w:p>
        </w:tc>
        <w:tc>
          <w:tcPr>
            <w:tcW w:w="1701" w:type="dxa"/>
            <w:shd w:val="clear" w:color="auto" w:fill="BFBFBF" w:themeFill="background1" w:themeFillShade="BF"/>
          </w:tcPr>
          <w:p w14:paraId="74012B69"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761.582,25</w:t>
            </w:r>
          </w:p>
        </w:tc>
        <w:tc>
          <w:tcPr>
            <w:tcW w:w="1560" w:type="dxa"/>
            <w:shd w:val="clear" w:color="auto" w:fill="BFBFBF" w:themeFill="background1" w:themeFillShade="BF"/>
          </w:tcPr>
          <w:p w14:paraId="498770EB" w14:textId="26A80F17" w:rsidR="004C6372" w:rsidRPr="004C6372" w:rsidRDefault="001471ED"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1471ED">
              <w:rPr>
                <w:rFonts w:ascii="Times New Roman" w:eastAsia="Calibri" w:hAnsi="Times New Roman" w:cs="Times New Roman"/>
                <w:b/>
                <w:sz w:val="24"/>
                <w:szCs w:val="24"/>
                <w:lang w:val="bs-Latn-BA"/>
              </w:rPr>
              <w:t>760.915,58</w:t>
            </w:r>
          </w:p>
        </w:tc>
        <w:tc>
          <w:tcPr>
            <w:tcW w:w="1453" w:type="dxa"/>
            <w:shd w:val="clear" w:color="auto" w:fill="BFBFBF" w:themeFill="background1" w:themeFillShade="BF"/>
          </w:tcPr>
          <w:p w14:paraId="75E644B3"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p>
        </w:tc>
        <w:tc>
          <w:tcPr>
            <w:tcW w:w="1812" w:type="dxa"/>
            <w:shd w:val="clear" w:color="auto" w:fill="BFBFBF" w:themeFill="background1" w:themeFillShade="BF"/>
          </w:tcPr>
          <w:p w14:paraId="7ED75BAB" w14:textId="475B18C3" w:rsidR="004C6372" w:rsidRPr="004C6372" w:rsidRDefault="00A04145"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A04145">
              <w:rPr>
                <w:rFonts w:ascii="Times New Roman" w:eastAsia="Calibri" w:hAnsi="Times New Roman" w:cs="Times New Roman"/>
                <w:b/>
                <w:sz w:val="24"/>
                <w:szCs w:val="24"/>
                <w:lang w:val="bs-Latn-BA"/>
              </w:rPr>
              <w:t>646.589,03</w:t>
            </w:r>
          </w:p>
        </w:tc>
      </w:tr>
      <w:tr w:rsidR="004C6372" w:rsidRPr="004C6372" w14:paraId="79CB9E3F" w14:textId="26E4A775" w:rsidTr="009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3C5BF6D7" w14:textId="77777777" w:rsidR="004C6372" w:rsidRPr="004C6372" w:rsidRDefault="004C6372" w:rsidP="004C6372">
            <w:pPr>
              <w:spacing w:after="200" w:line="276" w:lineRule="auto"/>
              <w:rPr>
                <w:rFonts w:ascii="Times New Roman" w:eastAsia="Calibri" w:hAnsi="Times New Roman" w:cs="Times New Roman"/>
                <w:sz w:val="24"/>
                <w:szCs w:val="24"/>
                <w:lang w:val="bs-Latn-BA"/>
              </w:rPr>
            </w:pPr>
          </w:p>
        </w:tc>
        <w:tc>
          <w:tcPr>
            <w:tcW w:w="8505" w:type="dxa"/>
          </w:tcPr>
          <w:p w14:paraId="2F19635C" w14:textId="77777777" w:rsidR="004C6372" w:rsidRPr="004C6372" w:rsidRDefault="004C6372" w:rsidP="004C637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OPĆINA KALESIJA</w:t>
            </w:r>
          </w:p>
        </w:tc>
        <w:tc>
          <w:tcPr>
            <w:tcW w:w="1701" w:type="dxa"/>
          </w:tcPr>
          <w:p w14:paraId="7C057E4F"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p>
        </w:tc>
        <w:tc>
          <w:tcPr>
            <w:tcW w:w="1560" w:type="dxa"/>
          </w:tcPr>
          <w:p w14:paraId="6577390A"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p>
        </w:tc>
        <w:tc>
          <w:tcPr>
            <w:tcW w:w="1453" w:type="dxa"/>
          </w:tcPr>
          <w:p w14:paraId="2CFBF57E"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p>
        </w:tc>
        <w:tc>
          <w:tcPr>
            <w:tcW w:w="1812" w:type="dxa"/>
          </w:tcPr>
          <w:p w14:paraId="2CF9028E"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p>
        </w:tc>
      </w:tr>
      <w:tr w:rsidR="004C6372" w:rsidRPr="004C6372" w14:paraId="1CF23707" w14:textId="67E3CD43" w:rsidTr="009A1455">
        <w:trPr>
          <w:trHeight w:val="393"/>
        </w:trPr>
        <w:tc>
          <w:tcPr>
            <w:cnfStyle w:val="001000000000" w:firstRow="0" w:lastRow="0" w:firstColumn="1" w:lastColumn="0" w:oddVBand="0" w:evenVBand="0" w:oddHBand="0" w:evenHBand="0" w:firstRowFirstColumn="0" w:firstRowLastColumn="0" w:lastRowFirstColumn="0" w:lastRowLastColumn="0"/>
            <w:tcW w:w="426" w:type="dxa"/>
          </w:tcPr>
          <w:p w14:paraId="1382D957" w14:textId="77777777" w:rsidR="004C6372" w:rsidRPr="004C6372" w:rsidRDefault="004C6372" w:rsidP="004C6372">
            <w:pPr>
              <w:spacing w:after="200" w:line="276" w:lineRule="auto"/>
              <w:rPr>
                <w:rFonts w:ascii="Times New Roman" w:eastAsia="Calibri" w:hAnsi="Times New Roman" w:cs="Times New Roman"/>
                <w:sz w:val="24"/>
                <w:szCs w:val="24"/>
                <w:lang w:val="bs-Latn-BA"/>
              </w:rPr>
            </w:pPr>
          </w:p>
        </w:tc>
        <w:tc>
          <w:tcPr>
            <w:tcW w:w="8505" w:type="dxa"/>
          </w:tcPr>
          <w:p w14:paraId="1DD89B3A" w14:textId="77777777" w:rsidR="004C6372" w:rsidRPr="004C6372" w:rsidRDefault="004C6372" w:rsidP="004C6372">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b/>
                <w:sz w:val="24"/>
                <w:szCs w:val="24"/>
                <w:lang w:val="bs-Latn-BA" w:eastAsia="hr-HR"/>
              </w:rPr>
              <w:t>MZ VUKOVIJE GORNJE</w:t>
            </w:r>
          </w:p>
        </w:tc>
        <w:tc>
          <w:tcPr>
            <w:tcW w:w="1701" w:type="dxa"/>
          </w:tcPr>
          <w:p w14:paraId="19C7B187"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4A7DA420"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4BE5476C"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29466EB7"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r>
      <w:tr w:rsidR="004C6372" w:rsidRPr="004C6372" w14:paraId="5576EF24" w14:textId="0E122120" w:rsidTr="009A1455">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426" w:type="dxa"/>
          </w:tcPr>
          <w:p w14:paraId="1335B6C0" w14:textId="77777777" w:rsidR="004C6372" w:rsidRPr="004C6372" w:rsidRDefault="004C6372" w:rsidP="004C6372">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7.</w:t>
            </w:r>
          </w:p>
        </w:tc>
        <w:tc>
          <w:tcPr>
            <w:tcW w:w="8505" w:type="dxa"/>
          </w:tcPr>
          <w:p w14:paraId="0EB0A7DD" w14:textId="77777777" w:rsidR="004C6372" w:rsidRPr="004C6372" w:rsidRDefault="004C6372" w:rsidP="004C637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eastAsia="hr-HR"/>
              </w:rPr>
              <w:t>Rehabilitacija javnog asfaltnog puta u Vukovijama Gornjim, na potezu OŠ Masle- zaseok Ćive</w:t>
            </w:r>
          </w:p>
        </w:tc>
        <w:tc>
          <w:tcPr>
            <w:tcW w:w="1701" w:type="dxa"/>
          </w:tcPr>
          <w:p w14:paraId="2A248109"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73.392,69</w:t>
            </w:r>
          </w:p>
        </w:tc>
        <w:tc>
          <w:tcPr>
            <w:tcW w:w="1560" w:type="dxa"/>
          </w:tcPr>
          <w:p w14:paraId="28CDE6C4" w14:textId="6F1BCE2D" w:rsidR="004C6372" w:rsidRPr="004C6372" w:rsidRDefault="00F51DC3"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73.356,26</w:t>
            </w:r>
          </w:p>
        </w:tc>
        <w:tc>
          <w:tcPr>
            <w:tcW w:w="1453" w:type="dxa"/>
          </w:tcPr>
          <w:p w14:paraId="1AC8FE69" w14:textId="0A929121" w:rsidR="004C6372" w:rsidRPr="004C6372" w:rsidRDefault="00A04145"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688D7667" w14:textId="356E1513" w:rsidR="004C6372" w:rsidRPr="004C6372" w:rsidRDefault="00A04145"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A04145">
              <w:rPr>
                <w:rFonts w:ascii="Times New Roman" w:eastAsia="Calibri" w:hAnsi="Times New Roman" w:cs="Times New Roman"/>
                <w:sz w:val="24"/>
                <w:szCs w:val="24"/>
                <w:lang w:val="bs-Latn-BA"/>
              </w:rPr>
              <w:t>73.356,26</w:t>
            </w:r>
          </w:p>
        </w:tc>
      </w:tr>
      <w:tr w:rsidR="004C6372" w:rsidRPr="004C6372" w14:paraId="1B118F34" w14:textId="16044CF3" w:rsidTr="009A1455">
        <w:trPr>
          <w:trHeight w:val="422"/>
        </w:trPr>
        <w:tc>
          <w:tcPr>
            <w:cnfStyle w:val="001000000000" w:firstRow="0" w:lastRow="0" w:firstColumn="1" w:lastColumn="0" w:oddVBand="0" w:evenVBand="0" w:oddHBand="0" w:evenHBand="0" w:firstRowFirstColumn="0" w:firstRowLastColumn="0" w:lastRowFirstColumn="0" w:lastRowLastColumn="0"/>
            <w:tcW w:w="426" w:type="dxa"/>
            <w:shd w:val="clear" w:color="auto" w:fill="BFBFBF" w:themeFill="background1" w:themeFillShade="BF"/>
          </w:tcPr>
          <w:p w14:paraId="4EC10CBF" w14:textId="77777777" w:rsidR="004C6372" w:rsidRPr="004C6372" w:rsidRDefault="004C6372" w:rsidP="004C6372">
            <w:pPr>
              <w:spacing w:after="200" w:line="276" w:lineRule="auto"/>
              <w:rPr>
                <w:rFonts w:ascii="Times New Roman" w:eastAsia="Calibri" w:hAnsi="Times New Roman" w:cs="Times New Roman"/>
                <w:sz w:val="24"/>
                <w:szCs w:val="24"/>
                <w:lang w:val="bs-Latn-BA"/>
              </w:rPr>
            </w:pPr>
          </w:p>
        </w:tc>
        <w:tc>
          <w:tcPr>
            <w:tcW w:w="8505" w:type="dxa"/>
            <w:shd w:val="clear" w:color="auto" w:fill="BFBFBF" w:themeFill="background1" w:themeFillShade="BF"/>
          </w:tcPr>
          <w:p w14:paraId="5F12DEF7" w14:textId="77777777" w:rsidR="004C6372" w:rsidRPr="004C6372" w:rsidRDefault="004C6372" w:rsidP="004C6372">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UKUPNO:</w:t>
            </w:r>
          </w:p>
        </w:tc>
        <w:tc>
          <w:tcPr>
            <w:tcW w:w="1701" w:type="dxa"/>
            <w:shd w:val="clear" w:color="auto" w:fill="BFBFBF" w:themeFill="background1" w:themeFillShade="BF"/>
          </w:tcPr>
          <w:p w14:paraId="720092ED"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73.392,69</w:t>
            </w:r>
          </w:p>
        </w:tc>
        <w:tc>
          <w:tcPr>
            <w:tcW w:w="1560" w:type="dxa"/>
            <w:shd w:val="clear" w:color="auto" w:fill="BFBFBF" w:themeFill="background1" w:themeFillShade="BF"/>
          </w:tcPr>
          <w:p w14:paraId="646401E4" w14:textId="6A3E0E0B" w:rsidR="004C6372" w:rsidRPr="004C6372" w:rsidRDefault="001471ED"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1471ED">
              <w:rPr>
                <w:rFonts w:ascii="Times New Roman" w:eastAsia="Calibri" w:hAnsi="Times New Roman" w:cs="Times New Roman"/>
                <w:b/>
                <w:sz w:val="24"/>
                <w:szCs w:val="24"/>
                <w:lang w:val="bs-Latn-BA"/>
              </w:rPr>
              <w:t>73.356,26</w:t>
            </w:r>
          </w:p>
        </w:tc>
        <w:tc>
          <w:tcPr>
            <w:tcW w:w="1453" w:type="dxa"/>
            <w:shd w:val="clear" w:color="auto" w:fill="BFBFBF" w:themeFill="background1" w:themeFillShade="BF"/>
          </w:tcPr>
          <w:p w14:paraId="1D816152"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p>
        </w:tc>
        <w:tc>
          <w:tcPr>
            <w:tcW w:w="1812" w:type="dxa"/>
            <w:shd w:val="clear" w:color="auto" w:fill="BFBFBF" w:themeFill="background1" w:themeFillShade="BF"/>
          </w:tcPr>
          <w:p w14:paraId="3E08BF99" w14:textId="10671882" w:rsidR="004C6372" w:rsidRPr="004C6372" w:rsidRDefault="00A04145"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A04145">
              <w:rPr>
                <w:rFonts w:ascii="Times New Roman" w:eastAsia="Calibri" w:hAnsi="Times New Roman" w:cs="Times New Roman"/>
                <w:b/>
                <w:sz w:val="24"/>
                <w:szCs w:val="24"/>
                <w:lang w:val="bs-Latn-BA"/>
              </w:rPr>
              <w:t>73.356,26</w:t>
            </w:r>
          </w:p>
        </w:tc>
      </w:tr>
      <w:tr w:rsidR="004C6372" w:rsidRPr="004C6372" w14:paraId="44E0DF31" w14:textId="70AB28B2" w:rsidTr="009A1455">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426" w:type="dxa"/>
          </w:tcPr>
          <w:p w14:paraId="0BAF702C" w14:textId="77777777" w:rsidR="004C6372" w:rsidRPr="004C6372" w:rsidRDefault="004C6372" w:rsidP="004C6372">
            <w:pPr>
              <w:spacing w:after="200" w:line="276" w:lineRule="auto"/>
              <w:rPr>
                <w:rFonts w:ascii="Times New Roman" w:eastAsia="Calibri" w:hAnsi="Times New Roman" w:cs="Times New Roman"/>
                <w:sz w:val="24"/>
                <w:szCs w:val="24"/>
                <w:lang w:val="bs-Latn-BA"/>
              </w:rPr>
            </w:pPr>
          </w:p>
        </w:tc>
        <w:tc>
          <w:tcPr>
            <w:tcW w:w="8505" w:type="dxa"/>
          </w:tcPr>
          <w:p w14:paraId="646EF6E3" w14:textId="77777777" w:rsidR="004C6372" w:rsidRPr="004C6372" w:rsidRDefault="004C6372" w:rsidP="004C6372">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b/>
                <w:sz w:val="24"/>
                <w:szCs w:val="24"/>
                <w:lang w:val="bs-Latn-BA" w:eastAsia="hr-HR"/>
              </w:rPr>
              <w:t>GRAD LUKAVAC</w:t>
            </w:r>
          </w:p>
        </w:tc>
        <w:tc>
          <w:tcPr>
            <w:tcW w:w="1701" w:type="dxa"/>
          </w:tcPr>
          <w:p w14:paraId="1002576E"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5E0E9808"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37D3E9E7"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714525E1"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r>
      <w:tr w:rsidR="004C6372" w:rsidRPr="004C6372" w14:paraId="7F55C459" w14:textId="04CB1444" w:rsidTr="009A1455">
        <w:trPr>
          <w:trHeight w:val="190"/>
        </w:trPr>
        <w:tc>
          <w:tcPr>
            <w:cnfStyle w:val="001000000000" w:firstRow="0" w:lastRow="0" w:firstColumn="1" w:lastColumn="0" w:oddVBand="0" w:evenVBand="0" w:oddHBand="0" w:evenHBand="0" w:firstRowFirstColumn="0" w:firstRowLastColumn="0" w:lastRowFirstColumn="0" w:lastRowLastColumn="0"/>
            <w:tcW w:w="426" w:type="dxa"/>
          </w:tcPr>
          <w:p w14:paraId="01DF388A" w14:textId="77777777" w:rsidR="004C6372" w:rsidRPr="004C6372" w:rsidRDefault="004C6372" w:rsidP="004C6372">
            <w:pPr>
              <w:spacing w:after="200" w:line="276" w:lineRule="auto"/>
              <w:rPr>
                <w:rFonts w:ascii="Times New Roman" w:eastAsia="Calibri" w:hAnsi="Times New Roman" w:cs="Times New Roman"/>
                <w:sz w:val="24"/>
                <w:szCs w:val="24"/>
                <w:lang w:val="bs-Latn-BA"/>
              </w:rPr>
            </w:pPr>
          </w:p>
        </w:tc>
        <w:tc>
          <w:tcPr>
            <w:tcW w:w="8505" w:type="dxa"/>
          </w:tcPr>
          <w:p w14:paraId="6B88C286" w14:textId="77777777" w:rsidR="004C6372" w:rsidRPr="004C6372" w:rsidRDefault="004C6372" w:rsidP="004C6372">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MZ GNOJNICA</w:t>
            </w:r>
          </w:p>
        </w:tc>
        <w:tc>
          <w:tcPr>
            <w:tcW w:w="1701" w:type="dxa"/>
          </w:tcPr>
          <w:p w14:paraId="789B77F4"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0D379F5F"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225FDF5B"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7DD51AFD"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r>
      <w:tr w:rsidR="00A04145" w:rsidRPr="004C6372" w14:paraId="1C223B3D" w14:textId="73795524" w:rsidTr="009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185A7C27"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8.</w:t>
            </w:r>
          </w:p>
        </w:tc>
        <w:tc>
          <w:tcPr>
            <w:tcW w:w="8505" w:type="dxa"/>
          </w:tcPr>
          <w:p w14:paraId="62599458" w14:textId="77777777" w:rsidR="00A04145" w:rsidRPr="004C6372" w:rsidRDefault="00A04145" w:rsidP="00A04145">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sz w:val="24"/>
                <w:szCs w:val="24"/>
                <w:lang w:val="bs-Latn-BA" w:eastAsia="hr-HR"/>
              </w:rPr>
              <w:t>Rehabilitacija cestovne mreže u naselju Hanići, MZ Gnojnica, dužini 250m</w:t>
            </w:r>
          </w:p>
        </w:tc>
        <w:tc>
          <w:tcPr>
            <w:tcW w:w="1701" w:type="dxa"/>
          </w:tcPr>
          <w:p w14:paraId="219CEC4E" w14:textId="77777777"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59.945,28</w:t>
            </w:r>
          </w:p>
        </w:tc>
        <w:tc>
          <w:tcPr>
            <w:tcW w:w="1560" w:type="dxa"/>
          </w:tcPr>
          <w:p w14:paraId="070B53FF" w14:textId="18C19381"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59.262,26</w:t>
            </w:r>
          </w:p>
        </w:tc>
        <w:tc>
          <w:tcPr>
            <w:tcW w:w="1453" w:type="dxa"/>
          </w:tcPr>
          <w:p w14:paraId="03820162" w14:textId="7F2C814F"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10C44263" w14:textId="7FEC1DA8"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59.262,26</w:t>
            </w:r>
          </w:p>
        </w:tc>
      </w:tr>
      <w:tr w:rsidR="00A04145" w:rsidRPr="004C6372" w14:paraId="2EF0E090" w14:textId="543390A1" w:rsidTr="009A1455">
        <w:trPr>
          <w:trHeight w:val="408"/>
        </w:trPr>
        <w:tc>
          <w:tcPr>
            <w:cnfStyle w:val="001000000000" w:firstRow="0" w:lastRow="0" w:firstColumn="1" w:lastColumn="0" w:oddVBand="0" w:evenVBand="0" w:oddHBand="0" w:evenHBand="0" w:firstRowFirstColumn="0" w:firstRowLastColumn="0" w:lastRowFirstColumn="0" w:lastRowLastColumn="0"/>
            <w:tcW w:w="426" w:type="dxa"/>
          </w:tcPr>
          <w:p w14:paraId="684750E6"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p>
        </w:tc>
        <w:tc>
          <w:tcPr>
            <w:tcW w:w="8505" w:type="dxa"/>
          </w:tcPr>
          <w:p w14:paraId="12F77B2C" w14:textId="77777777" w:rsidR="00A04145" w:rsidRPr="004C6372" w:rsidRDefault="00A04145" w:rsidP="00A0414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MZ BERKOVICA</w:t>
            </w:r>
          </w:p>
        </w:tc>
        <w:tc>
          <w:tcPr>
            <w:tcW w:w="1701" w:type="dxa"/>
          </w:tcPr>
          <w:p w14:paraId="3B3D04E0"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5EA4FE1E"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0050A7C2"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594040F6"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r>
      <w:tr w:rsidR="00A04145" w:rsidRPr="004C6372" w14:paraId="7E78D03D" w14:textId="1108FA5B" w:rsidTr="009A1455">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426" w:type="dxa"/>
          </w:tcPr>
          <w:p w14:paraId="69E3D052"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9.</w:t>
            </w:r>
          </w:p>
        </w:tc>
        <w:tc>
          <w:tcPr>
            <w:tcW w:w="8505" w:type="dxa"/>
          </w:tcPr>
          <w:p w14:paraId="63BBDC16" w14:textId="77777777" w:rsidR="00A04145" w:rsidRPr="004C6372" w:rsidRDefault="00A04145" w:rsidP="00A04145">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sz w:val="24"/>
                <w:szCs w:val="24"/>
                <w:lang w:val="bs-Latn-BA" w:eastAsia="hr-HR"/>
              </w:rPr>
              <w:t>Rehabilitacija lokalne cestovne mreže u naselju Laništa, MZ Berkovica, dužini 305m</w:t>
            </w:r>
          </w:p>
        </w:tc>
        <w:tc>
          <w:tcPr>
            <w:tcW w:w="1701" w:type="dxa"/>
          </w:tcPr>
          <w:p w14:paraId="38F73353" w14:textId="77777777"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63.345,31</w:t>
            </w:r>
          </w:p>
        </w:tc>
        <w:tc>
          <w:tcPr>
            <w:tcW w:w="1560" w:type="dxa"/>
          </w:tcPr>
          <w:p w14:paraId="25720081" w14:textId="554478C7"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62.938,36</w:t>
            </w:r>
          </w:p>
        </w:tc>
        <w:tc>
          <w:tcPr>
            <w:tcW w:w="1453" w:type="dxa"/>
          </w:tcPr>
          <w:p w14:paraId="124DDA64" w14:textId="000C9E96"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2079387F" w14:textId="203AAEBE"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62.938,36</w:t>
            </w:r>
          </w:p>
        </w:tc>
      </w:tr>
      <w:tr w:rsidR="00A04145" w:rsidRPr="004C6372" w14:paraId="2987963F" w14:textId="657925E5" w:rsidTr="009A1455">
        <w:trPr>
          <w:trHeight w:val="369"/>
        </w:trPr>
        <w:tc>
          <w:tcPr>
            <w:cnfStyle w:val="001000000000" w:firstRow="0" w:lastRow="0" w:firstColumn="1" w:lastColumn="0" w:oddVBand="0" w:evenVBand="0" w:oddHBand="0" w:evenHBand="0" w:firstRowFirstColumn="0" w:firstRowLastColumn="0" w:lastRowFirstColumn="0" w:lastRowLastColumn="0"/>
            <w:tcW w:w="426" w:type="dxa"/>
          </w:tcPr>
          <w:p w14:paraId="7BD9B33C"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p>
        </w:tc>
        <w:tc>
          <w:tcPr>
            <w:tcW w:w="8505" w:type="dxa"/>
          </w:tcPr>
          <w:p w14:paraId="69BE0765" w14:textId="77777777" w:rsidR="00A04145" w:rsidRPr="004C6372" w:rsidRDefault="00A04145" w:rsidP="00A04145">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b/>
                <w:sz w:val="24"/>
                <w:szCs w:val="24"/>
                <w:lang w:val="bs-Latn-BA" w:eastAsia="hr-HR"/>
              </w:rPr>
              <w:t>MZ DEVETAK</w:t>
            </w:r>
            <w:r w:rsidRPr="004C6372">
              <w:rPr>
                <w:rFonts w:ascii="Times New Roman" w:eastAsia="Calibri" w:hAnsi="Times New Roman" w:cs="Times New Roman"/>
                <w:sz w:val="24"/>
                <w:szCs w:val="24"/>
                <w:lang w:val="bs-Latn-BA" w:eastAsia="hr-HR"/>
              </w:rPr>
              <w:t xml:space="preserve"> </w:t>
            </w:r>
          </w:p>
        </w:tc>
        <w:tc>
          <w:tcPr>
            <w:tcW w:w="1701" w:type="dxa"/>
          </w:tcPr>
          <w:p w14:paraId="3A2E9E9C"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4C318C71"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1217ED0D"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73AFA026"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r>
      <w:tr w:rsidR="00A04145" w:rsidRPr="004C6372" w14:paraId="276FCD19" w14:textId="339FC977" w:rsidTr="009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519BC4FB"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10.</w:t>
            </w:r>
          </w:p>
        </w:tc>
        <w:tc>
          <w:tcPr>
            <w:tcW w:w="8505" w:type="dxa"/>
          </w:tcPr>
          <w:p w14:paraId="5FE09FB5" w14:textId="77777777" w:rsidR="00A04145" w:rsidRPr="004C6372" w:rsidRDefault="00A04145" w:rsidP="00A04145">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eastAsia="hr-HR"/>
              </w:rPr>
              <w:t>Rehabilitacija lokalne cestovne mreže u naselju Prelići, MZ Devetak, dužini 153m</w:t>
            </w:r>
          </w:p>
        </w:tc>
        <w:tc>
          <w:tcPr>
            <w:tcW w:w="1701" w:type="dxa"/>
          </w:tcPr>
          <w:p w14:paraId="475BCA61" w14:textId="77777777"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46.071,33</w:t>
            </w:r>
          </w:p>
        </w:tc>
        <w:tc>
          <w:tcPr>
            <w:tcW w:w="1560" w:type="dxa"/>
          </w:tcPr>
          <w:p w14:paraId="3E7D3346" w14:textId="4543DD3C"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D6526A">
              <w:rPr>
                <w:rFonts w:ascii="Times New Roman" w:eastAsia="Calibri" w:hAnsi="Times New Roman" w:cs="Times New Roman"/>
                <w:sz w:val="24"/>
                <w:szCs w:val="24"/>
                <w:lang w:val="bs-Latn-BA"/>
              </w:rPr>
              <w:t>46.071,33</w:t>
            </w:r>
          </w:p>
        </w:tc>
        <w:tc>
          <w:tcPr>
            <w:tcW w:w="1453" w:type="dxa"/>
          </w:tcPr>
          <w:p w14:paraId="4DF23784" w14:textId="3FAD8D25"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1400B738" w14:textId="064E7A7B"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D6526A">
              <w:rPr>
                <w:rFonts w:ascii="Times New Roman" w:eastAsia="Calibri" w:hAnsi="Times New Roman" w:cs="Times New Roman"/>
                <w:sz w:val="24"/>
                <w:szCs w:val="24"/>
                <w:lang w:val="bs-Latn-BA"/>
              </w:rPr>
              <w:t>46.071,33</w:t>
            </w:r>
          </w:p>
        </w:tc>
      </w:tr>
      <w:tr w:rsidR="00A04145" w:rsidRPr="004C6372" w14:paraId="1C994483" w14:textId="7A81A2C7" w:rsidTr="009A1455">
        <w:tc>
          <w:tcPr>
            <w:cnfStyle w:val="001000000000" w:firstRow="0" w:lastRow="0" w:firstColumn="1" w:lastColumn="0" w:oddVBand="0" w:evenVBand="0" w:oddHBand="0" w:evenHBand="0" w:firstRowFirstColumn="0" w:firstRowLastColumn="0" w:lastRowFirstColumn="0" w:lastRowLastColumn="0"/>
            <w:tcW w:w="426" w:type="dxa"/>
          </w:tcPr>
          <w:p w14:paraId="071BF41A"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p>
        </w:tc>
        <w:tc>
          <w:tcPr>
            <w:tcW w:w="8505" w:type="dxa"/>
          </w:tcPr>
          <w:p w14:paraId="56704FE0" w14:textId="77777777" w:rsidR="00A04145" w:rsidRPr="004C6372" w:rsidRDefault="00A04145" w:rsidP="00A04145">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sz w:val="24"/>
                <w:szCs w:val="24"/>
                <w:lang w:val="bs-Latn-BA"/>
              </w:rPr>
            </w:pPr>
            <w:r w:rsidRPr="004C6372">
              <w:rPr>
                <w:rFonts w:ascii="Times New Roman" w:eastAsia="Calibri" w:hAnsi="Times New Roman" w:cs="Times New Roman"/>
                <w:b/>
                <w:sz w:val="24"/>
                <w:szCs w:val="24"/>
                <w:lang w:val="bs-Latn-BA" w:eastAsia="hr-HR"/>
              </w:rPr>
              <w:t>MZ BIKODŽE</w:t>
            </w:r>
            <w:r w:rsidRPr="004C6372">
              <w:rPr>
                <w:rFonts w:ascii="Times New Roman" w:eastAsia="Calibri" w:hAnsi="Times New Roman" w:cs="Times New Roman"/>
                <w:sz w:val="24"/>
                <w:szCs w:val="24"/>
                <w:lang w:val="bs-Latn-BA" w:eastAsia="hr-HR"/>
              </w:rPr>
              <w:t xml:space="preserve"> </w:t>
            </w:r>
          </w:p>
        </w:tc>
        <w:tc>
          <w:tcPr>
            <w:tcW w:w="1701" w:type="dxa"/>
          </w:tcPr>
          <w:p w14:paraId="2DB53AB0"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73C661E0"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601AE23B"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5A4E986A"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r>
      <w:tr w:rsidR="00A04145" w:rsidRPr="004C6372" w14:paraId="2866A25F" w14:textId="1439F88C" w:rsidTr="009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3EE60F83"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11.</w:t>
            </w:r>
          </w:p>
        </w:tc>
        <w:tc>
          <w:tcPr>
            <w:tcW w:w="8505" w:type="dxa"/>
          </w:tcPr>
          <w:p w14:paraId="1AEDD7BA" w14:textId="77777777" w:rsidR="00A04145" w:rsidRPr="004C6372" w:rsidRDefault="00A04145" w:rsidP="00A04145">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eastAsia="hr-HR"/>
              </w:rPr>
              <w:t>Rehabilitacija lokalne cestovne mreže u naselju Bikodže, dužini cca 277m</w:t>
            </w:r>
          </w:p>
        </w:tc>
        <w:tc>
          <w:tcPr>
            <w:tcW w:w="1701" w:type="dxa"/>
          </w:tcPr>
          <w:p w14:paraId="3179CAD2" w14:textId="77777777"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 xml:space="preserve"> 54.279,41</w:t>
            </w:r>
          </w:p>
        </w:tc>
        <w:tc>
          <w:tcPr>
            <w:tcW w:w="1560" w:type="dxa"/>
          </w:tcPr>
          <w:p w14:paraId="1F4C1D04" w14:textId="3EDA5DFC"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54.215,45</w:t>
            </w:r>
          </w:p>
        </w:tc>
        <w:tc>
          <w:tcPr>
            <w:tcW w:w="1453" w:type="dxa"/>
          </w:tcPr>
          <w:p w14:paraId="18BAD102" w14:textId="2FA74923"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0F00C4C4" w14:textId="0BBD70CB"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54.215,45</w:t>
            </w:r>
          </w:p>
        </w:tc>
      </w:tr>
      <w:tr w:rsidR="00A04145" w:rsidRPr="004C6372" w14:paraId="785F422F" w14:textId="2B8945A2" w:rsidTr="009A1455">
        <w:tc>
          <w:tcPr>
            <w:cnfStyle w:val="001000000000" w:firstRow="0" w:lastRow="0" w:firstColumn="1" w:lastColumn="0" w:oddVBand="0" w:evenVBand="0" w:oddHBand="0" w:evenHBand="0" w:firstRowFirstColumn="0" w:firstRowLastColumn="0" w:lastRowFirstColumn="0" w:lastRowLastColumn="0"/>
            <w:tcW w:w="426" w:type="dxa"/>
          </w:tcPr>
          <w:p w14:paraId="046FE650"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p>
        </w:tc>
        <w:tc>
          <w:tcPr>
            <w:tcW w:w="8505" w:type="dxa"/>
          </w:tcPr>
          <w:p w14:paraId="53E34FB2" w14:textId="77777777" w:rsidR="00A04145" w:rsidRPr="004C6372" w:rsidRDefault="00A04145" w:rsidP="00A0414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b/>
                <w:sz w:val="24"/>
                <w:szCs w:val="24"/>
                <w:lang w:val="bs-Latn-BA" w:eastAsia="hr-HR"/>
              </w:rPr>
              <w:t>MZ POLJICE GORNJE</w:t>
            </w:r>
          </w:p>
        </w:tc>
        <w:tc>
          <w:tcPr>
            <w:tcW w:w="1701" w:type="dxa"/>
          </w:tcPr>
          <w:p w14:paraId="52754830"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51C6229F"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21BD7898"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4C4114B1"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r>
      <w:tr w:rsidR="00A04145" w:rsidRPr="004C6372" w14:paraId="7D5F70ED" w14:textId="77C3B705" w:rsidTr="009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797B02BA"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12.</w:t>
            </w:r>
          </w:p>
        </w:tc>
        <w:tc>
          <w:tcPr>
            <w:tcW w:w="8505" w:type="dxa"/>
          </w:tcPr>
          <w:p w14:paraId="7F248AEF" w14:textId="77777777" w:rsidR="00A04145" w:rsidRPr="004C6372" w:rsidRDefault="00A04145" w:rsidP="00A04145">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eastAsia="hr-HR"/>
              </w:rPr>
              <w:t>Rehabilitacija lokalne cestovne mreže u naselju Pustoline, MZ Poljice Gornje, dužini 380 m</w:t>
            </w:r>
          </w:p>
        </w:tc>
        <w:tc>
          <w:tcPr>
            <w:tcW w:w="1701" w:type="dxa"/>
          </w:tcPr>
          <w:p w14:paraId="37F2EC49" w14:textId="77777777"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82.228,72</w:t>
            </w:r>
          </w:p>
        </w:tc>
        <w:tc>
          <w:tcPr>
            <w:tcW w:w="1560" w:type="dxa"/>
          </w:tcPr>
          <w:p w14:paraId="429E92D1" w14:textId="5A545168"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82.161,40</w:t>
            </w:r>
          </w:p>
        </w:tc>
        <w:tc>
          <w:tcPr>
            <w:tcW w:w="1453" w:type="dxa"/>
          </w:tcPr>
          <w:p w14:paraId="26C65732" w14:textId="63A7990C"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2A512A29" w14:textId="7D9CC062"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82.161,40</w:t>
            </w:r>
          </w:p>
        </w:tc>
      </w:tr>
      <w:tr w:rsidR="00A04145" w:rsidRPr="004C6372" w14:paraId="1C2F6847" w14:textId="06CB3DBE" w:rsidTr="009A1455">
        <w:tc>
          <w:tcPr>
            <w:cnfStyle w:val="001000000000" w:firstRow="0" w:lastRow="0" w:firstColumn="1" w:lastColumn="0" w:oddVBand="0" w:evenVBand="0" w:oddHBand="0" w:evenHBand="0" w:firstRowFirstColumn="0" w:firstRowLastColumn="0" w:lastRowFirstColumn="0" w:lastRowLastColumn="0"/>
            <w:tcW w:w="426" w:type="dxa"/>
          </w:tcPr>
          <w:p w14:paraId="517C2E15"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13.</w:t>
            </w:r>
          </w:p>
        </w:tc>
        <w:tc>
          <w:tcPr>
            <w:tcW w:w="8505" w:type="dxa"/>
          </w:tcPr>
          <w:p w14:paraId="2400AA61" w14:textId="77777777" w:rsidR="00A04145" w:rsidRPr="004C6372" w:rsidRDefault="00A04145" w:rsidP="00A04145">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sz w:val="24"/>
                <w:szCs w:val="24"/>
                <w:lang w:val="bs-Latn-BA" w:eastAsia="hr-HR"/>
              </w:rPr>
              <w:t>Rehabilitacija lokalne cestovne mreže u naselju Žbanići, MZ Poljice Gornje dužini 173 m</w:t>
            </w:r>
          </w:p>
        </w:tc>
        <w:tc>
          <w:tcPr>
            <w:tcW w:w="1701" w:type="dxa"/>
          </w:tcPr>
          <w:p w14:paraId="48952168"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39.504,19</w:t>
            </w:r>
          </w:p>
        </w:tc>
        <w:tc>
          <w:tcPr>
            <w:tcW w:w="1560" w:type="dxa"/>
          </w:tcPr>
          <w:p w14:paraId="55D15E29" w14:textId="6FC3D9D8"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39.264,66</w:t>
            </w:r>
          </w:p>
        </w:tc>
        <w:tc>
          <w:tcPr>
            <w:tcW w:w="1453" w:type="dxa"/>
          </w:tcPr>
          <w:p w14:paraId="3AB375DF" w14:textId="5513621B"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3E0C4324" w14:textId="018D68FD"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39.264,66</w:t>
            </w:r>
          </w:p>
        </w:tc>
      </w:tr>
      <w:tr w:rsidR="004C6372" w:rsidRPr="004C6372" w14:paraId="02AF2A1C" w14:textId="7778A0DB" w:rsidTr="009A145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26" w:type="dxa"/>
          </w:tcPr>
          <w:p w14:paraId="61C028EF" w14:textId="77777777" w:rsidR="004C6372" w:rsidRPr="004C6372" w:rsidRDefault="004C6372" w:rsidP="004C6372">
            <w:pPr>
              <w:spacing w:after="200" w:line="276" w:lineRule="auto"/>
              <w:rPr>
                <w:rFonts w:ascii="Times New Roman" w:eastAsia="Calibri" w:hAnsi="Times New Roman" w:cs="Times New Roman"/>
                <w:sz w:val="24"/>
                <w:szCs w:val="24"/>
                <w:lang w:val="bs-Latn-BA"/>
              </w:rPr>
            </w:pPr>
          </w:p>
        </w:tc>
        <w:tc>
          <w:tcPr>
            <w:tcW w:w="8505" w:type="dxa"/>
          </w:tcPr>
          <w:p w14:paraId="23EF3B0F" w14:textId="77777777" w:rsidR="004C6372" w:rsidRPr="004C6372" w:rsidRDefault="004C6372" w:rsidP="004C6372">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eastAsia="hr-HR"/>
              </w:rPr>
              <w:t>MZ TURIJA</w:t>
            </w:r>
          </w:p>
        </w:tc>
        <w:tc>
          <w:tcPr>
            <w:tcW w:w="1701" w:type="dxa"/>
          </w:tcPr>
          <w:p w14:paraId="2BB966F2"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59A8A52A"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35AFECA6"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69BFD729"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r>
      <w:tr w:rsidR="004C6372" w:rsidRPr="004C6372" w14:paraId="2E31A472" w14:textId="7FAE256B" w:rsidTr="009A1455">
        <w:trPr>
          <w:trHeight w:val="561"/>
        </w:trPr>
        <w:tc>
          <w:tcPr>
            <w:cnfStyle w:val="001000000000" w:firstRow="0" w:lastRow="0" w:firstColumn="1" w:lastColumn="0" w:oddVBand="0" w:evenVBand="0" w:oddHBand="0" w:evenHBand="0" w:firstRowFirstColumn="0" w:firstRowLastColumn="0" w:lastRowFirstColumn="0" w:lastRowLastColumn="0"/>
            <w:tcW w:w="426" w:type="dxa"/>
          </w:tcPr>
          <w:p w14:paraId="14EF1FA2" w14:textId="77777777" w:rsidR="004C6372" w:rsidRPr="004C6372" w:rsidRDefault="004C6372" w:rsidP="004C6372">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lastRenderedPageBreak/>
              <w:t>14.</w:t>
            </w:r>
          </w:p>
        </w:tc>
        <w:tc>
          <w:tcPr>
            <w:tcW w:w="8505" w:type="dxa"/>
          </w:tcPr>
          <w:p w14:paraId="349D4AD1" w14:textId="77777777" w:rsidR="004C6372" w:rsidRPr="004C6372" w:rsidRDefault="004C6372" w:rsidP="004C6372">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eastAsia="hr-HR"/>
              </w:rPr>
              <w:t>Rehabilitacija cestovne mreže dionica Palestina -Malinjak, MZ Turija, dužini 325 m</w:t>
            </w:r>
          </w:p>
        </w:tc>
        <w:tc>
          <w:tcPr>
            <w:tcW w:w="1701" w:type="dxa"/>
          </w:tcPr>
          <w:p w14:paraId="114C10EA"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98.225,86</w:t>
            </w:r>
          </w:p>
        </w:tc>
        <w:tc>
          <w:tcPr>
            <w:tcW w:w="1560" w:type="dxa"/>
          </w:tcPr>
          <w:p w14:paraId="4CC5D758" w14:textId="47893638" w:rsidR="004C6372" w:rsidRPr="004C6372" w:rsidRDefault="00F51DC3"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98.162,09</w:t>
            </w:r>
          </w:p>
        </w:tc>
        <w:tc>
          <w:tcPr>
            <w:tcW w:w="1453" w:type="dxa"/>
          </w:tcPr>
          <w:p w14:paraId="2B2FD89A" w14:textId="050CBF4B" w:rsidR="004C6372" w:rsidRPr="004C6372" w:rsidRDefault="00A04145"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56DE7ECB" w14:textId="75469C8A" w:rsidR="004C6372" w:rsidRPr="004C6372" w:rsidRDefault="00A04145"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A04145">
              <w:rPr>
                <w:rFonts w:ascii="Times New Roman" w:eastAsia="Calibri" w:hAnsi="Times New Roman" w:cs="Times New Roman"/>
                <w:sz w:val="24"/>
                <w:szCs w:val="24"/>
                <w:lang w:val="bs-Latn-BA"/>
              </w:rPr>
              <w:t>98.162,09</w:t>
            </w:r>
          </w:p>
        </w:tc>
      </w:tr>
      <w:tr w:rsidR="004C6372" w:rsidRPr="004C6372" w14:paraId="3ADF9D87" w14:textId="30B31494" w:rsidTr="009A1455">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426" w:type="dxa"/>
            <w:shd w:val="clear" w:color="auto" w:fill="BFBFBF" w:themeFill="background1" w:themeFillShade="BF"/>
          </w:tcPr>
          <w:p w14:paraId="417E6F2C" w14:textId="77777777" w:rsidR="004C6372" w:rsidRPr="004C6372" w:rsidRDefault="004C6372" w:rsidP="004C6372">
            <w:pPr>
              <w:spacing w:after="200" w:line="276" w:lineRule="auto"/>
              <w:rPr>
                <w:rFonts w:ascii="Times New Roman" w:eastAsia="Calibri" w:hAnsi="Times New Roman" w:cs="Times New Roman"/>
                <w:sz w:val="24"/>
                <w:szCs w:val="24"/>
                <w:lang w:val="bs-Latn-BA"/>
              </w:rPr>
            </w:pPr>
          </w:p>
        </w:tc>
        <w:tc>
          <w:tcPr>
            <w:tcW w:w="8505" w:type="dxa"/>
            <w:shd w:val="clear" w:color="auto" w:fill="BFBFBF" w:themeFill="background1" w:themeFillShade="BF"/>
          </w:tcPr>
          <w:p w14:paraId="2A7BC8F2" w14:textId="77777777" w:rsidR="004C6372" w:rsidRPr="004C6372" w:rsidRDefault="004C6372" w:rsidP="004C6372">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UKUPNO:</w:t>
            </w:r>
          </w:p>
        </w:tc>
        <w:tc>
          <w:tcPr>
            <w:tcW w:w="1701" w:type="dxa"/>
            <w:shd w:val="clear" w:color="auto" w:fill="BFBFBF" w:themeFill="background1" w:themeFillShade="BF"/>
          </w:tcPr>
          <w:p w14:paraId="69D8BD36"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443.600,10</w:t>
            </w:r>
          </w:p>
        </w:tc>
        <w:tc>
          <w:tcPr>
            <w:tcW w:w="1560" w:type="dxa"/>
            <w:shd w:val="clear" w:color="auto" w:fill="BFBFBF" w:themeFill="background1" w:themeFillShade="BF"/>
          </w:tcPr>
          <w:p w14:paraId="1429E6CB" w14:textId="7F58BE54" w:rsidR="004C6372" w:rsidRPr="004C6372" w:rsidRDefault="00D6526A"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D6526A">
              <w:rPr>
                <w:rFonts w:ascii="Times New Roman" w:eastAsia="Calibri" w:hAnsi="Times New Roman" w:cs="Times New Roman"/>
                <w:b/>
                <w:sz w:val="24"/>
                <w:szCs w:val="24"/>
                <w:lang w:val="bs-Latn-BA"/>
              </w:rPr>
              <w:t>442.075,55</w:t>
            </w:r>
          </w:p>
        </w:tc>
        <w:tc>
          <w:tcPr>
            <w:tcW w:w="1453" w:type="dxa"/>
            <w:shd w:val="clear" w:color="auto" w:fill="BFBFBF" w:themeFill="background1" w:themeFillShade="BF"/>
          </w:tcPr>
          <w:p w14:paraId="2C720418"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p>
        </w:tc>
        <w:tc>
          <w:tcPr>
            <w:tcW w:w="1812" w:type="dxa"/>
            <w:shd w:val="clear" w:color="auto" w:fill="BFBFBF" w:themeFill="background1" w:themeFillShade="BF"/>
          </w:tcPr>
          <w:p w14:paraId="61293BA5" w14:textId="265E270C" w:rsidR="004C6372" w:rsidRPr="004C6372" w:rsidRDefault="00A04145"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A04145">
              <w:rPr>
                <w:rFonts w:ascii="Times New Roman" w:eastAsia="Calibri" w:hAnsi="Times New Roman" w:cs="Times New Roman"/>
                <w:b/>
                <w:sz w:val="24"/>
                <w:szCs w:val="24"/>
                <w:lang w:val="bs-Latn-BA"/>
              </w:rPr>
              <w:t>442.075,55</w:t>
            </w:r>
          </w:p>
        </w:tc>
      </w:tr>
      <w:tr w:rsidR="004C6372" w:rsidRPr="004C6372" w14:paraId="38E8F959" w14:textId="05E20688" w:rsidTr="009A1455">
        <w:tc>
          <w:tcPr>
            <w:cnfStyle w:val="001000000000" w:firstRow="0" w:lastRow="0" w:firstColumn="1" w:lastColumn="0" w:oddVBand="0" w:evenVBand="0" w:oddHBand="0" w:evenHBand="0" w:firstRowFirstColumn="0" w:firstRowLastColumn="0" w:lastRowFirstColumn="0" w:lastRowLastColumn="0"/>
            <w:tcW w:w="426" w:type="dxa"/>
          </w:tcPr>
          <w:p w14:paraId="2FAB26E0" w14:textId="77777777" w:rsidR="004C6372" w:rsidRPr="004C6372" w:rsidRDefault="004C6372" w:rsidP="004C6372">
            <w:pPr>
              <w:spacing w:after="200" w:line="276" w:lineRule="auto"/>
              <w:rPr>
                <w:rFonts w:ascii="Times New Roman" w:eastAsia="Calibri" w:hAnsi="Times New Roman" w:cs="Times New Roman"/>
                <w:sz w:val="24"/>
                <w:szCs w:val="24"/>
                <w:lang w:val="bs-Latn-BA"/>
              </w:rPr>
            </w:pPr>
          </w:p>
        </w:tc>
        <w:tc>
          <w:tcPr>
            <w:tcW w:w="8505" w:type="dxa"/>
          </w:tcPr>
          <w:p w14:paraId="53FF2941" w14:textId="77777777" w:rsidR="004C6372" w:rsidRPr="004C6372" w:rsidRDefault="004C6372" w:rsidP="004C6372">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eastAsia="hr-HR"/>
              </w:rPr>
              <w:t>GRAD SREBRENIK</w:t>
            </w:r>
          </w:p>
        </w:tc>
        <w:tc>
          <w:tcPr>
            <w:tcW w:w="1701" w:type="dxa"/>
          </w:tcPr>
          <w:p w14:paraId="7EDE8032"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3E271437"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6CFCEA96"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4B213DDD"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r>
      <w:tr w:rsidR="004C6372" w:rsidRPr="004C6372" w14:paraId="638B6DB7" w14:textId="554F1270" w:rsidTr="009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5CB2967C" w14:textId="77777777" w:rsidR="004C6372" w:rsidRPr="004C6372" w:rsidRDefault="004C6372" w:rsidP="004C6372">
            <w:pPr>
              <w:spacing w:after="200" w:line="276" w:lineRule="auto"/>
              <w:rPr>
                <w:rFonts w:ascii="Times New Roman" w:eastAsia="Calibri" w:hAnsi="Times New Roman" w:cs="Times New Roman"/>
                <w:sz w:val="24"/>
                <w:szCs w:val="24"/>
                <w:lang w:val="bs-Latn-BA"/>
              </w:rPr>
            </w:pPr>
          </w:p>
        </w:tc>
        <w:tc>
          <w:tcPr>
            <w:tcW w:w="8505" w:type="dxa"/>
          </w:tcPr>
          <w:p w14:paraId="4A43F401" w14:textId="77777777" w:rsidR="004C6372" w:rsidRPr="004C6372" w:rsidRDefault="004C6372" w:rsidP="004C6372">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MZ LJENOBUD</w:t>
            </w:r>
          </w:p>
        </w:tc>
        <w:tc>
          <w:tcPr>
            <w:tcW w:w="1701" w:type="dxa"/>
          </w:tcPr>
          <w:p w14:paraId="2BF4A5DA"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25D1F78A"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1CC7470D"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558333A5"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r>
      <w:tr w:rsidR="004C6372" w:rsidRPr="004C6372" w14:paraId="3F95A8D4" w14:textId="25611C6E" w:rsidTr="009A1455">
        <w:trPr>
          <w:trHeight w:val="541"/>
        </w:trPr>
        <w:tc>
          <w:tcPr>
            <w:cnfStyle w:val="001000000000" w:firstRow="0" w:lastRow="0" w:firstColumn="1" w:lastColumn="0" w:oddVBand="0" w:evenVBand="0" w:oddHBand="0" w:evenHBand="0" w:firstRowFirstColumn="0" w:firstRowLastColumn="0" w:lastRowFirstColumn="0" w:lastRowLastColumn="0"/>
            <w:tcW w:w="426" w:type="dxa"/>
          </w:tcPr>
          <w:p w14:paraId="76FCF74B" w14:textId="77777777" w:rsidR="004C6372" w:rsidRPr="004C6372" w:rsidRDefault="004C6372" w:rsidP="004C6372">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15.</w:t>
            </w:r>
          </w:p>
        </w:tc>
        <w:tc>
          <w:tcPr>
            <w:tcW w:w="8505" w:type="dxa"/>
          </w:tcPr>
          <w:p w14:paraId="61A7F513" w14:textId="77777777" w:rsidR="004C6372" w:rsidRPr="004C6372" w:rsidRDefault="004C6372" w:rsidP="004C6372">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sz w:val="24"/>
                <w:szCs w:val="24"/>
                <w:lang w:val="bs-Latn-BA" w:eastAsia="hr-HR"/>
              </w:rPr>
              <w:t>Sanacija i rehabilitacija lokalne cestovne mreže dionica Ljenobud- Kuge, MZ Ljenobud, dužina 770 m</w:t>
            </w:r>
          </w:p>
        </w:tc>
        <w:tc>
          <w:tcPr>
            <w:tcW w:w="1701" w:type="dxa"/>
          </w:tcPr>
          <w:p w14:paraId="0371CB6C"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199.115,27</w:t>
            </w:r>
          </w:p>
        </w:tc>
        <w:tc>
          <w:tcPr>
            <w:tcW w:w="1560" w:type="dxa"/>
          </w:tcPr>
          <w:p w14:paraId="6D8668CD" w14:textId="75F1DAD5" w:rsidR="004C6372" w:rsidRPr="004C6372" w:rsidRDefault="00F51DC3"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199.106,88</w:t>
            </w:r>
          </w:p>
        </w:tc>
        <w:tc>
          <w:tcPr>
            <w:tcW w:w="1453" w:type="dxa"/>
          </w:tcPr>
          <w:p w14:paraId="4F174A3D" w14:textId="40FE6C5C" w:rsidR="004C6372" w:rsidRPr="004C6372" w:rsidRDefault="00F51DC3"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F51DC3">
              <w:rPr>
                <w:rFonts w:ascii="Times New Roman" w:eastAsia="Calibri" w:hAnsi="Times New Roman" w:cs="Times New Roman"/>
                <w:sz w:val="24"/>
                <w:szCs w:val="24"/>
                <w:lang w:val="bs-Latn-BA"/>
              </w:rPr>
              <w:t>199.106,88</w:t>
            </w:r>
          </w:p>
        </w:tc>
        <w:tc>
          <w:tcPr>
            <w:tcW w:w="1812" w:type="dxa"/>
          </w:tcPr>
          <w:p w14:paraId="198C797C" w14:textId="30F05EAF" w:rsidR="004C6372" w:rsidRPr="004C6372" w:rsidRDefault="00A04145"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r>
      <w:tr w:rsidR="004C6372" w:rsidRPr="004C6372" w14:paraId="54FD7A56" w14:textId="3D1D5580" w:rsidTr="009A145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26" w:type="dxa"/>
          </w:tcPr>
          <w:p w14:paraId="6B7AA880" w14:textId="77777777" w:rsidR="004C6372" w:rsidRPr="004C6372" w:rsidRDefault="004C6372" w:rsidP="004C6372">
            <w:pPr>
              <w:spacing w:after="200" w:line="276" w:lineRule="auto"/>
              <w:rPr>
                <w:rFonts w:ascii="Times New Roman" w:eastAsia="Calibri" w:hAnsi="Times New Roman" w:cs="Times New Roman"/>
                <w:sz w:val="24"/>
                <w:szCs w:val="24"/>
                <w:lang w:val="bs-Latn-BA"/>
              </w:rPr>
            </w:pPr>
          </w:p>
        </w:tc>
        <w:tc>
          <w:tcPr>
            <w:tcW w:w="8505" w:type="dxa"/>
          </w:tcPr>
          <w:p w14:paraId="5B9F2E62" w14:textId="77777777" w:rsidR="004C6372" w:rsidRPr="004C6372" w:rsidRDefault="004C6372" w:rsidP="004C637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b/>
                <w:sz w:val="24"/>
                <w:szCs w:val="24"/>
                <w:lang w:val="bs-Latn-BA" w:eastAsia="hr-HR"/>
              </w:rPr>
              <w:t>MZ BJELAVE</w:t>
            </w:r>
          </w:p>
        </w:tc>
        <w:tc>
          <w:tcPr>
            <w:tcW w:w="1701" w:type="dxa"/>
          </w:tcPr>
          <w:p w14:paraId="04C3576C"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45DF7598"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3821C0BB"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2965E5F8"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r>
      <w:tr w:rsidR="004C6372" w:rsidRPr="004C6372" w14:paraId="78564EAD" w14:textId="45342619" w:rsidTr="009A1455">
        <w:trPr>
          <w:trHeight w:val="461"/>
        </w:trPr>
        <w:tc>
          <w:tcPr>
            <w:cnfStyle w:val="001000000000" w:firstRow="0" w:lastRow="0" w:firstColumn="1" w:lastColumn="0" w:oddVBand="0" w:evenVBand="0" w:oddHBand="0" w:evenHBand="0" w:firstRowFirstColumn="0" w:firstRowLastColumn="0" w:lastRowFirstColumn="0" w:lastRowLastColumn="0"/>
            <w:tcW w:w="426" w:type="dxa"/>
          </w:tcPr>
          <w:p w14:paraId="1B4B269C" w14:textId="77777777" w:rsidR="004C6372" w:rsidRPr="004C6372" w:rsidRDefault="004C6372" w:rsidP="004C6372">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16.</w:t>
            </w:r>
          </w:p>
        </w:tc>
        <w:tc>
          <w:tcPr>
            <w:tcW w:w="8505" w:type="dxa"/>
          </w:tcPr>
          <w:p w14:paraId="2D1501B2" w14:textId="77777777" w:rsidR="004C6372" w:rsidRPr="004C6372" w:rsidRDefault="004C6372" w:rsidP="004C6372">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sz w:val="24"/>
                <w:szCs w:val="24"/>
                <w:lang w:val="bs-Latn-BA" w:eastAsia="hr-HR"/>
              </w:rPr>
              <w:t>Rehabilitacija i sanacija lokalne ceste Bjelave- Kuge- Like,  dionica I i II, u dužini 360 m</w:t>
            </w:r>
          </w:p>
        </w:tc>
        <w:tc>
          <w:tcPr>
            <w:tcW w:w="1701" w:type="dxa"/>
          </w:tcPr>
          <w:p w14:paraId="19EEC708"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100.000,00</w:t>
            </w:r>
          </w:p>
        </w:tc>
        <w:tc>
          <w:tcPr>
            <w:tcW w:w="1560" w:type="dxa"/>
          </w:tcPr>
          <w:p w14:paraId="63FC3120" w14:textId="2BBE5BF1" w:rsidR="004C6372" w:rsidRPr="004C6372" w:rsidRDefault="00F51DC3"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99.949,82</w:t>
            </w:r>
          </w:p>
        </w:tc>
        <w:tc>
          <w:tcPr>
            <w:tcW w:w="1453" w:type="dxa"/>
          </w:tcPr>
          <w:p w14:paraId="46E1A62A" w14:textId="5E23EFEB" w:rsidR="004C6372" w:rsidRPr="004C6372" w:rsidRDefault="00A04145"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7CA66019" w14:textId="378BB0AF" w:rsidR="004C6372" w:rsidRPr="004C6372" w:rsidRDefault="00A04145"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A04145">
              <w:rPr>
                <w:rFonts w:ascii="Times New Roman" w:eastAsia="Calibri" w:hAnsi="Times New Roman" w:cs="Times New Roman"/>
                <w:sz w:val="24"/>
                <w:szCs w:val="24"/>
                <w:lang w:val="bs-Latn-BA"/>
              </w:rPr>
              <w:t>99.949,82</w:t>
            </w:r>
          </w:p>
        </w:tc>
      </w:tr>
      <w:tr w:rsidR="004C6372" w:rsidRPr="004C6372" w14:paraId="27C068E0" w14:textId="15C1A92E" w:rsidTr="009A1455">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426" w:type="dxa"/>
            <w:shd w:val="clear" w:color="auto" w:fill="BFBFBF" w:themeFill="background1" w:themeFillShade="BF"/>
          </w:tcPr>
          <w:p w14:paraId="22153BB6" w14:textId="77777777" w:rsidR="004C6372" w:rsidRPr="004C6372" w:rsidRDefault="004C6372" w:rsidP="004C6372">
            <w:pPr>
              <w:spacing w:after="200" w:line="276" w:lineRule="auto"/>
              <w:rPr>
                <w:rFonts w:ascii="Times New Roman" w:eastAsia="Calibri" w:hAnsi="Times New Roman" w:cs="Times New Roman"/>
                <w:sz w:val="24"/>
                <w:szCs w:val="24"/>
                <w:lang w:val="bs-Latn-BA"/>
              </w:rPr>
            </w:pPr>
          </w:p>
        </w:tc>
        <w:tc>
          <w:tcPr>
            <w:tcW w:w="8505" w:type="dxa"/>
            <w:shd w:val="clear" w:color="auto" w:fill="BFBFBF" w:themeFill="background1" w:themeFillShade="BF"/>
          </w:tcPr>
          <w:p w14:paraId="23A06825" w14:textId="77777777" w:rsidR="004C6372" w:rsidRPr="004C6372" w:rsidRDefault="004C6372" w:rsidP="004C6372">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UKUPNO:</w:t>
            </w:r>
          </w:p>
        </w:tc>
        <w:tc>
          <w:tcPr>
            <w:tcW w:w="1701" w:type="dxa"/>
            <w:shd w:val="clear" w:color="auto" w:fill="BFBFBF" w:themeFill="background1" w:themeFillShade="BF"/>
          </w:tcPr>
          <w:p w14:paraId="5BC821AA"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299.115,27</w:t>
            </w:r>
          </w:p>
        </w:tc>
        <w:tc>
          <w:tcPr>
            <w:tcW w:w="1560" w:type="dxa"/>
            <w:shd w:val="clear" w:color="auto" w:fill="BFBFBF" w:themeFill="background1" w:themeFillShade="BF"/>
          </w:tcPr>
          <w:p w14:paraId="517C96A6" w14:textId="1A044A24" w:rsidR="004C6372" w:rsidRPr="004C6372" w:rsidRDefault="001471ED"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1471ED">
              <w:rPr>
                <w:rFonts w:ascii="Times New Roman" w:eastAsia="Calibri" w:hAnsi="Times New Roman" w:cs="Times New Roman"/>
                <w:b/>
                <w:sz w:val="24"/>
                <w:szCs w:val="24"/>
                <w:lang w:val="bs-Latn-BA"/>
              </w:rPr>
              <w:t>299.056,70</w:t>
            </w:r>
          </w:p>
        </w:tc>
        <w:tc>
          <w:tcPr>
            <w:tcW w:w="1453" w:type="dxa"/>
            <w:shd w:val="clear" w:color="auto" w:fill="BFBFBF" w:themeFill="background1" w:themeFillShade="BF"/>
          </w:tcPr>
          <w:p w14:paraId="5EFAA8C0" w14:textId="77777777" w:rsidR="004C6372" w:rsidRPr="004C6372" w:rsidRDefault="004C6372"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p>
        </w:tc>
        <w:tc>
          <w:tcPr>
            <w:tcW w:w="1812" w:type="dxa"/>
            <w:shd w:val="clear" w:color="auto" w:fill="BFBFBF" w:themeFill="background1" w:themeFillShade="BF"/>
          </w:tcPr>
          <w:p w14:paraId="4183F432" w14:textId="015ED7DC" w:rsidR="004C6372" w:rsidRPr="004C6372" w:rsidRDefault="00A04145" w:rsidP="004C6372">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A04145">
              <w:rPr>
                <w:rFonts w:ascii="Times New Roman" w:eastAsia="Calibri" w:hAnsi="Times New Roman" w:cs="Times New Roman"/>
                <w:b/>
                <w:sz w:val="24"/>
                <w:szCs w:val="24"/>
                <w:lang w:val="bs-Latn-BA"/>
              </w:rPr>
              <w:t>99.949,82</w:t>
            </w:r>
          </w:p>
        </w:tc>
      </w:tr>
      <w:tr w:rsidR="004C6372" w:rsidRPr="004C6372" w14:paraId="0FF43E2A" w14:textId="7E3BFBA0" w:rsidTr="009A1455">
        <w:tc>
          <w:tcPr>
            <w:cnfStyle w:val="001000000000" w:firstRow="0" w:lastRow="0" w:firstColumn="1" w:lastColumn="0" w:oddVBand="0" w:evenVBand="0" w:oddHBand="0" w:evenHBand="0" w:firstRowFirstColumn="0" w:firstRowLastColumn="0" w:lastRowFirstColumn="0" w:lastRowLastColumn="0"/>
            <w:tcW w:w="426" w:type="dxa"/>
          </w:tcPr>
          <w:p w14:paraId="1B84255B" w14:textId="77777777" w:rsidR="004C6372" w:rsidRPr="004C6372" w:rsidRDefault="004C6372" w:rsidP="004C6372">
            <w:pPr>
              <w:spacing w:after="200" w:line="276" w:lineRule="auto"/>
              <w:rPr>
                <w:rFonts w:ascii="Times New Roman" w:eastAsia="Calibri" w:hAnsi="Times New Roman" w:cs="Times New Roman"/>
                <w:sz w:val="24"/>
                <w:szCs w:val="24"/>
                <w:lang w:val="bs-Latn-BA"/>
              </w:rPr>
            </w:pPr>
          </w:p>
        </w:tc>
        <w:tc>
          <w:tcPr>
            <w:tcW w:w="8505" w:type="dxa"/>
          </w:tcPr>
          <w:p w14:paraId="3799CE94" w14:textId="77777777" w:rsidR="004C6372" w:rsidRPr="004C6372" w:rsidRDefault="004C6372" w:rsidP="004C6372">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b/>
                <w:sz w:val="24"/>
                <w:szCs w:val="24"/>
                <w:lang w:val="bs-Latn-BA" w:eastAsia="hr-HR"/>
              </w:rPr>
              <w:t>OPĆINA KLADANJ</w:t>
            </w:r>
          </w:p>
        </w:tc>
        <w:tc>
          <w:tcPr>
            <w:tcW w:w="1701" w:type="dxa"/>
          </w:tcPr>
          <w:p w14:paraId="2296D849"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71FE0915"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21AC06C5"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5E3124AE" w14:textId="77777777" w:rsidR="004C6372" w:rsidRPr="004C6372" w:rsidRDefault="004C6372" w:rsidP="004C6372">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r>
      <w:tr w:rsidR="00F51DC3" w:rsidRPr="004C6372" w14:paraId="13C26325" w14:textId="1E591548" w:rsidTr="009A1455">
        <w:trPr>
          <w:cnfStyle w:val="000000100000" w:firstRow="0" w:lastRow="0" w:firstColumn="0" w:lastColumn="0" w:oddVBand="0" w:evenVBand="0" w:oddHBand="1"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426" w:type="dxa"/>
          </w:tcPr>
          <w:p w14:paraId="28019C56"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17.</w:t>
            </w:r>
          </w:p>
        </w:tc>
        <w:tc>
          <w:tcPr>
            <w:tcW w:w="8505" w:type="dxa"/>
          </w:tcPr>
          <w:p w14:paraId="60D7693B" w14:textId="77777777" w:rsidR="00F51DC3" w:rsidRPr="004C6372" w:rsidRDefault="00F51DC3" w:rsidP="00F51DC3">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sz w:val="24"/>
                <w:szCs w:val="24"/>
                <w:lang w:val="bs-Latn-BA" w:eastAsia="hr-HR"/>
              </w:rPr>
              <w:t>Rehabilitacija lokalne cestovne mreže, naselje Prijanovići (cesta prema mezarju), MZ Stupari, u dužini 240 m</w:t>
            </w:r>
          </w:p>
        </w:tc>
        <w:tc>
          <w:tcPr>
            <w:tcW w:w="1701" w:type="dxa"/>
          </w:tcPr>
          <w:p w14:paraId="42ECDC0B"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43.240,16</w:t>
            </w:r>
          </w:p>
        </w:tc>
        <w:tc>
          <w:tcPr>
            <w:tcW w:w="1560" w:type="dxa"/>
          </w:tcPr>
          <w:p w14:paraId="199F5F55" w14:textId="7166AEBE"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43.238,08</w:t>
            </w:r>
          </w:p>
        </w:tc>
        <w:tc>
          <w:tcPr>
            <w:tcW w:w="1453" w:type="dxa"/>
          </w:tcPr>
          <w:p w14:paraId="28D29D3D" w14:textId="523F404E"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43.238,08</w:t>
            </w:r>
          </w:p>
        </w:tc>
        <w:tc>
          <w:tcPr>
            <w:tcW w:w="1812" w:type="dxa"/>
          </w:tcPr>
          <w:p w14:paraId="5A923E7A" w14:textId="0505FCF9" w:rsidR="00F51DC3" w:rsidRPr="004C6372" w:rsidRDefault="00A04145"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r>
      <w:tr w:rsidR="00F51DC3" w:rsidRPr="004C6372" w14:paraId="704FDB9A" w14:textId="3773A790" w:rsidTr="009A1455">
        <w:trPr>
          <w:trHeight w:val="520"/>
        </w:trPr>
        <w:tc>
          <w:tcPr>
            <w:cnfStyle w:val="001000000000" w:firstRow="0" w:lastRow="0" w:firstColumn="1" w:lastColumn="0" w:oddVBand="0" w:evenVBand="0" w:oddHBand="0" w:evenHBand="0" w:firstRowFirstColumn="0" w:firstRowLastColumn="0" w:lastRowFirstColumn="0" w:lastRowLastColumn="0"/>
            <w:tcW w:w="426" w:type="dxa"/>
          </w:tcPr>
          <w:p w14:paraId="2362516B"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18.</w:t>
            </w:r>
          </w:p>
        </w:tc>
        <w:tc>
          <w:tcPr>
            <w:tcW w:w="8505" w:type="dxa"/>
          </w:tcPr>
          <w:p w14:paraId="0DDA3A95" w14:textId="77777777" w:rsidR="00F51DC3" w:rsidRPr="004C6372" w:rsidRDefault="00F51DC3" w:rsidP="00F51DC3">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eastAsia="hr-HR"/>
              </w:rPr>
              <w:t>Rehabilitacija lokalne cestovne mreže, Stupari Centar- skretanje za Noćajeviće, u dužini 1343 m</w:t>
            </w:r>
          </w:p>
        </w:tc>
        <w:tc>
          <w:tcPr>
            <w:tcW w:w="1701" w:type="dxa"/>
          </w:tcPr>
          <w:p w14:paraId="08062F43"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182.032,35</w:t>
            </w:r>
          </w:p>
        </w:tc>
        <w:tc>
          <w:tcPr>
            <w:tcW w:w="1560" w:type="dxa"/>
          </w:tcPr>
          <w:p w14:paraId="64E03D56" w14:textId="0B4A9CDF"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181.908,86</w:t>
            </w:r>
          </w:p>
        </w:tc>
        <w:tc>
          <w:tcPr>
            <w:tcW w:w="1453" w:type="dxa"/>
          </w:tcPr>
          <w:p w14:paraId="6101FF54" w14:textId="23B7E928" w:rsidR="00F51DC3" w:rsidRPr="004C6372" w:rsidRDefault="00A04145"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6AEFFF99" w14:textId="3B416D41" w:rsidR="00F51DC3" w:rsidRPr="004C6372" w:rsidRDefault="00A04145"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A04145">
              <w:rPr>
                <w:rFonts w:ascii="Times New Roman" w:eastAsia="Calibri" w:hAnsi="Times New Roman" w:cs="Times New Roman"/>
                <w:sz w:val="24"/>
                <w:szCs w:val="24"/>
                <w:lang w:val="bs-Latn-BA"/>
              </w:rPr>
              <w:t>181.908,86</w:t>
            </w:r>
          </w:p>
        </w:tc>
      </w:tr>
      <w:tr w:rsidR="00F51DC3" w:rsidRPr="004C6372" w14:paraId="2027D93F" w14:textId="142D8AF1" w:rsidTr="009A1455">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426" w:type="dxa"/>
          </w:tcPr>
          <w:p w14:paraId="42A8A0FA"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19.</w:t>
            </w:r>
          </w:p>
        </w:tc>
        <w:tc>
          <w:tcPr>
            <w:tcW w:w="8505" w:type="dxa"/>
          </w:tcPr>
          <w:p w14:paraId="5A345E60" w14:textId="77777777" w:rsidR="00F51DC3" w:rsidRPr="004C6372" w:rsidRDefault="00F51DC3" w:rsidP="00F51DC3">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sz w:val="24"/>
                <w:szCs w:val="24"/>
                <w:lang w:val="bs-Latn-BA" w:eastAsia="hr-HR"/>
              </w:rPr>
              <w:t>Rehabilitacija lokalne cestovne mreže u MZ Plahovići, u dužini 580 m</w:t>
            </w:r>
          </w:p>
        </w:tc>
        <w:tc>
          <w:tcPr>
            <w:tcW w:w="1701" w:type="dxa"/>
          </w:tcPr>
          <w:p w14:paraId="261574A0"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113.784.95</w:t>
            </w:r>
          </w:p>
        </w:tc>
        <w:tc>
          <w:tcPr>
            <w:tcW w:w="1560" w:type="dxa"/>
          </w:tcPr>
          <w:p w14:paraId="0DD7B408" w14:textId="4870D594"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113.779,98</w:t>
            </w:r>
          </w:p>
        </w:tc>
        <w:tc>
          <w:tcPr>
            <w:tcW w:w="1453" w:type="dxa"/>
          </w:tcPr>
          <w:p w14:paraId="23446843" w14:textId="18B404B4"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F51DC3">
              <w:rPr>
                <w:rFonts w:ascii="Times New Roman" w:eastAsia="Calibri" w:hAnsi="Times New Roman" w:cs="Times New Roman"/>
                <w:sz w:val="24"/>
                <w:szCs w:val="24"/>
                <w:lang w:val="bs-Latn-BA"/>
              </w:rPr>
              <w:t>113.779,98</w:t>
            </w:r>
          </w:p>
        </w:tc>
        <w:tc>
          <w:tcPr>
            <w:tcW w:w="1812" w:type="dxa"/>
          </w:tcPr>
          <w:p w14:paraId="32380ADB" w14:textId="51C6964D" w:rsidR="00F51DC3" w:rsidRPr="004C6372" w:rsidRDefault="00A04145"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r>
      <w:tr w:rsidR="00F51DC3" w:rsidRPr="004C6372" w14:paraId="7A81330F" w14:textId="2B053C17" w:rsidTr="009A1455">
        <w:trPr>
          <w:trHeight w:val="431"/>
        </w:trPr>
        <w:tc>
          <w:tcPr>
            <w:cnfStyle w:val="001000000000" w:firstRow="0" w:lastRow="0" w:firstColumn="1" w:lastColumn="0" w:oddVBand="0" w:evenVBand="0" w:oddHBand="0" w:evenHBand="0" w:firstRowFirstColumn="0" w:firstRowLastColumn="0" w:lastRowFirstColumn="0" w:lastRowLastColumn="0"/>
            <w:tcW w:w="426" w:type="dxa"/>
          </w:tcPr>
          <w:p w14:paraId="33C6056D"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p>
        </w:tc>
        <w:tc>
          <w:tcPr>
            <w:tcW w:w="8505" w:type="dxa"/>
          </w:tcPr>
          <w:p w14:paraId="4ECB01A3" w14:textId="77777777" w:rsidR="00F51DC3" w:rsidRPr="004C6372" w:rsidRDefault="00F51DC3" w:rsidP="00F51DC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b/>
                <w:sz w:val="24"/>
                <w:szCs w:val="24"/>
                <w:lang w:val="bs-Latn-BA" w:eastAsia="hr-HR"/>
              </w:rPr>
              <w:t xml:space="preserve"> MZ STUPARI</w:t>
            </w:r>
          </w:p>
        </w:tc>
        <w:tc>
          <w:tcPr>
            <w:tcW w:w="1701" w:type="dxa"/>
          </w:tcPr>
          <w:p w14:paraId="5D0A984A"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69E57F43"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1D536515"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02DF119B"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r>
      <w:tr w:rsidR="00F51DC3" w:rsidRPr="004C6372" w14:paraId="797D15A7" w14:textId="42B31337" w:rsidTr="009A1455">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426" w:type="dxa"/>
          </w:tcPr>
          <w:p w14:paraId="4990C108"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lastRenderedPageBreak/>
              <w:t>20.</w:t>
            </w:r>
          </w:p>
        </w:tc>
        <w:tc>
          <w:tcPr>
            <w:tcW w:w="8505" w:type="dxa"/>
          </w:tcPr>
          <w:p w14:paraId="514A300A" w14:textId="77777777" w:rsidR="00F51DC3" w:rsidRPr="004C6372" w:rsidRDefault="00F51DC3" w:rsidP="00F51DC3">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sz w:val="24"/>
                <w:szCs w:val="24"/>
                <w:lang w:val="bs-Latn-BA" w:eastAsia="hr-HR"/>
              </w:rPr>
              <w:t>Sanacija lokalnih i nekategorisanih cesta na području općine Kladanj u dužini 970m</w:t>
            </w:r>
          </w:p>
        </w:tc>
        <w:tc>
          <w:tcPr>
            <w:tcW w:w="1701" w:type="dxa"/>
          </w:tcPr>
          <w:p w14:paraId="2621CB32"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 xml:space="preserve">186.008,94 </w:t>
            </w:r>
          </w:p>
        </w:tc>
        <w:tc>
          <w:tcPr>
            <w:tcW w:w="1560" w:type="dxa"/>
          </w:tcPr>
          <w:p w14:paraId="30F8F5CD" w14:textId="4D253A91"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185.849,82</w:t>
            </w:r>
          </w:p>
        </w:tc>
        <w:tc>
          <w:tcPr>
            <w:tcW w:w="1453" w:type="dxa"/>
          </w:tcPr>
          <w:p w14:paraId="3DA3B904" w14:textId="165DB39C" w:rsidR="00F51DC3" w:rsidRPr="004C6372" w:rsidRDefault="00A04145"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6AF50FC1" w14:textId="6D696D1E" w:rsidR="00F51DC3" w:rsidRPr="004C6372" w:rsidRDefault="00A04145"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A04145">
              <w:rPr>
                <w:rFonts w:ascii="Times New Roman" w:eastAsia="Calibri" w:hAnsi="Times New Roman" w:cs="Times New Roman"/>
                <w:sz w:val="24"/>
                <w:szCs w:val="24"/>
                <w:lang w:val="bs-Latn-BA"/>
              </w:rPr>
              <w:t>185.849,82</w:t>
            </w:r>
          </w:p>
        </w:tc>
      </w:tr>
      <w:tr w:rsidR="00F51DC3" w:rsidRPr="004C6372" w14:paraId="250658E0" w14:textId="566A49BC" w:rsidTr="009A1455">
        <w:trPr>
          <w:trHeight w:val="525"/>
        </w:trPr>
        <w:tc>
          <w:tcPr>
            <w:cnfStyle w:val="001000000000" w:firstRow="0" w:lastRow="0" w:firstColumn="1" w:lastColumn="0" w:oddVBand="0" w:evenVBand="0" w:oddHBand="0" w:evenHBand="0" w:firstRowFirstColumn="0" w:firstRowLastColumn="0" w:lastRowFirstColumn="0" w:lastRowLastColumn="0"/>
            <w:tcW w:w="426" w:type="dxa"/>
          </w:tcPr>
          <w:p w14:paraId="4EB4955D"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p>
        </w:tc>
        <w:tc>
          <w:tcPr>
            <w:tcW w:w="8505" w:type="dxa"/>
          </w:tcPr>
          <w:p w14:paraId="00D2E7A2" w14:textId="77777777" w:rsidR="00F51DC3" w:rsidRPr="004C6372" w:rsidRDefault="00F51DC3" w:rsidP="00F51DC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b/>
                <w:sz w:val="24"/>
                <w:szCs w:val="24"/>
                <w:lang w:val="bs-Latn-BA" w:eastAsia="hr-HR"/>
              </w:rPr>
              <w:t>MZ TAREVO</w:t>
            </w:r>
          </w:p>
        </w:tc>
        <w:tc>
          <w:tcPr>
            <w:tcW w:w="1701" w:type="dxa"/>
          </w:tcPr>
          <w:p w14:paraId="360CD2F9"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7BB8E3D4"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37FAB044"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469B9D6B"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r>
      <w:tr w:rsidR="00F51DC3" w:rsidRPr="004C6372" w14:paraId="418BDAB7" w14:textId="5AF2EFD4" w:rsidTr="009A145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26" w:type="dxa"/>
          </w:tcPr>
          <w:p w14:paraId="7F8C5413"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21.</w:t>
            </w:r>
          </w:p>
        </w:tc>
        <w:tc>
          <w:tcPr>
            <w:tcW w:w="8505" w:type="dxa"/>
          </w:tcPr>
          <w:p w14:paraId="458260C7" w14:textId="77777777" w:rsidR="00F51DC3" w:rsidRPr="004C6372" w:rsidRDefault="00F51DC3" w:rsidP="00F51DC3">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sz w:val="24"/>
                <w:szCs w:val="24"/>
                <w:lang w:val="bs-Latn-BA" w:eastAsia="hr-HR"/>
              </w:rPr>
              <w:t>Sanacija lokalnih i nekategorisanih cesta na području općine Kladanj u dužini od 310m</w:t>
            </w:r>
          </w:p>
        </w:tc>
        <w:tc>
          <w:tcPr>
            <w:tcW w:w="1701" w:type="dxa"/>
          </w:tcPr>
          <w:p w14:paraId="35C78025"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60.430,50</w:t>
            </w:r>
          </w:p>
        </w:tc>
        <w:tc>
          <w:tcPr>
            <w:tcW w:w="1560" w:type="dxa"/>
          </w:tcPr>
          <w:p w14:paraId="1E9A7610" w14:textId="2844A9F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60.411,78</w:t>
            </w:r>
          </w:p>
        </w:tc>
        <w:tc>
          <w:tcPr>
            <w:tcW w:w="1453" w:type="dxa"/>
          </w:tcPr>
          <w:p w14:paraId="35FFB553" w14:textId="3839CD85" w:rsidR="00F51DC3" w:rsidRPr="004C6372" w:rsidRDefault="00A04145"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34E78FAD" w14:textId="579952D2" w:rsidR="00F51DC3" w:rsidRPr="004C6372" w:rsidRDefault="00A04145"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A04145">
              <w:rPr>
                <w:rFonts w:ascii="Times New Roman" w:eastAsia="Calibri" w:hAnsi="Times New Roman" w:cs="Times New Roman"/>
                <w:sz w:val="24"/>
                <w:szCs w:val="24"/>
                <w:lang w:val="bs-Latn-BA"/>
              </w:rPr>
              <w:t>60.411,78</w:t>
            </w:r>
          </w:p>
        </w:tc>
      </w:tr>
      <w:tr w:rsidR="00F51DC3" w:rsidRPr="004C6372" w14:paraId="5333D773" w14:textId="327FBCC3" w:rsidTr="009A1455">
        <w:trPr>
          <w:trHeight w:val="70"/>
        </w:trPr>
        <w:tc>
          <w:tcPr>
            <w:cnfStyle w:val="001000000000" w:firstRow="0" w:lastRow="0" w:firstColumn="1" w:lastColumn="0" w:oddVBand="0" w:evenVBand="0" w:oddHBand="0" w:evenHBand="0" w:firstRowFirstColumn="0" w:firstRowLastColumn="0" w:lastRowFirstColumn="0" w:lastRowLastColumn="0"/>
            <w:tcW w:w="426" w:type="dxa"/>
            <w:shd w:val="clear" w:color="auto" w:fill="BFBFBF" w:themeFill="background1" w:themeFillShade="BF"/>
          </w:tcPr>
          <w:p w14:paraId="2D527F11"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p>
        </w:tc>
        <w:tc>
          <w:tcPr>
            <w:tcW w:w="8505" w:type="dxa"/>
            <w:shd w:val="clear" w:color="auto" w:fill="BFBFBF" w:themeFill="background1" w:themeFillShade="BF"/>
          </w:tcPr>
          <w:p w14:paraId="50E167D2" w14:textId="77777777" w:rsidR="00F51DC3" w:rsidRPr="004C6372" w:rsidRDefault="00F51DC3" w:rsidP="00F51DC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UKUPNO</w:t>
            </w:r>
          </w:p>
        </w:tc>
        <w:tc>
          <w:tcPr>
            <w:tcW w:w="1701" w:type="dxa"/>
            <w:shd w:val="clear" w:color="auto" w:fill="BFBFBF" w:themeFill="background1" w:themeFillShade="BF"/>
          </w:tcPr>
          <w:p w14:paraId="7258C96A"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585.496,90</w:t>
            </w:r>
          </w:p>
        </w:tc>
        <w:tc>
          <w:tcPr>
            <w:tcW w:w="1560" w:type="dxa"/>
            <w:shd w:val="clear" w:color="auto" w:fill="BFBFBF" w:themeFill="background1" w:themeFillShade="BF"/>
          </w:tcPr>
          <w:p w14:paraId="4B5D7923" w14:textId="31A1F6D9" w:rsidR="00F51DC3" w:rsidRPr="004C6372" w:rsidRDefault="001471ED"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1471ED">
              <w:rPr>
                <w:rFonts w:ascii="Times New Roman" w:eastAsia="Calibri" w:hAnsi="Times New Roman" w:cs="Times New Roman"/>
                <w:b/>
                <w:sz w:val="24"/>
                <w:szCs w:val="24"/>
                <w:lang w:val="bs-Latn-BA"/>
              </w:rPr>
              <w:t>585.188,52</w:t>
            </w:r>
          </w:p>
        </w:tc>
        <w:tc>
          <w:tcPr>
            <w:tcW w:w="1453" w:type="dxa"/>
            <w:shd w:val="clear" w:color="auto" w:fill="BFBFBF" w:themeFill="background1" w:themeFillShade="BF"/>
          </w:tcPr>
          <w:p w14:paraId="6B769CC6"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p>
        </w:tc>
        <w:tc>
          <w:tcPr>
            <w:tcW w:w="1812" w:type="dxa"/>
            <w:shd w:val="clear" w:color="auto" w:fill="BFBFBF" w:themeFill="background1" w:themeFillShade="BF"/>
          </w:tcPr>
          <w:p w14:paraId="6979414E" w14:textId="06A3A4FE" w:rsidR="00F51DC3" w:rsidRPr="004C6372" w:rsidRDefault="00A04145"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A04145">
              <w:rPr>
                <w:rFonts w:ascii="Times New Roman" w:eastAsia="Calibri" w:hAnsi="Times New Roman" w:cs="Times New Roman"/>
                <w:b/>
                <w:sz w:val="24"/>
                <w:szCs w:val="24"/>
                <w:lang w:val="bs-Latn-BA"/>
              </w:rPr>
              <w:t>428</w:t>
            </w:r>
            <w:r>
              <w:rPr>
                <w:rFonts w:ascii="Times New Roman" w:eastAsia="Calibri" w:hAnsi="Times New Roman" w:cs="Times New Roman"/>
                <w:b/>
                <w:sz w:val="24"/>
                <w:szCs w:val="24"/>
                <w:lang w:val="bs-Latn-BA"/>
              </w:rPr>
              <w:t>.</w:t>
            </w:r>
            <w:r w:rsidRPr="00A04145">
              <w:rPr>
                <w:rFonts w:ascii="Times New Roman" w:eastAsia="Calibri" w:hAnsi="Times New Roman" w:cs="Times New Roman"/>
                <w:b/>
                <w:sz w:val="24"/>
                <w:szCs w:val="24"/>
                <w:lang w:val="bs-Latn-BA"/>
              </w:rPr>
              <w:t>170,46</w:t>
            </w:r>
          </w:p>
        </w:tc>
      </w:tr>
      <w:tr w:rsidR="00F51DC3" w:rsidRPr="004C6372" w14:paraId="39F0C5B1" w14:textId="6BCB3D93" w:rsidTr="009A1455">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26" w:type="dxa"/>
          </w:tcPr>
          <w:p w14:paraId="06DD3F02"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p>
        </w:tc>
        <w:tc>
          <w:tcPr>
            <w:tcW w:w="8505" w:type="dxa"/>
          </w:tcPr>
          <w:p w14:paraId="70C6D63D" w14:textId="77777777" w:rsidR="00F51DC3" w:rsidRPr="004C6372" w:rsidRDefault="00F51DC3" w:rsidP="00F51DC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OPĆINA BANOVIĆI</w:t>
            </w:r>
          </w:p>
        </w:tc>
        <w:tc>
          <w:tcPr>
            <w:tcW w:w="1701" w:type="dxa"/>
          </w:tcPr>
          <w:p w14:paraId="1715C9F0"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1493A28E"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222DBBB5"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6F063459"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r>
      <w:tr w:rsidR="00F51DC3" w:rsidRPr="004C6372" w14:paraId="1B7874F9" w14:textId="5C133596" w:rsidTr="009A1455">
        <w:trPr>
          <w:trHeight w:val="585"/>
        </w:trPr>
        <w:tc>
          <w:tcPr>
            <w:cnfStyle w:val="001000000000" w:firstRow="0" w:lastRow="0" w:firstColumn="1" w:lastColumn="0" w:oddVBand="0" w:evenVBand="0" w:oddHBand="0" w:evenHBand="0" w:firstRowFirstColumn="0" w:firstRowLastColumn="0" w:lastRowFirstColumn="0" w:lastRowLastColumn="0"/>
            <w:tcW w:w="426" w:type="dxa"/>
          </w:tcPr>
          <w:p w14:paraId="64DCF868"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22.</w:t>
            </w:r>
          </w:p>
        </w:tc>
        <w:tc>
          <w:tcPr>
            <w:tcW w:w="8505" w:type="dxa"/>
          </w:tcPr>
          <w:p w14:paraId="0C329735" w14:textId="77777777" w:rsidR="00F51DC3" w:rsidRPr="004C6372" w:rsidRDefault="00F51DC3" w:rsidP="00F51DC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sz w:val="24"/>
                <w:szCs w:val="24"/>
                <w:lang w:val="bs-Latn-BA" w:eastAsia="hr-HR"/>
              </w:rPr>
              <w:t>Rehabilitacija cestovne mreže na području MZ Tulovići, dionica Kamen- Glavica u dužini 972,3 m</w:t>
            </w:r>
          </w:p>
        </w:tc>
        <w:tc>
          <w:tcPr>
            <w:tcW w:w="1701" w:type="dxa"/>
          </w:tcPr>
          <w:p w14:paraId="0BDF958A"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233.630,27</w:t>
            </w:r>
          </w:p>
        </w:tc>
        <w:tc>
          <w:tcPr>
            <w:tcW w:w="1560" w:type="dxa"/>
          </w:tcPr>
          <w:p w14:paraId="092FF5D4" w14:textId="6D3921AC"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233.306,56</w:t>
            </w:r>
          </w:p>
        </w:tc>
        <w:tc>
          <w:tcPr>
            <w:tcW w:w="1453" w:type="dxa"/>
          </w:tcPr>
          <w:p w14:paraId="025CE603" w14:textId="3C0BA72B" w:rsidR="00F51DC3" w:rsidRPr="004C6372" w:rsidRDefault="00A04145"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67FBB40D" w14:textId="7A236CA3" w:rsidR="00F51DC3" w:rsidRPr="004C6372" w:rsidRDefault="00A04145"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A04145">
              <w:rPr>
                <w:rFonts w:ascii="Times New Roman" w:eastAsia="Calibri" w:hAnsi="Times New Roman" w:cs="Times New Roman"/>
                <w:sz w:val="24"/>
                <w:szCs w:val="24"/>
                <w:lang w:val="bs-Latn-BA"/>
              </w:rPr>
              <w:t>233.306,56</w:t>
            </w:r>
          </w:p>
        </w:tc>
      </w:tr>
      <w:tr w:rsidR="00F51DC3" w:rsidRPr="004C6372" w14:paraId="156D76D9" w14:textId="3E373A87" w:rsidTr="009A1455">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26" w:type="dxa"/>
            <w:shd w:val="clear" w:color="auto" w:fill="BFBFBF" w:themeFill="background1" w:themeFillShade="BF"/>
          </w:tcPr>
          <w:p w14:paraId="772C43E1"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p>
        </w:tc>
        <w:tc>
          <w:tcPr>
            <w:tcW w:w="8505" w:type="dxa"/>
            <w:shd w:val="clear" w:color="auto" w:fill="BFBFBF" w:themeFill="background1" w:themeFillShade="BF"/>
          </w:tcPr>
          <w:p w14:paraId="7834FD41" w14:textId="77777777" w:rsidR="00F51DC3" w:rsidRPr="004C6372" w:rsidRDefault="00F51DC3" w:rsidP="00F51DC3">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UKUPNO</w:t>
            </w:r>
          </w:p>
        </w:tc>
        <w:tc>
          <w:tcPr>
            <w:tcW w:w="1701" w:type="dxa"/>
            <w:shd w:val="clear" w:color="auto" w:fill="BFBFBF" w:themeFill="background1" w:themeFillShade="BF"/>
          </w:tcPr>
          <w:p w14:paraId="23E4A3D2"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233.630,27</w:t>
            </w:r>
          </w:p>
        </w:tc>
        <w:tc>
          <w:tcPr>
            <w:tcW w:w="1560" w:type="dxa"/>
            <w:shd w:val="clear" w:color="auto" w:fill="BFBFBF" w:themeFill="background1" w:themeFillShade="BF"/>
          </w:tcPr>
          <w:p w14:paraId="7ECA9AFE" w14:textId="16F53512" w:rsidR="00F51DC3" w:rsidRPr="004C6372" w:rsidRDefault="00964345"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964345">
              <w:rPr>
                <w:rFonts w:ascii="Times New Roman" w:eastAsia="Calibri" w:hAnsi="Times New Roman" w:cs="Times New Roman"/>
                <w:b/>
                <w:sz w:val="24"/>
                <w:szCs w:val="24"/>
                <w:lang w:val="bs-Latn-BA"/>
              </w:rPr>
              <w:t>233.306,56</w:t>
            </w:r>
          </w:p>
        </w:tc>
        <w:tc>
          <w:tcPr>
            <w:tcW w:w="1453" w:type="dxa"/>
            <w:shd w:val="clear" w:color="auto" w:fill="BFBFBF" w:themeFill="background1" w:themeFillShade="BF"/>
          </w:tcPr>
          <w:p w14:paraId="6C409C60"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p>
        </w:tc>
        <w:tc>
          <w:tcPr>
            <w:tcW w:w="1812" w:type="dxa"/>
            <w:shd w:val="clear" w:color="auto" w:fill="BFBFBF" w:themeFill="background1" w:themeFillShade="BF"/>
          </w:tcPr>
          <w:p w14:paraId="67CD24C8" w14:textId="6B8FAB3C" w:rsidR="00F51DC3" w:rsidRPr="004C6372" w:rsidRDefault="00A04145"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A04145">
              <w:rPr>
                <w:rFonts w:ascii="Times New Roman" w:eastAsia="Calibri" w:hAnsi="Times New Roman" w:cs="Times New Roman"/>
                <w:b/>
                <w:sz w:val="24"/>
                <w:szCs w:val="24"/>
                <w:lang w:val="bs-Latn-BA"/>
              </w:rPr>
              <w:t>233.306,56</w:t>
            </w:r>
          </w:p>
        </w:tc>
      </w:tr>
      <w:tr w:rsidR="00F51DC3" w:rsidRPr="004C6372" w14:paraId="2C40439B" w14:textId="44090165" w:rsidTr="009A1455">
        <w:trPr>
          <w:trHeight w:val="581"/>
        </w:trPr>
        <w:tc>
          <w:tcPr>
            <w:cnfStyle w:val="001000000000" w:firstRow="0" w:lastRow="0" w:firstColumn="1" w:lastColumn="0" w:oddVBand="0" w:evenVBand="0" w:oddHBand="0" w:evenHBand="0" w:firstRowFirstColumn="0" w:firstRowLastColumn="0" w:lastRowFirstColumn="0" w:lastRowLastColumn="0"/>
            <w:tcW w:w="426" w:type="dxa"/>
          </w:tcPr>
          <w:p w14:paraId="23752838"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p>
        </w:tc>
        <w:tc>
          <w:tcPr>
            <w:tcW w:w="8505" w:type="dxa"/>
          </w:tcPr>
          <w:p w14:paraId="6094A776" w14:textId="77777777" w:rsidR="00F51DC3" w:rsidRPr="004C6372" w:rsidRDefault="00F51DC3" w:rsidP="00F51DC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GRAD GRAČANICA</w:t>
            </w:r>
          </w:p>
        </w:tc>
        <w:tc>
          <w:tcPr>
            <w:tcW w:w="1701" w:type="dxa"/>
          </w:tcPr>
          <w:p w14:paraId="41E93FC5"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16C2A03A"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182E5FF3"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28875962"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r>
      <w:tr w:rsidR="00F51DC3" w:rsidRPr="004C6372" w14:paraId="468FD382" w14:textId="6B7CC856" w:rsidTr="009A1455">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426" w:type="dxa"/>
          </w:tcPr>
          <w:p w14:paraId="386E5F62"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p>
        </w:tc>
        <w:tc>
          <w:tcPr>
            <w:tcW w:w="8505" w:type="dxa"/>
          </w:tcPr>
          <w:p w14:paraId="7D4E16C7" w14:textId="77777777" w:rsidR="00F51DC3" w:rsidRPr="004C6372" w:rsidRDefault="00F51DC3" w:rsidP="00F51DC3">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MZ LENDIĆI</w:t>
            </w:r>
          </w:p>
        </w:tc>
        <w:tc>
          <w:tcPr>
            <w:tcW w:w="1701" w:type="dxa"/>
          </w:tcPr>
          <w:p w14:paraId="37CCCAE0"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0F388ED1"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61FFE515"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2D1E6CE0"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r>
      <w:tr w:rsidR="00F51DC3" w:rsidRPr="004C6372" w14:paraId="2E72A499" w14:textId="03439AEE" w:rsidTr="009A1455">
        <w:trPr>
          <w:trHeight w:val="850"/>
        </w:trPr>
        <w:tc>
          <w:tcPr>
            <w:cnfStyle w:val="001000000000" w:firstRow="0" w:lastRow="0" w:firstColumn="1" w:lastColumn="0" w:oddVBand="0" w:evenVBand="0" w:oddHBand="0" w:evenHBand="0" w:firstRowFirstColumn="0" w:firstRowLastColumn="0" w:lastRowFirstColumn="0" w:lastRowLastColumn="0"/>
            <w:tcW w:w="426" w:type="dxa"/>
          </w:tcPr>
          <w:p w14:paraId="16B1FDCB"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23.</w:t>
            </w:r>
          </w:p>
        </w:tc>
        <w:tc>
          <w:tcPr>
            <w:tcW w:w="8505" w:type="dxa"/>
          </w:tcPr>
          <w:p w14:paraId="456206E0" w14:textId="77777777" w:rsidR="00F51DC3" w:rsidRPr="004C6372" w:rsidRDefault="00F51DC3" w:rsidP="00F51DC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sz w:val="24"/>
                <w:szCs w:val="24"/>
                <w:lang w:val="bs-Latn-BA" w:eastAsia="hr-HR"/>
              </w:rPr>
              <w:t>Rehabilitacija lokalne cestovne mreže, dionica ulica Lendićka cesta (od M4 prema Lendićima) u dužini 1020 m</w:t>
            </w:r>
          </w:p>
        </w:tc>
        <w:tc>
          <w:tcPr>
            <w:tcW w:w="1701" w:type="dxa"/>
          </w:tcPr>
          <w:p w14:paraId="5CAE86B5"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145.091,19</w:t>
            </w:r>
          </w:p>
        </w:tc>
        <w:tc>
          <w:tcPr>
            <w:tcW w:w="1560" w:type="dxa"/>
          </w:tcPr>
          <w:p w14:paraId="2AA51E1D" w14:textId="43CDC57C"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144.186,59</w:t>
            </w:r>
          </w:p>
        </w:tc>
        <w:tc>
          <w:tcPr>
            <w:tcW w:w="1453" w:type="dxa"/>
          </w:tcPr>
          <w:p w14:paraId="0B78FE1A" w14:textId="45322605"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F51DC3">
              <w:rPr>
                <w:rFonts w:ascii="Times New Roman" w:eastAsia="Calibri" w:hAnsi="Times New Roman" w:cs="Times New Roman"/>
                <w:sz w:val="24"/>
                <w:szCs w:val="24"/>
                <w:lang w:val="bs-Latn-BA"/>
              </w:rPr>
              <w:t>144.186,59</w:t>
            </w:r>
          </w:p>
        </w:tc>
        <w:tc>
          <w:tcPr>
            <w:tcW w:w="1812" w:type="dxa"/>
          </w:tcPr>
          <w:p w14:paraId="539B4FDC" w14:textId="26190380" w:rsidR="00F51DC3" w:rsidRPr="004C6372" w:rsidRDefault="00A04145"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r>
      <w:tr w:rsidR="00F51DC3" w:rsidRPr="004C6372" w14:paraId="233E82E8" w14:textId="08539BFF" w:rsidTr="009A1455">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26" w:type="dxa"/>
          </w:tcPr>
          <w:p w14:paraId="7F21490F"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p>
        </w:tc>
        <w:tc>
          <w:tcPr>
            <w:tcW w:w="8505" w:type="dxa"/>
          </w:tcPr>
          <w:p w14:paraId="3AFCCF97" w14:textId="77777777" w:rsidR="00F51DC3" w:rsidRPr="004C6372" w:rsidRDefault="00F51DC3" w:rsidP="00F51DC3">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MZ PRIJEKO BRDO</w:t>
            </w:r>
          </w:p>
        </w:tc>
        <w:tc>
          <w:tcPr>
            <w:tcW w:w="1701" w:type="dxa"/>
          </w:tcPr>
          <w:p w14:paraId="0FB4B989"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42E448CC"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3EDF6ED0"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0A942D6D"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r>
      <w:tr w:rsidR="00F51DC3" w:rsidRPr="004C6372" w14:paraId="0748C604" w14:textId="719F7361" w:rsidTr="009A1455">
        <w:trPr>
          <w:trHeight w:val="742"/>
        </w:trPr>
        <w:tc>
          <w:tcPr>
            <w:cnfStyle w:val="001000000000" w:firstRow="0" w:lastRow="0" w:firstColumn="1" w:lastColumn="0" w:oddVBand="0" w:evenVBand="0" w:oddHBand="0" w:evenHBand="0" w:firstRowFirstColumn="0" w:firstRowLastColumn="0" w:lastRowFirstColumn="0" w:lastRowLastColumn="0"/>
            <w:tcW w:w="426" w:type="dxa"/>
          </w:tcPr>
          <w:p w14:paraId="3030B25C"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24.</w:t>
            </w:r>
          </w:p>
        </w:tc>
        <w:tc>
          <w:tcPr>
            <w:tcW w:w="8505" w:type="dxa"/>
          </w:tcPr>
          <w:p w14:paraId="5737301D" w14:textId="77777777" w:rsidR="00F51DC3" w:rsidRPr="004C6372" w:rsidRDefault="00F51DC3" w:rsidP="00F51DC3">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sz w:val="24"/>
                <w:szCs w:val="24"/>
                <w:lang w:val="bs-Latn-BA" w:eastAsia="hr-HR"/>
              </w:rPr>
              <w:t>Rehabilitacija lokalne cestovne mreže na području MZ Prijeko Brdo, dionica Prijeko Brdo- Trnovci u dužini 706 m</w:t>
            </w:r>
          </w:p>
        </w:tc>
        <w:tc>
          <w:tcPr>
            <w:tcW w:w="1701" w:type="dxa"/>
          </w:tcPr>
          <w:p w14:paraId="7B3DA751"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223.601,51</w:t>
            </w:r>
          </w:p>
        </w:tc>
        <w:tc>
          <w:tcPr>
            <w:tcW w:w="1560" w:type="dxa"/>
          </w:tcPr>
          <w:p w14:paraId="3182CB5B" w14:textId="2FE970CC"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222.758,49</w:t>
            </w:r>
          </w:p>
        </w:tc>
        <w:tc>
          <w:tcPr>
            <w:tcW w:w="1453" w:type="dxa"/>
          </w:tcPr>
          <w:p w14:paraId="63A9F08C" w14:textId="4F45E955"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F51DC3">
              <w:rPr>
                <w:rFonts w:ascii="Times New Roman" w:eastAsia="Calibri" w:hAnsi="Times New Roman" w:cs="Times New Roman"/>
                <w:sz w:val="24"/>
                <w:szCs w:val="24"/>
                <w:lang w:val="bs-Latn-BA"/>
              </w:rPr>
              <w:t>222.758,49</w:t>
            </w:r>
          </w:p>
        </w:tc>
        <w:tc>
          <w:tcPr>
            <w:tcW w:w="1812" w:type="dxa"/>
          </w:tcPr>
          <w:p w14:paraId="0D1A46B4" w14:textId="28A8080A" w:rsidR="00F51DC3" w:rsidRPr="004C6372" w:rsidRDefault="00A04145"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r>
      <w:tr w:rsidR="00F51DC3" w:rsidRPr="004C6372" w14:paraId="204707B5" w14:textId="4417219C" w:rsidTr="009A1455">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426" w:type="dxa"/>
            <w:shd w:val="clear" w:color="auto" w:fill="BFBFBF" w:themeFill="background1" w:themeFillShade="BF"/>
          </w:tcPr>
          <w:p w14:paraId="0DE13709"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p>
        </w:tc>
        <w:tc>
          <w:tcPr>
            <w:tcW w:w="8505" w:type="dxa"/>
            <w:shd w:val="clear" w:color="auto" w:fill="BFBFBF" w:themeFill="background1" w:themeFillShade="BF"/>
          </w:tcPr>
          <w:p w14:paraId="140914DC" w14:textId="77777777" w:rsidR="00F51DC3" w:rsidRPr="004C6372" w:rsidRDefault="00F51DC3" w:rsidP="00F51DC3">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UKUPNO</w:t>
            </w:r>
          </w:p>
        </w:tc>
        <w:tc>
          <w:tcPr>
            <w:tcW w:w="1701" w:type="dxa"/>
            <w:shd w:val="clear" w:color="auto" w:fill="BFBFBF" w:themeFill="background1" w:themeFillShade="BF"/>
          </w:tcPr>
          <w:p w14:paraId="3B72056D"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368.692,70</w:t>
            </w:r>
          </w:p>
        </w:tc>
        <w:tc>
          <w:tcPr>
            <w:tcW w:w="1560" w:type="dxa"/>
            <w:shd w:val="clear" w:color="auto" w:fill="BFBFBF" w:themeFill="background1" w:themeFillShade="BF"/>
          </w:tcPr>
          <w:p w14:paraId="469B9A2B" w14:textId="6DE4AE07" w:rsidR="00F51DC3" w:rsidRPr="004C6372" w:rsidRDefault="00EB0904"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EB0904">
              <w:rPr>
                <w:rFonts w:ascii="Times New Roman" w:eastAsia="Calibri" w:hAnsi="Times New Roman" w:cs="Times New Roman"/>
                <w:b/>
                <w:sz w:val="24"/>
                <w:szCs w:val="24"/>
                <w:lang w:val="bs-Latn-BA"/>
              </w:rPr>
              <w:t>366.945,08</w:t>
            </w:r>
          </w:p>
        </w:tc>
        <w:tc>
          <w:tcPr>
            <w:tcW w:w="1453" w:type="dxa"/>
            <w:shd w:val="clear" w:color="auto" w:fill="BFBFBF" w:themeFill="background1" w:themeFillShade="BF"/>
          </w:tcPr>
          <w:p w14:paraId="47FEF9B8"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p>
        </w:tc>
        <w:tc>
          <w:tcPr>
            <w:tcW w:w="1812" w:type="dxa"/>
            <w:shd w:val="clear" w:color="auto" w:fill="BFBFBF" w:themeFill="background1" w:themeFillShade="BF"/>
          </w:tcPr>
          <w:p w14:paraId="46713CAE" w14:textId="71EBD244" w:rsidR="00F51DC3" w:rsidRPr="004C6372" w:rsidRDefault="00A04145"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Pr>
                <w:rFonts w:ascii="Times New Roman" w:eastAsia="Calibri" w:hAnsi="Times New Roman" w:cs="Times New Roman"/>
                <w:b/>
                <w:sz w:val="24"/>
                <w:szCs w:val="24"/>
                <w:lang w:val="bs-Latn-BA"/>
              </w:rPr>
              <w:t>0,00</w:t>
            </w:r>
          </w:p>
        </w:tc>
      </w:tr>
      <w:tr w:rsidR="00F51DC3" w:rsidRPr="004C6372" w14:paraId="546A54ED" w14:textId="0131C558" w:rsidTr="009A1455">
        <w:trPr>
          <w:trHeight w:val="627"/>
        </w:trPr>
        <w:tc>
          <w:tcPr>
            <w:cnfStyle w:val="001000000000" w:firstRow="0" w:lastRow="0" w:firstColumn="1" w:lastColumn="0" w:oddVBand="0" w:evenVBand="0" w:oddHBand="0" w:evenHBand="0" w:firstRowFirstColumn="0" w:firstRowLastColumn="0" w:lastRowFirstColumn="0" w:lastRowLastColumn="0"/>
            <w:tcW w:w="426" w:type="dxa"/>
          </w:tcPr>
          <w:p w14:paraId="5FFF6DD0"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p>
        </w:tc>
        <w:tc>
          <w:tcPr>
            <w:tcW w:w="8505" w:type="dxa"/>
          </w:tcPr>
          <w:p w14:paraId="6524B434" w14:textId="707D49B0" w:rsidR="00F51DC3" w:rsidRPr="004C6372" w:rsidRDefault="00F51DC3" w:rsidP="00F51DC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GRAD GRADAČAC</w:t>
            </w:r>
            <w:r w:rsidR="003627FF">
              <w:rPr>
                <w:rFonts w:ascii="Times New Roman" w:eastAsia="Calibri" w:hAnsi="Times New Roman" w:cs="Times New Roman"/>
                <w:b/>
                <w:sz w:val="24"/>
                <w:szCs w:val="24"/>
                <w:lang w:val="bs-Latn-BA" w:eastAsia="hr-HR"/>
              </w:rPr>
              <w:t>×</w:t>
            </w:r>
          </w:p>
        </w:tc>
        <w:tc>
          <w:tcPr>
            <w:tcW w:w="1701" w:type="dxa"/>
          </w:tcPr>
          <w:p w14:paraId="4C222175"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02D37B0F"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0304BDD9"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6D6C642F"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r>
      <w:tr w:rsidR="00F51DC3" w:rsidRPr="004C6372" w14:paraId="15339D41" w14:textId="724C4726" w:rsidTr="009A1455">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26" w:type="dxa"/>
          </w:tcPr>
          <w:p w14:paraId="0E48F69F"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p>
        </w:tc>
        <w:tc>
          <w:tcPr>
            <w:tcW w:w="8505" w:type="dxa"/>
          </w:tcPr>
          <w:p w14:paraId="2029E22B" w14:textId="77777777" w:rsidR="00F51DC3" w:rsidRPr="004C6372" w:rsidRDefault="00F51DC3" w:rsidP="00F51DC3">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MZ SVIRAC</w:t>
            </w:r>
          </w:p>
        </w:tc>
        <w:tc>
          <w:tcPr>
            <w:tcW w:w="1701" w:type="dxa"/>
          </w:tcPr>
          <w:p w14:paraId="01D64C23"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451761C6"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11AD0A29"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73526DB8"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r>
      <w:tr w:rsidR="003627FF" w:rsidRPr="004C6372" w14:paraId="16FE112D" w14:textId="3C4821DB" w:rsidTr="009A1455">
        <w:trPr>
          <w:trHeight w:val="692"/>
        </w:trPr>
        <w:tc>
          <w:tcPr>
            <w:cnfStyle w:val="001000000000" w:firstRow="0" w:lastRow="0" w:firstColumn="1" w:lastColumn="0" w:oddVBand="0" w:evenVBand="0" w:oddHBand="0" w:evenHBand="0" w:firstRowFirstColumn="0" w:firstRowLastColumn="0" w:lastRowFirstColumn="0" w:lastRowLastColumn="0"/>
            <w:tcW w:w="426" w:type="dxa"/>
          </w:tcPr>
          <w:p w14:paraId="7824857A" w14:textId="77777777" w:rsidR="003627FF" w:rsidRPr="004C6372" w:rsidRDefault="003627FF" w:rsidP="003627FF">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25.</w:t>
            </w:r>
          </w:p>
        </w:tc>
        <w:tc>
          <w:tcPr>
            <w:tcW w:w="8505" w:type="dxa"/>
          </w:tcPr>
          <w:p w14:paraId="2C219960" w14:textId="77777777" w:rsidR="003627FF" w:rsidRPr="004C6372" w:rsidRDefault="003627FF" w:rsidP="003627FF">
            <w:pPr>
              <w:spacing w:before="120" w:after="12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sz w:val="24"/>
                <w:szCs w:val="24"/>
                <w:lang w:val="bs-Latn-BA" w:eastAsia="hr-HR"/>
              </w:rPr>
              <w:t>Rehabilitacija cestovne mreže ulica Nusreta Brkića MZ Svirac, Grad Gradačac dužina 392m</w:t>
            </w:r>
          </w:p>
        </w:tc>
        <w:tc>
          <w:tcPr>
            <w:tcW w:w="1701" w:type="dxa"/>
          </w:tcPr>
          <w:p w14:paraId="2005BBB0" w14:textId="77777777" w:rsidR="003627FF" w:rsidRPr="004C6372" w:rsidRDefault="003627FF" w:rsidP="003627F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100.000,00</w:t>
            </w:r>
          </w:p>
        </w:tc>
        <w:tc>
          <w:tcPr>
            <w:tcW w:w="1560" w:type="dxa"/>
          </w:tcPr>
          <w:p w14:paraId="2A9A51FF" w14:textId="003C138C" w:rsidR="003627FF" w:rsidRPr="004C6372" w:rsidRDefault="003627FF" w:rsidP="003627F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453" w:type="dxa"/>
          </w:tcPr>
          <w:p w14:paraId="577E3AF0" w14:textId="00EC31B8" w:rsidR="003627FF" w:rsidRPr="004C6372" w:rsidRDefault="003627FF" w:rsidP="003627F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3647ABB2" w14:textId="6609894B" w:rsidR="003627FF" w:rsidRPr="004C6372" w:rsidRDefault="003627FF" w:rsidP="003627F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100.000,00</w:t>
            </w:r>
          </w:p>
        </w:tc>
      </w:tr>
      <w:tr w:rsidR="003627FF" w:rsidRPr="004C6372" w14:paraId="24B2A8EE" w14:textId="76929D08" w:rsidTr="009A1455">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426" w:type="dxa"/>
          </w:tcPr>
          <w:p w14:paraId="2BE5B4B4" w14:textId="77777777" w:rsidR="003627FF" w:rsidRPr="004C6372" w:rsidRDefault="003627FF" w:rsidP="003627FF">
            <w:pPr>
              <w:spacing w:after="200" w:line="276" w:lineRule="auto"/>
              <w:rPr>
                <w:rFonts w:ascii="Times New Roman" w:eastAsia="Calibri" w:hAnsi="Times New Roman" w:cs="Times New Roman"/>
                <w:sz w:val="24"/>
                <w:szCs w:val="24"/>
                <w:lang w:val="bs-Latn-BA"/>
              </w:rPr>
            </w:pPr>
          </w:p>
        </w:tc>
        <w:tc>
          <w:tcPr>
            <w:tcW w:w="8505" w:type="dxa"/>
          </w:tcPr>
          <w:p w14:paraId="26523090" w14:textId="77777777" w:rsidR="003627FF" w:rsidRPr="004C6372" w:rsidRDefault="003627FF" w:rsidP="003627FF">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MZ MEĐIĐA DONJA</w:t>
            </w:r>
          </w:p>
        </w:tc>
        <w:tc>
          <w:tcPr>
            <w:tcW w:w="1701" w:type="dxa"/>
          </w:tcPr>
          <w:p w14:paraId="3A1DCF9E" w14:textId="77777777" w:rsidR="003627FF" w:rsidRPr="004C6372" w:rsidRDefault="003627FF" w:rsidP="003627F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5CAFD4C8" w14:textId="77777777" w:rsidR="003627FF" w:rsidRPr="004C6372" w:rsidRDefault="003627FF" w:rsidP="003627F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640811DA" w14:textId="77777777" w:rsidR="003627FF" w:rsidRPr="004C6372" w:rsidRDefault="003627FF" w:rsidP="003627F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719F4625" w14:textId="77777777" w:rsidR="003627FF" w:rsidRPr="004C6372" w:rsidRDefault="003627FF" w:rsidP="003627F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r>
      <w:tr w:rsidR="003627FF" w:rsidRPr="004C6372" w14:paraId="22304F01" w14:textId="0652FE98" w:rsidTr="009A1455">
        <w:trPr>
          <w:trHeight w:val="561"/>
        </w:trPr>
        <w:tc>
          <w:tcPr>
            <w:cnfStyle w:val="001000000000" w:firstRow="0" w:lastRow="0" w:firstColumn="1" w:lastColumn="0" w:oddVBand="0" w:evenVBand="0" w:oddHBand="0" w:evenHBand="0" w:firstRowFirstColumn="0" w:firstRowLastColumn="0" w:lastRowFirstColumn="0" w:lastRowLastColumn="0"/>
            <w:tcW w:w="426" w:type="dxa"/>
          </w:tcPr>
          <w:p w14:paraId="750785B4" w14:textId="77777777" w:rsidR="003627FF" w:rsidRPr="004C6372" w:rsidRDefault="003627FF" w:rsidP="003627FF">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26.</w:t>
            </w:r>
          </w:p>
        </w:tc>
        <w:tc>
          <w:tcPr>
            <w:tcW w:w="8505" w:type="dxa"/>
          </w:tcPr>
          <w:p w14:paraId="3CA14307" w14:textId="77777777" w:rsidR="003627FF" w:rsidRPr="004C6372" w:rsidRDefault="003627FF" w:rsidP="003627FF">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sz w:val="24"/>
                <w:szCs w:val="24"/>
                <w:lang w:val="bs-Latn-BA" w:eastAsia="hr-HR"/>
              </w:rPr>
              <w:t>Rehabilitacija lokalne cestovne mreže u naselju Mustafići, Međeđa Donja u dužini 100 m</w:t>
            </w:r>
          </w:p>
        </w:tc>
        <w:tc>
          <w:tcPr>
            <w:tcW w:w="1701" w:type="dxa"/>
          </w:tcPr>
          <w:p w14:paraId="1195281B" w14:textId="77777777" w:rsidR="003627FF" w:rsidRPr="004C6372" w:rsidRDefault="003627FF" w:rsidP="003627F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40.049,10</w:t>
            </w:r>
          </w:p>
        </w:tc>
        <w:tc>
          <w:tcPr>
            <w:tcW w:w="1560" w:type="dxa"/>
          </w:tcPr>
          <w:p w14:paraId="186B40CB" w14:textId="1BC6A214" w:rsidR="003627FF" w:rsidRPr="004C6372" w:rsidRDefault="003627FF" w:rsidP="003627F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453" w:type="dxa"/>
          </w:tcPr>
          <w:p w14:paraId="6B574802" w14:textId="0BD4E1EE" w:rsidR="003627FF" w:rsidRPr="004C6372" w:rsidRDefault="003627FF" w:rsidP="003627F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38FDB827" w14:textId="16E4E814" w:rsidR="003627FF" w:rsidRPr="004C6372" w:rsidRDefault="003627FF" w:rsidP="003627F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40.049,10</w:t>
            </w:r>
          </w:p>
        </w:tc>
      </w:tr>
      <w:tr w:rsidR="003627FF" w:rsidRPr="004C6372" w14:paraId="06C3874E" w14:textId="788E8D13" w:rsidTr="009A1455">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426" w:type="dxa"/>
          </w:tcPr>
          <w:p w14:paraId="32539FDF" w14:textId="77777777" w:rsidR="003627FF" w:rsidRPr="004C6372" w:rsidRDefault="003627FF" w:rsidP="003627FF">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27.</w:t>
            </w:r>
          </w:p>
        </w:tc>
        <w:tc>
          <w:tcPr>
            <w:tcW w:w="8505" w:type="dxa"/>
          </w:tcPr>
          <w:p w14:paraId="4D2904EE" w14:textId="77777777" w:rsidR="003627FF" w:rsidRPr="004C6372" w:rsidRDefault="003627FF" w:rsidP="003627FF">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sz w:val="24"/>
                <w:szCs w:val="24"/>
                <w:lang w:val="bs-Latn-BA" w:eastAsia="hr-HR"/>
              </w:rPr>
              <w:t>Sanacija i rehabilitacija lokalnog puta Kerep –Međiđa Gornja, Grad Gradačac dionica II, Donja Međiđa u dužini 728,38m</w:t>
            </w:r>
          </w:p>
        </w:tc>
        <w:tc>
          <w:tcPr>
            <w:tcW w:w="1701" w:type="dxa"/>
          </w:tcPr>
          <w:p w14:paraId="39AEECE9" w14:textId="77777777" w:rsidR="003627FF" w:rsidRPr="004C6372" w:rsidRDefault="003627FF" w:rsidP="003627F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284.808,94</w:t>
            </w:r>
          </w:p>
        </w:tc>
        <w:tc>
          <w:tcPr>
            <w:tcW w:w="1560" w:type="dxa"/>
          </w:tcPr>
          <w:p w14:paraId="7A0B682B" w14:textId="2E448B6E" w:rsidR="003627FF" w:rsidRPr="004C6372" w:rsidRDefault="003627FF" w:rsidP="003627F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453" w:type="dxa"/>
          </w:tcPr>
          <w:p w14:paraId="53A71220" w14:textId="73407BA8" w:rsidR="003627FF" w:rsidRPr="004C6372" w:rsidRDefault="003627FF" w:rsidP="003627F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0FC71B19" w14:textId="66A7F4F8" w:rsidR="003627FF" w:rsidRPr="004C6372" w:rsidRDefault="003627FF" w:rsidP="003627F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284.808,94</w:t>
            </w:r>
          </w:p>
        </w:tc>
      </w:tr>
      <w:tr w:rsidR="003627FF" w:rsidRPr="004C6372" w14:paraId="174EA697" w14:textId="64675809" w:rsidTr="009A1455">
        <w:trPr>
          <w:trHeight w:val="595"/>
        </w:trPr>
        <w:tc>
          <w:tcPr>
            <w:cnfStyle w:val="001000000000" w:firstRow="0" w:lastRow="0" w:firstColumn="1" w:lastColumn="0" w:oddVBand="0" w:evenVBand="0" w:oddHBand="0" w:evenHBand="0" w:firstRowFirstColumn="0" w:firstRowLastColumn="0" w:lastRowFirstColumn="0" w:lastRowLastColumn="0"/>
            <w:tcW w:w="426" w:type="dxa"/>
          </w:tcPr>
          <w:p w14:paraId="162A7AF4" w14:textId="77777777" w:rsidR="003627FF" w:rsidRPr="004C6372" w:rsidRDefault="003627FF" w:rsidP="003627FF">
            <w:pPr>
              <w:spacing w:after="200" w:line="276" w:lineRule="auto"/>
              <w:rPr>
                <w:rFonts w:ascii="Times New Roman" w:eastAsia="Calibri" w:hAnsi="Times New Roman" w:cs="Times New Roman"/>
                <w:sz w:val="24"/>
                <w:szCs w:val="24"/>
                <w:lang w:val="bs-Latn-BA"/>
              </w:rPr>
            </w:pPr>
          </w:p>
        </w:tc>
        <w:tc>
          <w:tcPr>
            <w:tcW w:w="8505" w:type="dxa"/>
          </w:tcPr>
          <w:p w14:paraId="76BB9E48" w14:textId="77777777" w:rsidR="003627FF" w:rsidRPr="004C6372" w:rsidRDefault="003627FF" w:rsidP="003627FF">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MZ MIONICA CENTAR</w:t>
            </w:r>
          </w:p>
        </w:tc>
        <w:tc>
          <w:tcPr>
            <w:tcW w:w="1701" w:type="dxa"/>
          </w:tcPr>
          <w:p w14:paraId="16B4207A" w14:textId="77777777" w:rsidR="003627FF" w:rsidRPr="004C6372" w:rsidRDefault="003627FF" w:rsidP="003627F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2C6E5200" w14:textId="77777777" w:rsidR="003627FF" w:rsidRPr="004C6372" w:rsidRDefault="003627FF" w:rsidP="003627F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0722EFE0" w14:textId="77777777" w:rsidR="003627FF" w:rsidRPr="004C6372" w:rsidRDefault="003627FF" w:rsidP="003627F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6BA935D2" w14:textId="77777777" w:rsidR="003627FF" w:rsidRPr="004C6372" w:rsidRDefault="003627FF" w:rsidP="003627FF">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r>
      <w:tr w:rsidR="003627FF" w:rsidRPr="004C6372" w14:paraId="0229B962" w14:textId="5582B059" w:rsidTr="009A1455">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426" w:type="dxa"/>
          </w:tcPr>
          <w:p w14:paraId="3F59A029" w14:textId="77777777" w:rsidR="003627FF" w:rsidRPr="004C6372" w:rsidRDefault="003627FF" w:rsidP="003627FF">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28.</w:t>
            </w:r>
          </w:p>
        </w:tc>
        <w:tc>
          <w:tcPr>
            <w:tcW w:w="8505" w:type="dxa"/>
          </w:tcPr>
          <w:p w14:paraId="6C620C4C" w14:textId="77777777" w:rsidR="003627FF" w:rsidRPr="004C6372" w:rsidRDefault="003627FF" w:rsidP="003627FF">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sz w:val="24"/>
                <w:szCs w:val="24"/>
                <w:lang w:val="bs-Latn-BA" w:eastAsia="hr-HR"/>
              </w:rPr>
              <w:t>Rehabilitacija lokalne cestovne mreže, dionica Mujkanovići- Sjelina, MZ Mionica Centar u dužini 415m</w:t>
            </w:r>
          </w:p>
        </w:tc>
        <w:tc>
          <w:tcPr>
            <w:tcW w:w="1701" w:type="dxa"/>
          </w:tcPr>
          <w:p w14:paraId="087EC3C9" w14:textId="77777777" w:rsidR="003627FF" w:rsidRPr="004C6372" w:rsidRDefault="003627FF" w:rsidP="003627F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289.767,04</w:t>
            </w:r>
          </w:p>
        </w:tc>
        <w:tc>
          <w:tcPr>
            <w:tcW w:w="1560" w:type="dxa"/>
          </w:tcPr>
          <w:p w14:paraId="5A899D07" w14:textId="16A5C4D8" w:rsidR="003627FF" w:rsidRPr="004C6372" w:rsidRDefault="003627FF" w:rsidP="003627F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453" w:type="dxa"/>
          </w:tcPr>
          <w:p w14:paraId="0F64F2D4" w14:textId="34FD44AD" w:rsidR="003627FF" w:rsidRPr="004C6372" w:rsidRDefault="003627FF" w:rsidP="003627F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11B4384D" w14:textId="546DC6A7" w:rsidR="003627FF" w:rsidRPr="004C6372" w:rsidRDefault="003627FF" w:rsidP="003627FF">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289.767,04</w:t>
            </w:r>
          </w:p>
        </w:tc>
      </w:tr>
      <w:tr w:rsidR="00F51DC3" w:rsidRPr="004C6372" w14:paraId="7F8E9AE7" w14:textId="49E0A003" w:rsidTr="009A1455">
        <w:trPr>
          <w:trHeight w:val="335"/>
        </w:trPr>
        <w:tc>
          <w:tcPr>
            <w:cnfStyle w:val="001000000000" w:firstRow="0" w:lastRow="0" w:firstColumn="1" w:lastColumn="0" w:oddVBand="0" w:evenVBand="0" w:oddHBand="0" w:evenHBand="0" w:firstRowFirstColumn="0" w:firstRowLastColumn="0" w:lastRowFirstColumn="0" w:lastRowLastColumn="0"/>
            <w:tcW w:w="426" w:type="dxa"/>
            <w:shd w:val="clear" w:color="auto" w:fill="BFBFBF" w:themeFill="background1" w:themeFillShade="BF"/>
          </w:tcPr>
          <w:p w14:paraId="15B9A365"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p>
        </w:tc>
        <w:tc>
          <w:tcPr>
            <w:tcW w:w="8505" w:type="dxa"/>
            <w:shd w:val="clear" w:color="auto" w:fill="BFBFBF" w:themeFill="background1" w:themeFillShade="BF"/>
          </w:tcPr>
          <w:p w14:paraId="0DBE156A" w14:textId="77777777" w:rsidR="00F51DC3" w:rsidRPr="004C6372" w:rsidRDefault="00F51DC3" w:rsidP="00F51DC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UKUPNO:</w:t>
            </w:r>
          </w:p>
        </w:tc>
        <w:tc>
          <w:tcPr>
            <w:tcW w:w="1701" w:type="dxa"/>
            <w:shd w:val="clear" w:color="auto" w:fill="BFBFBF" w:themeFill="background1" w:themeFillShade="BF"/>
          </w:tcPr>
          <w:p w14:paraId="50484512"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714.625,08</w:t>
            </w:r>
          </w:p>
        </w:tc>
        <w:tc>
          <w:tcPr>
            <w:tcW w:w="1560" w:type="dxa"/>
            <w:shd w:val="clear" w:color="auto" w:fill="BFBFBF" w:themeFill="background1" w:themeFillShade="BF"/>
          </w:tcPr>
          <w:p w14:paraId="50867CAE" w14:textId="6E94A935" w:rsidR="00F51DC3" w:rsidRPr="004C6372" w:rsidRDefault="00D6526A"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D6526A">
              <w:rPr>
                <w:rFonts w:ascii="Times New Roman" w:eastAsia="Calibri" w:hAnsi="Times New Roman" w:cs="Times New Roman"/>
                <w:b/>
                <w:sz w:val="24"/>
                <w:szCs w:val="24"/>
                <w:lang w:val="bs-Latn-BA"/>
              </w:rPr>
              <w:t>714.625,08</w:t>
            </w:r>
          </w:p>
        </w:tc>
        <w:tc>
          <w:tcPr>
            <w:tcW w:w="1453" w:type="dxa"/>
            <w:shd w:val="clear" w:color="auto" w:fill="BFBFBF" w:themeFill="background1" w:themeFillShade="BF"/>
          </w:tcPr>
          <w:p w14:paraId="3DDB3AC4"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p>
        </w:tc>
        <w:tc>
          <w:tcPr>
            <w:tcW w:w="1812" w:type="dxa"/>
            <w:shd w:val="clear" w:color="auto" w:fill="BFBFBF" w:themeFill="background1" w:themeFillShade="BF"/>
          </w:tcPr>
          <w:p w14:paraId="49677C37" w14:textId="6963CEB1" w:rsidR="00F51DC3" w:rsidRPr="004C6372" w:rsidRDefault="003627FF"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3627FF">
              <w:rPr>
                <w:rFonts w:ascii="Times New Roman" w:eastAsia="Calibri" w:hAnsi="Times New Roman" w:cs="Times New Roman"/>
                <w:b/>
                <w:sz w:val="24"/>
                <w:szCs w:val="24"/>
                <w:lang w:val="bs-Latn-BA"/>
              </w:rPr>
              <w:t>714.625,08</w:t>
            </w:r>
          </w:p>
        </w:tc>
      </w:tr>
      <w:tr w:rsidR="00F51DC3" w:rsidRPr="004C6372" w14:paraId="2D3F789B" w14:textId="22151DC1" w:rsidTr="009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1CD9882E"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p>
        </w:tc>
        <w:tc>
          <w:tcPr>
            <w:tcW w:w="8505" w:type="dxa"/>
          </w:tcPr>
          <w:p w14:paraId="604A14B7" w14:textId="77777777" w:rsidR="00F51DC3" w:rsidRPr="004C6372" w:rsidRDefault="00F51DC3" w:rsidP="00F51DC3">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b/>
                <w:sz w:val="24"/>
                <w:szCs w:val="24"/>
                <w:lang w:val="bs-Latn-BA"/>
              </w:rPr>
              <w:t>OPĆINA TEOČAK</w:t>
            </w:r>
          </w:p>
        </w:tc>
        <w:tc>
          <w:tcPr>
            <w:tcW w:w="1701" w:type="dxa"/>
          </w:tcPr>
          <w:p w14:paraId="15099FAD"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465BFB34"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6F1B532C"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1F232B70"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p>
        </w:tc>
      </w:tr>
      <w:tr w:rsidR="00F51DC3" w:rsidRPr="004C6372" w14:paraId="485C9720" w14:textId="2346359D" w:rsidTr="009A1455">
        <w:tc>
          <w:tcPr>
            <w:cnfStyle w:val="001000000000" w:firstRow="0" w:lastRow="0" w:firstColumn="1" w:lastColumn="0" w:oddVBand="0" w:evenVBand="0" w:oddHBand="0" w:evenHBand="0" w:firstRowFirstColumn="0" w:firstRowLastColumn="0" w:lastRowFirstColumn="0" w:lastRowLastColumn="0"/>
            <w:tcW w:w="426" w:type="dxa"/>
          </w:tcPr>
          <w:p w14:paraId="77029418"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29.</w:t>
            </w:r>
          </w:p>
        </w:tc>
        <w:tc>
          <w:tcPr>
            <w:tcW w:w="8505" w:type="dxa"/>
          </w:tcPr>
          <w:p w14:paraId="38F848FE" w14:textId="77777777" w:rsidR="00F51DC3" w:rsidRPr="004C6372" w:rsidRDefault="00F51DC3" w:rsidP="00F51DC3">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eastAsia="hr-HR"/>
              </w:rPr>
              <w:t>Rehabilitacija i sanacija lokalne saobraćajnice Husejnovići Jasikovac u dužini 453m</w:t>
            </w:r>
          </w:p>
        </w:tc>
        <w:tc>
          <w:tcPr>
            <w:tcW w:w="1701" w:type="dxa"/>
          </w:tcPr>
          <w:p w14:paraId="2814FDE2"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200.024,57</w:t>
            </w:r>
          </w:p>
        </w:tc>
        <w:tc>
          <w:tcPr>
            <w:tcW w:w="1560" w:type="dxa"/>
          </w:tcPr>
          <w:p w14:paraId="705BDE03" w14:textId="634C7363" w:rsidR="00F51DC3" w:rsidRPr="004C6372" w:rsidRDefault="001471ED"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200.024,26</w:t>
            </w:r>
          </w:p>
        </w:tc>
        <w:tc>
          <w:tcPr>
            <w:tcW w:w="1453" w:type="dxa"/>
          </w:tcPr>
          <w:p w14:paraId="2FFEC04A" w14:textId="34CDED12" w:rsidR="00F51DC3" w:rsidRPr="004C6372" w:rsidRDefault="00A04145"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57839E47" w14:textId="47B639A3" w:rsidR="00F51DC3" w:rsidRPr="004C6372" w:rsidRDefault="00A04145"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A04145">
              <w:rPr>
                <w:rFonts w:ascii="Times New Roman" w:eastAsia="Calibri" w:hAnsi="Times New Roman" w:cs="Times New Roman"/>
                <w:sz w:val="24"/>
                <w:szCs w:val="24"/>
                <w:lang w:val="bs-Latn-BA"/>
              </w:rPr>
              <w:t>200.024,26</w:t>
            </w:r>
          </w:p>
        </w:tc>
      </w:tr>
      <w:tr w:rsidR="00F51DC3" w:rsidRPr="004C6372" w14:paraId="4306751D" w14:textId="6F5BE640" w:rsidTr="009A1455">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426" w:type="dxa"/>
            <w:shd w:val="clear" w:color="auto" w:fill="BFBFBF" w:themeFill="background1" w:themeFillShade="BF"/>
          </w:tcPr>
          <w:p w14:paraId="231E802B"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p>
        </w:tc>
        <w:tc>
          <w:tcPr>
            <w:tcW w:w="8505" w:type="dxa"/>
            <w:shd w:val="clear" w:color="auto" w:fill="BFBFBF" w:themeFill="background1" w:themeFillShade="BF"/>
          </w:tcPr>
          <w:p w14:paraId="6427A76B" w14:textId="77777777" w:rsidR="00F51DC3" w:rsidRPr="004C6372" w:rsidRDefault="00F51DC3" w:rsidP="00F51DC3">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UKUPNO:</w:t>
            </w:r>
          </w:p>
        </w:tc>
        <w:tc>
          <w:tcPr>
            <w:tcW w:w="1701" w:type="dxa"/>
            <w:shd w:val="clear" w:color="auto" w:fill="BFBFBF" w:themeFill="background1" w:themeFillShade="BF"/>
          </w:tcPr>
          <w:p w14:paraId="604E9DBE"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200.024,57</w:t>
            </w:r>
          </w:p>
        </w:tc>
        <w:tc>
          <w:tcPr>
            <w:tcW w:w="1560" w:type="dxa"/>
            <w:shd w:val="clear" w:color="auto" w:fill="BFBFBF" w:themeFill="background1" w:themeFillShade="BF"/>
          </w:tcPr>
          <w:p w14:paraId="1A9B696D" w14:textId="1267B4B7" w:rsidR="00F51DC3" w:rsidRPr="004C6372" w:rsidRDefault="00EB0904"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EB0904">
              <w:rPr>
                <w:rFonts w:ascii="Times New Roman" w:eastAsia="Calibri" w:hAnsi="Times New Roman" w:cs="Times New Roman"/>
                <w:b/>
                <w:sz w:val="24"/>
                <w:szCs w:val="24"/>
                <w:lang w:val="bs-Latn-BA"/>
              </w:rPr>
              <w:t>200.024,26</w:t>
            </w:r>
          </w:p>
        </w:tc>
        <w:tc>
          <w:tcPr>
            <w:tcW w:w="1453" w:type="dxa"/>
            <w:shd w:val="clear" w:color="auto" w:fill="BFBFBF" w:themeFill="background1" w:themeFillShade="BF"/>
          </w:tcPr>
          <w:p w14:paraId="042290AB"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p>
        </w:tc>
        <w:tc>
          <w:tcPr>
            <w:tcW w:w="1812" w:type="dxa"/>
            <w:shd w:val="clear" w:color="auto" w:fill="BFBFBF" w:themeFill="background1" w:themeFillShade="BF"/>
          </w:tcPr>
          <w:p w14:paraId="339D2B00" w14:textId="3A4E8908" w:rsidR="00F51DC3" w:rsidRPr="004C6372" w:rsidRDefault="00A04145"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A04145">
              <w:rPr>
                <w:rFonts w:ascii="Times New Roman" w:eastAsia="Calibri" w:hAnsi="Times New Roman" w:cs="Times New Roman"/>
                <w:b/>
                <w:sz w:val="24"/>
                <w:szCs w:val="24"/>
                <w:lang w:val="bs-Latn-BA"/>
              </w:rPr>
              <w:t>200.024,26</w:t>
            </w:r>
          </w:p>
        </w:tc>
      </w:tr>
      <w:tr w:rsidR="00F51DC3" w:rsidRPr="004C6372" w14:paraId="4356BC7A" w14:textId="2F875B52" w:rsidTr="009A1455">
        <w:tc>
          <w:tcPr>
            <w:cnfStyle w:val="001000000000" w:firstRow="0" w:lastRow="0" w:firstColumn="1" w:lastColumn="0" w:oddVBand="0" w:evenVBand="0" w:oddHBand="0" w:evenHBand="0" w:firstRowFirstColumn="0" w:firstRowLastColumn="0" w:lastRowFirstColumn="0" w:lastRowLastColumn="0"/>
            <w:tcW w:w="426" w:type="dxa"/>
          </w:tcPr>
          <w:p w14:paraId="69C7B35F"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p>
        </w:tc>
        <w:tc>
          <w:tcPr>
            <w:tcW w:w="8505" w:type="dxa"/>
          </w:tcPr>
          <w:p w14:paraId="2D393B8C" w14:textId="77777777" w:rsidR="00F51DC3" w:rsidRPr="004C6372" w:rsidRDefault="00F51DC3" w:rsidP="00F51DC3">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OPĆINA SAPNA</w:t>
            </w:r>
          </w:p>
        </w:tc>
        <w:tc>
          <w:tcPr>
            <w:tcW w:w="1701" w:type="dxa"/>
          </w:tcPr>
          <w:p w14:paraId="07AE4341"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3F679371"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58F7F73B"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76C714BB"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r>
      <w:tr w:rsidR="00F51DC3" w:rsidRPr="004C6372" w14:paraId="37B24406" w14:textId="4E732FC3" w:rsidTr="009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71896012"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lastRenderedPageBreak/>
              <w:t>30.</w:t>
            </w:r>
          </w:p>
        </w:tc>
        <w:tc>
          <w:tcPr>
            <w:tcW w:w="8505" w:type="dxa"/>
          </w:tcPr>
          <w:p w14:paraId="3E3784E1" w14:textId="77777777" w:rsidR="00F51DC3" w:rsidRPr="004C6372" w:rsidRDefault="00F51DC3" w:rsidP="00F51DC3">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eastAsia="hr-HR"/>
              </w:rPr>
              <w:t>Sanacija lokalnih puteva u naselju Brdo i Gornji Potok, MZ Žuje- Šarci</w:t>
            </w:r>
          </w:p>
        </w:tc>
        <w:tc>
          <w:tcPr>
            <w:tcW w:w="1701" w:type="dxa"/>
          </w:tcPr>
          <w:p w14:paraId="72F18CC5"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130.567,14</w:t>
            </w:r>
          </w:p>
        </w:tc>
        <w:tc>
          <w:tcPr>
            <w:tcW w:w="1560" w:type="dxa"/>
          </w:tcPr>
          <w:p w14:paraId="4AA750BD" w14:textId="06F39BAC" w:rsidR="00F51DC3" w:rsidRPr="004C6372" w:rsidRDefault="001471ED"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130.566,33</w:t>
            </w:r>
          </w:p>
        </w:tc>
        <w:tc>
          <w:tcPr>
            <w:tcW w:w="1453" w:type="dxa"/>
          </w:tcPr>
          <w:p w14:paraId="617B11E2" w14:textId="53D6E3EB" w:rsidR="00F51DC3" w:rsidRPr="004C6372" w:rsidRDefault="00A04145"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33FC1FFC" w14:textId="15936D5A" w:rsidR="00F51DC3" w:rsidRPr="004C6372" w:rsidRDefault="00A04145"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A04145">
              <w:rPr>
                <w:rFonts w:ascii="Times New Roman" w:eastAsia="Calibri" w:hAnsi="Times New Roman" w:cs="Times New Roman"/>
                <w:sz w:val="24"/>
                <w:szCs w:val="24"/>
                <w:lang w:val="bs-Latn-BA"/>
              </w:rPr>
              <w:t>130.566,33</w:t>
            </w:r>
          </w:p>
        </w:tc>
      </w:tr>
      <w:tr w:rsidR="00F51DC3" w:rsidRPr="004C6372" w14:paraId="30970672" w14:textId="6A63DFB6" w:rsidTr="009A1455">
        <w:tc>
          <w:tcPr>
            <w:cnfStyle w:val="001000000000" w:firstRow="0" w:lastRow="0" w:firstColumn="1" w:lastColumn="0" w:oddVBand="0" w:evenVBand="0" w:oddHBand="0" w:evenHBand="0" w:firstRowFirstColumn="0" w:firstRowLastColumn="0" w:lastRowFirstColumn="0" w:lastRowLastColumn="0"/>
            <w:tcW w:w="426" w:type="dxa"/>
            <w:shd w:val="clear" w:color="auto" w:fill="BFBFBF" w:themeFill="background1" w:themeFillShade="BF"/>
          </w:tcPr>
          <w:p w14:paraId="4CE867BB"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p>
        </w:tc>
        <w:tc>
          <w:tcPr>
            <w:tcW w:w="8505" w:type="dxa"/>
            <w:shd w:val="clear" w:color="auto" w:fill="BFBFBF" w:themeFill="background1" w:themeFillShade="BF"/>
          </w:tcPr>
          <w:p w14:paraId="0AE04AB4" w14:textId="77777777" w:rsidR="00F51DC3" w:rsidRPr="004C6372" w:rsidRDefault="00F51DC3" w:rsidP="00F51DC3">
            <w:pPr>
              <w:spacing w:before="120" w:after="120"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UKUPNO:</w:t>
            </w:r>
          </w:p>
        </w:tc>
        <w:tc>
          <w:tcPr>
            <w:tcW w:w="1701" w:type="dxa"/>
            <w:shd w:val="clear" w:color="auto" w:fill="BFBFBF" w:themeFill="background1" w:themeFillShade="BF"/>
          </w:tcPr>
          <w:p w14:paraId="599E7FBB"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130.567,14</w:t>
            </w:r>
          </w:p>
        </w:tc>
        <w:tc>
          <w:tcPr>
            <w:tcW w:w="1560" w:type="dxa"/>
            <w:shd w:val="clear" w:color="auto" w:fill="BFBFBF" w:themeFill="background1" w:themeFillShade="BF"/>
          </w:tcPr>
          <w:p w14:paraId="66B7C6F1" w14:textId="77E09FC9" w:rsidR="00F51DC3" w:rsidRPr="004C6372" w:rsidRDefault="00EB0904"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EB0904">
              <w:rPr>
                <w:rFonts w:ascii="Times New Roman" w:eastAsia="Calibri" w:hAnsi="Times New Roman" w:cs="Times New Roman"/>
                <w:b/>
                <w:sz w:val="24"/>
                <w:szCs w:val="24"/>
                <w:lang w:val="bs-Latn-BA"/>
              </w:rPr>
              <w:t>130.566,33</w:t>
            </w:r>
          </w:p>
        </w:tc>
        <w:tc>
          <w:tcPr>
            <w:tcW w:w="1453" w:type="dxa"/>
            <w:shd w:val="clear" w:color="auto" w:fill="BFBFBF" w:themeFill="background1" w:themeFillShade="BF"/>
          </w:tcPr>
          <w:p w14:paraId="7EBD2081"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p>
        </w:tc>
        <w:tc>
          <w:tcPr>
            <w:tcW w:w="1812" w:type="dxa"/>
            <w:shd w:val="clear" w:color="auto" w:fill="BFBFBF" w:themeFill="background1" w:themeFillShade="BF"/>
          </w:tcPr>
          <w:p w14:paraId="148A28CE" w14:textId="10965F19" w:rsidR="00F51DC3" w:rsidRPr="004C6372" w:rsidRDefault="00A04145"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A04145">
              <w:rPr>
                <w:rFonts w:ascii="Times New Roman" w:eastAsia="Calibri" w:hAnsi="Times New Roman" w:cs="Times New Roman"/>
                <w:b/>
                <w:sz w:val="24"/>
                <w:szCs w:val="24"/>
                <w:lang w:val="bs-Latn-BA"/>
              </w:rPr>
              <w:t>130.566,33</w:t>
            </w:r>
          </w:p>
        </w:tc>
      </w:tr>
      <w:tr w:rsidR="00F51DC3" w:rsidRPr="004C6372" w14:paraId="1E44756E" w14:textId="134C1897" w:rsidTr="009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2CDF1144" w14:textId="77777777" w:rsidR="00F51DC3" w:rsidRPr="004C6372" w:rsidRDefault="00F51DC3" w:rsidP="00F51DC3">
            <w:pPr>
              <w:spacing w:after="200" w:line="276" w:lineRule="auto"/>
              <w:rPr>
                <w:rFonts w:ascii="Calibri" w:eastAsia="Calibri" w:hAnsi="Calibri" w:cs="Times New Roman"/>
                <w:lang w:val="bs-Latn-BA"/>
              </w:rPr>
            </w:pPr>
          </w:p>
        </w:tc>
        <w:tc>
          <w:tcPr>
            <w:tcW w:w="8505" w:type="dxa"/>
          </w:tcPr>
          <w:p w14:paraId="04A62CFB" w14:textId="77777777" w:rsidR="00F51DC3" w:rsidRPr="004C6372" w:rsidRDefault="00F51DC3" w:rsidP="00F51DC3">
            <w:pPr>
              <w:spacing w:before="120" w:after="12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OPĆINA ČELIĆ</w:t>
            </w:r>
          </w:p>
        </w:tc>
        <w:tc>
          <w:tcPr>
            <w:tcW w:w="1701" w:type="dxa"/>
          </w:tcPr>
          <w:p w14:paraId="76185366"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lang w:val="bs-Latn-BA"/>
              </w:rPr>
            </w:pPr>
          </w:p>
        </w:tc>
        <w:tc>
          <w:tcPr>
            <w:tcW w:w="1560" w:type="dxa"/>
          </w:tcPr>
          <w:p w14:paraId="4F529020"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lang w:val="bs-Latn-BA"/>
              </w:rPr>
            </w:pPr>
          </w:p>
        </w:tc>
        <w:tc>
          <w:tcPr>
            <w:tcW w:w="1453" w:type="dxa"/>
          </w:tcPr>
          <w:p w14:paraId="440090B7"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lang w:val="bs-Latn-BA"/>
              </w:rPr>
            </w:pPr>
          </w:p>
        </w:tc>
        <w:tc>
          <w:tcPr>
            <w:tcW w:w="1812" w:type="dxa"/>
          </w:tcPr>
          <w:p w14:paraId="695823B5"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lang w:val="bs-Latn-BA"/>
              </w:rPr>
            </w:pPr>
          </w:p>
        </w:tc>
      </w:tr>
      <w:tr w:rsidR="00A04145" w:rsidRPr="004C6372" w14:paraId="01F88F0C" w14:textId="755EC233" w:rsidTr="009A1455">
        <w:tc>
          <w:tcPr>
            <w:cnfStyle w:val="001000000000" w:firstRow="0" w:lastRow="0" w:firstColumn="1" w:lastColumn="0" w:oddVBand="0" w:evenVBand="0" w:oddHBand="0" w:evenHBand="0" w:firstRowFirstColumn="0" w:firstRowLastColumn="0" w:lastRowFirstColumn="0" w:lastRowLastColumn="0"/>
            <w:tcW w:w="426" w:type="dxa"/>
          </w:tcPr>
          <w:p w14:paraId="4359BCBA"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31.</w:t>
            </w:r>
          </w:p>
        </w:tc>
        <w:tc>
          <w:tcPr>
            <w:tcW w:w="8505" w:type="dxa"/>
          </w:tcPr>
          <w:p w14:paraId="64A9F526" w14:textId="77777777" w:rsidR="00A04145" w:rsidRPr="004C6372" w:rsidRDefault="00A04145" w:rsidP="00A04145">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eastAsia="hr-HR"/>
              </w:rPr>
              <w:t>Sanacija puta u MZ Čelić u dužini 228 m,</w:t>
            </w:r>
          </w:p>
        </w:tc>
        <w:tc>
          <w:tcPr>
            <w:tcW w:w="1701" w:type="dxa"/>
          </w:tcPr>
          <w:p w14:paraId="672E9AE1"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71.285,99</w:t>
            </w:r>
          </w:p>
        </w:tc>
        <w:tc>
          <w:tcPr>
            <w:tcW w:w="1560" w:type="dxa"/>
          </w:tcPr>
          <w:p w14:paraId="3ECEDDDF" w14:textId="4AA7CEE1"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71.283,94</w:t>
            </w:r>
          </w:p>
        </w:tc>
        <w:tc>
          <w:tcPr>
            <w:tcW w:w="1453" w:type="dxa"/>
          </w:tcPr>
          <w:p w14:paraId="324434F0" w14:textId="294F5EF1"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4F4D0A80" w14:textId="536FD5EF"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71.283,94</w:t>
            </w:r>
          </w:p>
        </w:tc>
      </w:tr>
      <w:tr w:rsidR="00A04145" w:rsidRPr="004C6372" w14:paraId="4F3B7647" w14:textId="5998A099" w:rsidTr="009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379462A7"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32.</w:t>
            </w:r>
          </w:p>
        </w:tc>
        <w:tc>
          <w:tcPr>
            <w:tcW w:w="8505" w:type="dxa"/>
          </w:tcPr>
          <w:p w14:paraId="5299695A" w14:textId="77777777" w:rsidR="00A04145" w:rsidRPr="004C6372" w:rsidRDefault="00A04145" w:rsidP="00A04145">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sz w:val="24"/>
                <w:szCs w:val="24"/>
                <w:lang w:val="bs-Latn-BA" w:eastAsia="hr-HR"/>
              </w:rPr>
              <w:t>Sanacija puta u MZ Ratkovići u dužini 150 m,</w:t>
            </w:r>
          </w:p>
        </w:tc>
        <w:tc>
          <w:tcPr>
            <w:tcW w:w="1701" w:type="dxa"/>
          </w:tcPr>
          <w:p w14:paraId="626B7384" w14:textId="77777777"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81.719,87</w:t>
            </w:r>
          </w:p>
        </w:tc>
        <w:tc>
          <w:tcPr>
            <w:tcW w:w="1560" w:type="dxa"/>
          </w:tcPr>
          <w:p w14:paraId="4618D0D3" w14:textId="22B86CD3"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81.715,37</w:t>
            </w:r>
          </w:p>
        </w:tc>
        <w:tc>
          <w:tcPr>
            <w:tcW w:w="1453" w:type="dxa"/>
          </w:tcPr>
          <w:p w14:paraId="5451324C" w14:textId="64FA106D"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4F55EE17" w14:textId="046F03BA"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81.715,37</w:t>
            </w:r>
          </w:p>
        </w:tc>
      </w:tr>
      <w:tr w:rsidR="00A04145" w:rsidRPr="004C6372" w14:paraId="66F5F7D8" w14:textId="2E9BC066" w:rsidTr="009A1455">
        <w:tc>
          <w:tcPr>
            <w:cnfStyle w:val="001000000000" w:firstRow="0" w:lastRow="0" w:firstColumn="1" w:lastColumn="0" w:oddVBand="0" w:evenVBand="0" w:oddHBand="0" w:evenHBand="0" w:firstRowFirstColumn="0" w:firstRowLastColumn="0" w:lastRowFirstColumn="0" w:lastRowLastColumn="0"/>
            <w:tcW w:w="426" w:type="dxa"/>
          </w:tcPr>
          <w:p w14:paraId="37356E24"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p>
        </w:tc>
        <w:tc>
          <w:tcPr>
            <w:tcW w:w="8505" w:type="dxa"/>
          </w:tcPr>
          <w:p w14:paraId="17CF2795" w14:textId="77777777" w:rsidR="00A04145" w:rsidRPr="004C6372" w:rsidRDefault="00A04145" w:rsidP="00A04145">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eastAsia="hr-HR"/>
              </w:rPr>
            </w:pPr>
            <w:r w:rsidRPr="004C6372">
              <w:rPr>
                <w:rFonts w:ascii="Times New Roman" w:eastAsia="Calibri" w:hAnsi="Times New Roman" w:cs="Times New Roman"/>
                <w:b/>
                <w:sz w:val="24"/>
                <w:szCs w:val="24"/>
                <w:lang w:val="bs-Latn-BA" w:eastAsia="hr-HR"/>
              </w:rPr>
              <w:t>MZ BRNJIK OPĆINA ČELIĆ</w:t>
            </w:r>
          </w:p>
        </w:tc>
        <w:tc>
          <w:tcPr>
            <w:tcW w:w="1701" w:type="dxa"/>
          </w:tcPr>
          <w:p w14:paraId="012E4411"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560" w:type="dxa"/>
          </w:tcPr>
          <w:p w14:paraId="1DFA88C5"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453" w:type="dxa"/>
          </w:tcPr>
          <w:p w14:paraId="02115C85"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c>
          <w:tcPr>
            <w:tcW w:w="1812" w:type="dxa"/>
          </w:tcPr>
          <w:p w14:paraId="2830CCF1" w14:textId="77777777" w:rsidR="00A04145" w:rsidRPr="004C6372" w:rsidRDefault="00A04145" w:rsidP="00A04145">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bs-Latn-BA"/>
              </w:rPr>
            </w:pPr>
          </w:p>
        </w:tc>
      </w:tr>
      <w:tr w:rsidR="00A04145" w:rsidRPr="004C6372" w14:paraId="6FCCD10C" w14:textId="733302C1" w:rsidTr="009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0532181A" w14:textId="77777777" w:rsidR="00A04145" w:rsidRPr="004C6372" w:rsidRDefault="00A04145" w:rsidP="00A04145">
            <w:pPr>
              <w:spacing w:after="200" w:line="276" w:lineRule="auto"/>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33.</w:t>
            </w:r>
          </w:p>
        </w:tc>
        <w:tc>
          <w:tcPr>
            <w:tcW w:w="8505" w:type="dxa"/>
          </w:tcPr>
          <w:p w14:paraId="6DD35B55" w14:textId="77777777" w:rsidR="00A04145" w:rsidRPr="004C6372" w:rsidRDefault="00A04145" w:rsidP="00A04145">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sz w:val="24"/>
                <w:szCs w:val="24"/>
                <w:lang w:val="bs-Latn-BA" w:eastAsia="hr-HR"/>
              </w:rPr>
              <w:t>Sanacija ulice Fahrije Muslića u Brnjiku- nastavak u dužini 220m</w:t>
            </w:r>
          </w:p>
        </w:tc>
        <w:tc>
          <w:tcPr>
            <w:tcW w:w="1701" w:type="dxa"/>
          </w:tcPr>
          <w:p w14:paraId="6063CD6E" w14:textId="77777777"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sidRPr="004C6372">
              <w:rPr>
                <w:rFonts w:ascii="Times New Roman" w:eastAsia="Calibri" w:hAnsi="Times New Roman" w:cs="Times New Roman"/>
                <w:sz w:val="24"/>
                <w:szCs w:val="24"/>
                <w:lang w:val="bs-Latn-BA"/>
              </w:rPr>
              <w:t>40.969,17</w:t>
            </w:r>
          </w:p>
        </w:tc>
        <w:tc>
          <w:tcPr>
            <w:tcW w:w="1560" w:type="dxa"/>
          </w:tcPr>
          <w:p w14:paraId="3645912D" w14:textId="1833A163"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40.927,76</w:t>
            </w:r>
          </w:p>
        </w:tc>
        <w:tc>
          <w:tcPr>
            <w:tcW w:w="1453" w:type="dxa"/>
          </w:tcPr>
          <w:p w14:paraId="613CC4A5" w14:textId="68550D5F"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0,00</w:t>
            </w:r>
          </w:p>
        </w:tc>
        <w:tc>
          <w:tcPr>
            <w:tcW w:w="1812" w:type="dxa"/>
          </w:tcPr>
          <w:p w14:paraId="06FD91B7" w14:textId="31EE9824" w:rsidR="00A04145" w:rsidRPr="004C6372" w:rsidRDefault="00A04145" w:rsidP="00A04145">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bs-Latn-BA"/>
              </w:rPr>
            </w:pPr>
            <w:r>
              <w:rPr>
                <w:rFonts w:ascii="Times New Roman" w:eastAsia="Calibri" w:hAnsi="Times New Roman" w:cs="Times New Roman"/>
                <w:sz w:val="24"/>
                <w:szCs w:val="24"/>
                <w:lang w:val="bs-Latn-BA"/>
              </w:rPr>
              <w:t>40.927,76</w:t>
            </w:r>
          </w:p>
        </w:tc>
      </w:tr>
      <w:tr w:rsidR="00F51DC3" w:rsidRPr="004C6372" w14:paraId="0CB6DC22" w14:textId="48CBC6A9" w:rsidTr="009A1455">
        <w:tc>
          <w:tcPr>
            <w:cnfStyle w:val="001000000000" w:firstRow="0" w:lastRow="0" w:firstColumn="1" w:lastColumn="0" w:oddVBand="0" w:evenVBand="0" w:oddHBand="0" w:evenHBand="0" w:firstRowFirstColumn="0" w:firstRowLastColumn="0" w:lastRowFirstColumn="0" w:lastRowLastColumn="0"/>
            <w:tcW w:w="426" w:type="dxa"/>
            <w:shd w:val="clear" w:color="auto" w:fill="BFBFBF" w:themeFill="background1" w:themeFillShade="BF"/>
          </w:tcPr>
          <w:p w14:paraId="1F7C9C44"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p>
        </w:tc>
        <w:tc>
          <w:tcPr>
            <w:tcW w:w="8505" w:type="dxa"/>
            <w:shd w:val="clear" w:color="auto" w:fill="BFBFBF" w:themeFill="background1" w:themeFillShade="BF"/>
          </w:tcPr>
          <w:p w14:paraId="0A83AD8E" w14:textId="77777777" w:rsidR="00F51DC3" w:rsidRPr="004C6372" w:rsidRDefault="00F51DC3" w:rsidP="00F51DC3">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eastAsia="hr-HR"/>
              </w:rPr>
            </w:pPr>
            <w:r w:rsidRPr="004C6372">
              <w:rPr>
                <w:rFonts w:ascii="Times New Roman" w:eastAsia="Calibri" w:hAnsi="Times New Roman" w:cs="Times New Roman"/>
                <w:b/>
                <w:sz w:val="24"/>
                <w:szCs w:val="24"/>
                <w:lang w:val="bs-Latn-BA" w:eastAsia="hr-HR"/>
              </w:rPr>
              <w:t>UKUPNO</w:t>
            </w:r>
          </w:p>
        </w:tc>
        <w:tc>
          <w:tcPr>
            <w:tcW w:w="1701" w:type="dxa"/>
            <w:shd w:val="clear" w:color="auto" w:fill="BFBFBF" w:themeFill="background1" w:themeFillShade="BF"/>
          </w:tcPr>
          <w:p w14:paraId="78A5D3AF"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193.975,03</w:t>
            </w:r>
          </w:p>
        </w:tc>
        <w:tc>
          <w:tcPr>
            <w:tcW w:w="1560" w:type="dxa"/>
            <w:shd w:val="clear" w:color="auto" w:fill="BFBFBF" w:themeFill="background1" w:themeFillShade="BF"/>
          </w:tcPr>
          <w:p w14:paraId="01EF6E4B" w14:textId="4A3AAA0E" w:rsidR="00F51DC3" w:rsidRPr="004C6372" w:rsidRDefault="00EB0904"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EB0904">
              <w:rPr>
                <w:rFonts w:ascii="Times New Roman" w:eastAsia="Calibri" w:hAnsi="Times New Roman" w:cs="Times New Roman"/>
                <w:b/>
                <w:sz w:val="24"/>
                <w:szCs w:val="24"/>
                <w:lang w:val="bs-Latn-BA"/>
              </w:rPr>
              <w:t>193.927,07</w:t>
            </w:r>
          </w:p>
        </w:tc>
        <w:tc>
          <w:tcPr>
            <w:tcW w:w="1453" w:type="dxa"/>
            <w:shd w:val="clear" w:color="auto" w:fill="BFBFBF" w:themeFill="background1" w:themeFillShade="BF"/>
          </w:tcPr>
          <w:p w14:paraId="7F62FA6D" w14:textId="77777777" w:rsidR="00F51DC3" w:rsidRPr="004C6372" w:rsidRDefault="00F51DC3"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p>
        </w:tc>
        <w:tc>
          <w:tcPr>
            <w:tcW w:w="1812" w:type="dxa"/>
            <w:shd w:val="clear" w:color="auto" w:fill="BFBFBF" w:themeFill="background1" w:themeFillShade="BF"/>
          </w:tcPr>
          <w:p w14:paraId="4C912F8A" w14:textId="37892DA4" w:rsidR="00F51DC3" w:rsidRPr="004C6372" w:rsidRDefault="00A04145" w:rsidP="00F51DC3">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bs-Latn-BA"/>
              </w:rPr>
            </w:pPr>
            <w:r w:rsidRPr="00A04145">
              <w:rPr>
                <w:rFonts w:ascii="Times New Roman" w:eastAsia="Calibri" w:hAnsi="Times New Roman" w:cs="Times New Roman"/>
                <w:b/>
                <w:sz w:val="24"/>
                <w:szCs w:val="24"/>
                <w:lang w:val="bs-Latn-BA"/>
              </w:rPr>
              <w:t>193.927,07</w:t>
            </w:r>
          </w:p>
        </w:tc>
      </w:tr>
      <w:tr w:rsidR="00F51DC3" w:rsidRPr="004C6372" w14:paraId="22CA097D" w14:textId="78D99B6B" w:rsidTr="009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5E27CC0E" w14:textId="77777777" w:rsidR="00F51DC3" w:rsidRPr="004C6372" w:rsidRDefault="00F51DC3" w:rsidP="00F51DC3">
            <w:pPr>
              <w:spacing w:after="200" w:line="276" w:lineRule="auto"/>
              <w:rPr>
                <w:rFonts w:ascii="Times New Roman" w:eastAsia="Calibri" w:hAnsi="Times New Roman" w:cs="Times New Roman"/>
                <w:sz w:val="24"/>
                <w:szCs w:val="24"/>
                <w:lang w:val="bs-Latn-BA"/>
              </w:rPr>
            </w:pPr>
          </w:p>
        </w:tc>
        <w:tc>
          <w:tcPr>
            <w:tcW w:w="8505" w:type="dxa"/>
          </w:tcPr>
          <w:p w14:paraId="37CC2EC5" w14:textId="77777777" w:rsidR="00F51DC3" w:rsidRPr="004C6372" w:rsidRDefault="00F51DC3" w:rsidP="00F51DC3">
            <w:pPr>
              <w:spacing w:before="120" w:after="120"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UKUPNO SVI PROJEKTI:</w:t>
            </w:r>
          </w:p>
        </w:tc>
        <w:tc>
          <w:tcPr>
            <w:tcW w:w="1701" w:type="dxa"/>
          </w:tcPr>
          <w:p w14:paraId="2F2B14CF" w14:textId="77777777" w:rsidR="00F51DC3" w:rsidRPr="004C6372" w:rsidRDefault="00F51DC3"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4C6372">
              <w:rPr>
                <w:rFonts w:ascii="Times New Roman" w:eastAsia="Calibri" w:hAnsi="Times New Roman" w:cs="Times New Roman"/>
                <w:b/>
                <w:sz w:val="24"/>
                <w:szCs w:val="24"/>
                <w:lang w:val="bs-Latn-BA"/>
              </w:rPr>
              <w:t>4.004.702,00</w:t>
            </w:r>
          </w:p>
        </w:tc>
        <w:tc>
          <w:tcPr>
            <w:tcW w:w="1560" w:type="dxa"/>
          </w:tcPr>
          <w:p w14:paraId="5C912EAA" w14:textId="41E6172B" w:rsidR="00F51DC3" w:rsidRPr="004C6372" w:rsidRDefault="00D6526A" w:rsidP="00F51DC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D6526A">
              <w:rPr>
                <w:rFonts w:ascii="Times New Roman" w:eastAsia="Calibri" w:hAnsi="Times New Roman" w:cs="Times New Roman"/>
                <w:b/>
                <w:sz w:val="24"/>
                <w:szCs w:val="24"/>
                <w:lang w:val="bs-Latn-BA"/>
              </w:rPr>
              <w:t>3.999.986,99</w:t>
            </w:r>
          </w:p>
        </w:tc>
        <w:tc>
          <w:tcPr>
            <w:tcW w:w="1453" w:type="dxa"/>
          </w:tcPr>
          <w:p w14:paraId="6AB44C7F" w14:textId="02C3A3DE" w:rsidR="00F51DC3" w:rsidRPr="004C6372" w:rsidRDefault="00D6526A" w:rsidP="00D6526A">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D6526A">
              <w:rPr>
                <w:rFonts w:ascii="Times New Roman" w:eastAsia="Calibri" w:hAnsi="Times New Roman" w:cs="Times New Roman"/>
                <w:b/>
                <w:sz w:val="24"/>
                <w:szCs w:val="24"/>
              </w:rPr>
              <w:t>837.396,57</w:t>
            </w:r>
          </w:p>
        </w:tc>
        <w:tc>
          <w:tcPr>
            <w:tcW w:w="1812" w:type="dxa"/>
          </w:tcPr>
          <w:p w14:paraId="4F2C535A" w14:textId="641CCE12" w:rsidR="00F51DC3" w:rsidRPr="004C6372" w:rsidRDefault="00D6526A" w:rsidP="00D6526A">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bs-Latn-BA"/>
              </w:rPr>
            </w:pPr>
            <w:r w:rsidRPr="00D6526A">
              <w:rPr>
                <w:rFonts w:ascii="Times New Roman" w:eastAsia="Calibri" w:hAnsi="Times New Roman" w:cs="Times New Roman"/>
                <w:b/>
                <w:sz w:val="24"/>
                <w:szCs w:val="24"/>
                <w:lang w:val="bs-Latn-BA"/>
              </w:rPr>
              <w:t>3.162.590,42</w:t>
            </w:r>
          </w:p>
        </w:tc>
      </w:tr>
    </w:tbl>
    <w:p w14:paraId="2F71C990" w14:textId="6E5135D1" w:rsidR="00EF709B" w:rsidRDefault="005E5C1D" w:rsidP="00C764C2">
      <w:pPr>
        <w:spacing w:after="0"/>
        <w:jc w:val="both"/>
        <w:rPr>
          <w:rFonts w:ascii="Times New Roman" w:eastAsia="Times New Roman" w:hAnsi="Times New Roman" w:cs="Times New Roman"/>
          <w:bCs/>
          <w:i/>
          <w:sz w:val="20"/>
          <w:szCs w:val="20"/>
          <w:lang w:val="pl-PL"/>
        </w:rPr>
      </w:pPr>
      <w:r w:rsidRPr="004079D4">
        <w:rPr>
          <w:rFonts w:ascii="Times New Roman" w:eastAsia="Times New Roman" w:hAnsi="Times New Roman" w:cs="Times New Roman"/>
          <w:i/>
          <w:sz w:val="24"/>
          <w:szCs w:val="24"/>
          <w:lang w:val="en-GB"/>
        </w:rPr>
        <w:t xml:space="preserve">Tabela </w:t>
      </w:r>
      <w:r w:rsidR="005B5904">
        <w:rPr>
          <w:rFonts w:ascii="Times New Roman" w:eastAsia="Times New Roman" w:hAnsi="Times New Roman" w:cs="Times New Roman"/>
          <w:i/>
          <w:sz w:val="24"/>
          <w:szCs w:val="24"/>
          <w:lang w:val="en-GB"/>
        </w:rPr>
        <w:t xml:space="preserve">22. </w:t>
      </w:r>
      <w:r w:rsidRPr="004079D4">
        <w:rPr>
          <w:rFonts w:ascii="Times New Roman" w:eastAsia="Times New Roman" w:hAnsi="Times New Roman" w:cs="Times New Roman"/>
          <w:i/>
          <w:sz w:val="24"/>
          <w:szCs w:val="24"/>
          <w:lang w:val="en-GB"/>
        </w:rPr>
        <w:t>Pregled obaveza Direkcije</w:t>
      </w:r>
      <w:r>
        <w:rPr>
          <w:rFonts w:ascii="Times New Roman" w:eastAsia="Times New Roman" w:hAnsi="Times New Roman" w:cs="Times New Roman"/>
          <w:i/>
          <w:sz w:val="24"/>
          <w:szCs w:val="24"/>
          <w:lang w:val="en-GB"/>
        </w:rPr>
        <w:t>, po osnovu</w:t>
      </w:r>
      <w:r w:rsidRPr="00CD5890">
        <w:rPr>
          <w:rFonts w:ascii="Times New Roman" w:eastAsia="Times New Roman" w:hAnsi="Times New Roman" w:cs="Times New Roman"/>
          <w:i/>
          <w:sz w:val="24"/>
          <w:szCs w:val="24"/>
          <w:lang w:val="en-GB"/>
        </w:rPr>
        <w:t xml:space="preserve"> </w:t>
      </w:r>
      <w:r w:rsidRPr="005E5C1D">
        <w:rPr>
          <w:rFonts w:ascii="Times New Roman" w:eastAsia="Times New Roman" w:hAnsi="Times New Roman" w:cs="Times New Roman"/>
          <w:i/>
          <w:sz w:val="24"/>
          <w:szCs w:val="24"/>
          <w:lang w:val="en-GB"/>
        </w:rPr>
        <w:t>Odlu</w:t>
      </w:r>
      <w:r>
        <w:rPr>
          <w:rFonts w:ascii="Times New Roman" w:eastAsia="Times New Roman" w:hAnsi="Times New Roman" w:cs="Times New Roman"/>
          <w:i/>
          <w:sz w:val="24"/>
          <w:szCs w:val="24"/>
          <w:lang w:val="en-GB"/>
        </w:rPr>
        <w:t>ke</w:t>
      </w:r>
      <w:r w:rsidRPr="005E5C1D">
        <w:rPr>
          <w:rFonts w:ascii="Times New Roman" w:eastAsia="Times New Roman" w:hAnsi="Times New Roman" w:cs="Times New Roman"/>
          <w:i/>
          <w:sz w:val="24"/>
          <w:szCs w:val="24"/>
          <w:lang w:val="en-GB"/>
        </w:rPr>
        <w:t xml:space="preserve"> Vlade TK </w:t>
      </w:r>
      <w:r>
        <w:rPr>
          <w:rFonts w:ascii="Times New Roman" w:eastAsia="Times New Roman" w:hAnsi="Times New Roman" w:cs="Times New Roman"/>
          <w:i/>
          <w:sz w:val="24"/>
          <w:szCs w:val="24"/>
          <w:lang w:val="en-GB"/>
        </w:rPr>
        <w:t xml:space="preserve">o </w:t>
      </w:r>
      <w:r w:rsidRPr="00CD5890">
        <w:rPr>
          <w:rFonts w:ascii="Times New Roman" w:eastAsia="Times New Roman" w:hAnsi="Times New Roman" w:cs="Times New Roman"/>
          <w:i/>
          <w:sz w:val="24"/>
          <w:szCs w:val="24"/>
          <w:lang w:val="en-GB"/>
        </w:rPr>
        <w:t>ulaganj</w:t>
      </w:r>
      <w:r>
        <w:rPr>
          <w:rFonts w:ascii="Times New Roman" w:eastAsia="Times New Roman" w:hAnsi="Times New Roman" w:cs="Times New Roman"/>
          <w:i/>
          <w:sz w:val="24"/>
          <w:szCs w:val="24"/>
          <w:lang w:val="en-GB"/>
        </w:rPr>
        <w:t>u</w:t>
      </w:r>
      <w:r w:rsidRPr="00CD5890">
        <w:rPr>
          <w:rFonts w:ascii="Times New Roman" w:eastAsia="Times New Roman" w:hAnsi="Times New Roman" w:cs="Times New Roman"/>
          <w:i/>
          <w:sz w:val="24"/>
          <w:szCs w:val="24"/>
          <w:lang w:val="en-GB"/>
        </w:rPr>
        <w:t xml:space="preserve"> u lokalne </w:t>
      </w:r>
      <w:r>
        <w:rPr>
          <w:rFonts w:ascii="Times New Roman" w:eastAsia="Times New Roman" w:hAnsi="Times New Roman" w:cs="Times New Roman"/>
          <w:i/>
          <w:sz w:val="24"/>
          <w:szCs w:val="24"/>
          <w:lang w:val="en-GB"/>
        </w:rPr>
        <w:t xml:space="preserve">i nekategorisane </w:t>
      </w:r>
      <w:r w:rsidRPr="00CD5890">
        <w:rPr>
          <w:rFonts w:ascii="Times New Roman" w:eastAsia="Times New Roman" w:hAnsi="Times New Roman" w:cs="Times New Roman"/>
          <w:i/>
          <w:sz w:val="24"/>
          <w:szCs w:val="24"/>
          <w:lang w:val="en-GB"/>
        </w:rPr>
        <w:t xml:space="preserve">ceste </w:t>
      </w:r>
    </w:p>
    <w:p w14:paraId="65D7037F" w14:textId="77777777" w:rsidR="00140A21" w:rsidRDefault="00140A21" w:rsidP="004079D4">
      <w:pPr>
        <w:spacing w:after="0"/>
        <w:jc w:val="both"/>
        <w:rPr>
          <w:rFonts w:ascii="Times New Roman" w:eastAsia="Times New Roman" w:hAnsi="Times New Roman" w:cs="Times New Roman"/>
          <w:b/>
          <w:sz w:val="24"/>
          <w:szCs w:val="24"/>
          <w:lang w:val="hr-HR" w:eastAsia="hr-HR"/>
        </w:rPr>
      </w:pPr>
    </w:p>
    <w:p w14:paraId="1180E01F" w14:textId="6DA1C189" w:rsidR="003627FF" w:rsidRPr="003627FF" w:rsidRDefault="003627FF" w:rsidP="004079D4">
      <w:pPr>
        <w:spacing w:after="0"/>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b/>
          <w:sz w:val="24"/>
          <w:szCs w:val="24"/>
          <w:lang w:val="hr-HR" w:eastAsia="hr-HR"/>
        </w:rPr>
        <w:t xml:space="preserve">× </w:t>
      </w:r>
      <w:r w:rsidRPr="003627FF">
        <w:rPr>
          <w:rFonts w:ascii="Times New Roman" w:eastAsia="Times New Roman" w:hAnsi="Times New Roman" w:cs="Times New Roman"/>
          <w:sz w:val="24"/>
          <w:szCs w:val="24"/>
          <w:lang w:val="hr-HR" w:eastAsia="hr-HR"/>
        </w:rPr>
        <w:t>Za projekte planirane u Gradu Gradačac nije završen postupak javne nabavke do momenta izrade Plana rada za 2025. godinu. Postupak javne nabavke je pokrenut 18.11.2024. godine, na dan kada je potpisan Sporazuma sa Gradom Gradačac.</w:t>
      </w:r>
    </w:p>
    <w:p w14:paraId="1822D06B" w14:textId="77777777" w:rsidR="003627FF" w:rsidRDefault="003627FF" w:rsidP="004079D4">
      <w:pPr>
        <w:spacing w:after="0"/>
        <w:jc w:val="both"/>
        <w:rPr>
          <w:rFonts w:ascii="Times New Roman" w:eastAsia="Times New Roman" w:hAnsi="Times New Roman" w:cs="Times New Roman"/>
          <w:b/>
          <w:sz w:val="24"/>
          <w:szCs w:val="24"/>
          <w:lang w:val="hr-HR" w:eastAsia="hr-HR"/>
        </w:rPr>
      </w:pPr>
    </w:p>
    <w:p w14:paraId="1068D7B9" w14:textId="77777777" w:rsidR="003627FF" w:rsidRDefault="003627FF" w:rsidP="004079D4">
      <w:pPr>
        <w:spacing w:after="0"/>
        <w:jc w:val="both"/>
        <w:rPr>
          <w:rFonts w:ascii="Times New Roman" w:eastAsia="Times New Roman" w:hAnsi="Times New Roman" w:cs="Times New Roman"/>
          <w:b/>
          <w:sz w:val="24"/>
          <w:szCs w:val="24"/>
          <w:lang w:val="hr-HR" w:eastAsia="hr-HR"/>
        </w:rPr>
      </w:pPr>
    </w:p>
    <w:p w14:paraId="7AF8CD22" w14:textId="77777777" w:rsidR="00D3516E" w:rsidRDefault="00D3516E" w:rsidP="004079D4">
      <w:pPr>
        <w:spacing w:after="0"/>
        <w:jc w:val="both"/>
        <w:rPr>
          <w:rFonts w:ascii="Times New Roman" w:eastAsia="Times New Roman" w:hAnsi="Times New Roman" w:cs="Times New Roman"/>
          <w:b/>
          <w:sz w:val="24"/>
          <w:szCs w:val="24"/>
          <w:lang w:val="hr-HR" w:eastAsia="hr-HR"/>
        </w:rPr>
      </w:pPr>
    </w:p>
    <w:p w14:paraId="35E28B1C" w14:textId="77777777" w:rsidR="00D3516E" w:rsidRDefault="00D3516E" w:rsidP="004079D4">
      <w:pPr>
        <w:spacing w:after="0"/>
        <w:jc w:val="both"/>
        <w:rPr>
          <w:rFonts w:ascii="Times New Roman" w:eastAsia="Times New Roman" w:hAnsi="Times New Roman" w:cs="Times New Roman"/>
          <w:b/>
          <w:sz w:val="24"/>
          <w:szCs w:val="24"/>
          <w:lang w:val="hr-HR" w:eastAsia="hr-HR"/>
        </w:rPr>
      </w:pPr>
    </w:p>
    <w:p w14:paraId="4EFF9174" w14:textId="77777777" w:rsidR="00D3516E" w:rsidRDefault="00D3516E" w:rsidP="004079D4">
      <w:pPr>
        <w:spacing w:after="0"/>
        <w:jc w:val="both"/>
        <w:rPr>
          <w:rFonts w:ascii="Times New Roman" w:eastAsia="Times New Roman" w:hAnsi="Times New Roman" w:cs="Times New Roman"/>
          <w:b/>
          <w:sz w:val="24"/>
          <w:szCs w:val="24"/>
          <w:lang w:val="hr-HR" w:eastAsia="hr-HR"/>
        </w:rPr>
      </w:pPr>
    </w:p>
    <w:p w14:paraId="3D7BF8A4" w14:textId="77777777" w:rsidR="00D3516E" w:rsidRDefault="00D3516E" w:rsidP="004079D4">
      <w:pPr>
        <w:spacing w:after="0"/>
        <w:jc w:val="both"/>
        <w:rPr>
          <w:rFonts w:ascii="Times New Roman" w:eastAsia="Times New Roman" w:hAnsi="Times New Roman" w:cs="Times New Roman"/>
          <w:b/>
          <w:sz w:val="24"/>
          <w:szCs w:val="24"/>
          <w:lang w:val="hr-HR" w:eastAsia="hr-HR"/>
        </w:rPr>
      </w:pPr>
    </w:p>
    <w:p w14:paraId="56EF3B96" w14:textId="1E143B87" w:rsidR="005617D6" w:rsidRPr="00254CD2" w:rsidRDefault="005617D6" w:rsidP="004079D4">
      <w:pPr>
        <w:spacing w:after="0"/>
        <w:jc w:val="both"/>
        <w:rPr>
          <w:rFonts w:ascii="Times New Roman" w:eastAsia="Times New Roman" w:hAnsi="Times New Roman" w:cs="Times New Roman"/>
          <w:b/>
          <w:sz w:val="24"/>
          <w:szCs w:val="24"/>
          <w:lang w:val="hr-HR" w:eastAsia="hr-HR"/>
        </w:rPr>
      </w:pPr>
      <w:r w:rsidRPr="00057F40">
        <w:rPr>
          <w:rFonts w:ascii="Times New Roman" w:eastAsia="Times New Roman" w:hAnsi="Times New Roman" w:cs="Times New Roman"/>
          <w:b/>
          <w:sz w:val="24"/>
          <w:szCs w:val="24"/>
          <w:lang w:val="hr-HR" w:eastAsia="hr-HR"/>
        </w:rPr>
        <w:lastRenderedPageBreak/>
        <w:t>B-12.</w:t>
      </w:r>
      <w:r w:rsidR="004E634B">
        <w:rPr>
          <w:rFonts w:ascii="Times New Roman" w:eastAsia="Times New Roman" w:hAnsi="Times New Roman" w:cs="Times New Roman"/>
          <w:b/>
          <w:sz w:val="24"/>
          <w:szCs w:val="24"/>
          <w:lang w:val="hr-HR" w:eastAsia="hr-HR"/>
        </w:rPr>
        <w:t>4</w:t>
      </w:r>
      <w:r w:rsidRPr="00C60025">
        <w:rPr>
          <w:rFonts w:ascii="Times New Roman" w:eastAsia="Times New Roman" w:hAnsi="Times New Roman" w:cs="Times New Roman"/>
          <w:sz w:val="24"/>
          <w:szCs w:val="24"/>
          <w:lang w:val="hr-HR" w:eastAsia="hr-HR"/>
        </w:rPr>
        <w:t xml:space="preserve"> </w:t>
      </w:r>
      <w:r w:rsidR="00250628" w:rsidRPr="00254CD2">
        <w:rPr>
          <w:rFonts w:ascii="Times New Roman" w:eastAsia="Times New Roman" w:hAnsi="Times New Roman" w:cs="Times New Roman"/>
          <w:b/>
          <w:sz w:val="24"/>
          <w:szCs w:val="24"/>
          <w:lang w:val="hr-HR" w:eastAsia="hr-HR"/>
        </w:rPr>
        <w:t>Investiciona ulaganja prema Odlukama Vlade TK</w:t>
      </w:r>
      <w:r w:rsidR="00C764C2" w:rsidRPr="00254CD2">
        <w:rPr>
          <w:rFonts w:ascii="Times New Roman" w:eastAsia="Times New Roman" w:hAnsi="Times New Roman" w:cs="Times New Roman"/>
          <w:b/>
          <w:sz w:val="24"/>
          <w:szCs w:val="24"/>
          <w:lang w:val="hr-HR" w:eastAsia="hr-HR"/>
        </w:rPr>
        <w:t>, prenos iz 202</w:t>
      </w:r>
      <w:r w:rsidR="004C6372">
        <w:rPr>
          <w:rFonts w:ascii="Times New Roman" w:eastAsia="Times New Roman" w:hAnsi="Times New Roman" w:cs="Times New Roman"/>
          <w:b/>
          <w:sz w:val="24"/>
          <w:szCs w:val="24"/>
          <w:lang w:val="hr-HR" w:eastAsia="hr-HR"/>
        </w:rPr>
        <w:t>4</w:t>
      </w:r>
      <w:r w:rsidR="00C764C2" w:rsidRPr="00254CD2">
        <w:rPr>
          <w:rFonts w:ascii="Times New Roman" w:eastAsia="Times New Roman" w:hAnsi="Times New Roman" w:cs="Times New Roman"/>
          <w:b/>
          <w:sz w:val="24"/>
          <w:szCs w:val="24"/>
          <w:lang w:val="hr-HR" w:eastAsia="hr-HR"/>
        </w:rPr>
        <w:t>. godine</w:t>
      </w:r>
    </w:p>
    <w:p w14:paraId="286866F4" w14:textId="77777777" w:rsidR="00250628" w:rsidRPr="00254CD2" w:rsidRDefault="00250628" w:rsidP="004079D4">
      <w:pPr>
        <w:spacing w:after="0"/>
        <w:jc w:val="both"/>
        <w:rPr>
          <w:rFonts w:ascii="Times New Roman" w:eastAsia="Times New Roman" w:hAnsi="Times New Roman" w:cs="Times New Roman"/>
          <w:b/>
          <w:sz w:val="24"/>
          <w:szCs w:val="24"/>
          <w:lang w:val="hr-HR" w:eastAsia="hr-HR"/>
        </w:rPr>
      </w:pPr>
    </w:p>
    <w:tbl>
      <w:tblPr>
        <w:tblStyle w:val="ColorfulList-Accent5"/>
        <w:tblW w:w="15452"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938"/>
        <w:gridCol w:w="3261"/>
        <w:gridCol w:w="3260"/>
      </w:tblGrid>
      <w:tr w:rsidR="00254CD2" w:rsidRPr="00254CD2" w14:paraId="78686928" w14:textId="77777777" w:rsidTr="009A14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Borders>
              <w:bottom w:val="none" w:sz="0" w:space="0" w:color="auto"/>
            </w:tcBorders>
            <w:shd w:val="clear" w:color="auto" w:fill="ACB9CA" w:themeFill="text2" w:themeFillTint="66"/>
          </w:tcPr>
          <w:p w14:paraId="7938000F" w14:textId="77777777" w:rsidR="00E07C9A" w:rsidRPr="00254CD2" w:rsidRDefault="00E07C9A" w:rsidP="00C63FA0">
            <w:pPr>
              <w:jc w:val="center"/>
              <w:rPr>
                <w:rFonts w:ascii="Times New Roman" w:hAnsi="Times New Roman" w:cs="Times New Roman"/>
                <w:sz w:val="24"/>
                <w:szCs w:val="24"/>
              </w:rPr>
            </w:pPr>
            <w:r w:rsidRPr="00254CD2">
              <w:rPr>
                <w:rFonts w:ascii="Times New Roman" w:hAnsi="Times New Roman" w:cs="Times New Roman"/>
                <w:sz w:val="24"/>
                <w:szCs w:val="24"/>
              </w:rPr>
              <w:t>Redni Broj</w:t>
            </w:r>
          </w:p>
        </w:tc>
        <w:tc>
          <w:tcPr>
            <w:tcW w:w="7938" w:type="dxa"/>
            <w:tcBorders>
              <w:bottom w:val="none" w:sz="0" w:space="0" w:color="auto"/>
            </w:tcBorders>
            <w:shd w:val="clear" w:color="auto" w:fill="ACB9CA" w:themeFill="text2" w:themeFillTint="66"/>
          </w:tcPr>
          <w:p w14:paraId="74672ABE" w14:textId="77777777" w:rsidR="00E07C9A" w:rsidRPr="00254CD2" w:rsidRDefault="00E07C9A" w:rsidP="00C63F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CD2">
              <w:rPr>
                <w:rFonts w:ascii="Times New Roman" w:hAnsi="Times New Roman" w:cs="Times New Roman"/>
                <w:sz w:val="24"/>
                <w:szCs w:val="24"/>
              </w:rPr>
              <w:t>Naziv</w:t>
            </w:r>
          </w:p>
        </w:tc>
        <w:tc>
          <w:tcPr>
            <w:tcW w:w="3261" w:type="dxa"/>
            <w:tcBorders>
              <w:bottom w:val="none" w:sz="0" w:space="0" w:color="auto"/>
            </w:tcBorders>
            <w:shd w:val="clear" w:color="auto" w:fill="ACB9CA" w:themeFill="text2" w:themeFillTint="66"/>
          </w:tcPr>
          <w:p w14:paraId="34DFBF6C" w14:textId="42C3AF56" w:rsidR="00E07C9A" w:rsidRPr="00254CD2" w:rsidRDefault="00254CD2" w:rsidP="00254CD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CD2">
              <w:rPr>
                <w:rFonts w:ascii="Times New Roman" w:hAnsi="Times New Roman" w:cs="Times New Roman"/>
                <w:sz w:val="24"/>
                <w:szCs w:val="24"/>
              </w:rPr>
              <w:t xml:space="preserve">  </w:t>
            </w:r>
            <w:r w:rsidR="00E07C9A" w:rsidRPr="00254CD2">
              <w:rPr>
                <w:rFonts w:ascii="Times New Roman" w:hAnsi="Times New Roman" w:cs="Times New Roman"/>
                <w:sz w:val="24"/>
                <w:szCs w:val="24"/>
              </w:rPr>
              <w:t>Planirano  u 202</w:t>
            </w:r>
            <w:r w:rsidR="004C6372">
              <w:rPr>
                <w:rFonts w:ascii="Times New Roman" w:hAnsi="Times New Roman" w:cs="Times New Roman"/>
                <w:sz w:val="24"/>
                <w:szCs w:val="24"/>
              </w:rPr>
              <w:t>4</w:t>
            </w:r>
            <w:r w:rsidR="00E07C9A" w:rsidRPr="00254CD2">
              <w:rPr>
                <w:rFonts w:ascii="Times New Roman" w:hAnsi="Times New Roman" w:cs="Times New Roman"/>
                <w:sz w:val="24"/>
                <w:szCs w:val="24"/>
              </w:rPr>
              <w:t>.g.</w:t>
            </w:r>
          </w:p>
        </w:tc>
        <w:tc>
          <w:tcPr>
            <w:tcW w:w="3260" w:type="dxa"/>
            <w:tcBorders>
              <w:bottom w:val="none" w:sz="0" w:space="0" w:color="auto"/>
            </w:tcBorders>
            <w:shd w:val="clear" w:color="auto" w:fill="ACB9CA" w:themeFill="text2" w:themeFillTint="66"/>
          </w:tcPr>
          <w:p w14:paraId="06BF6A94" w14:textId="382A2CA8" w:rsidR="00E07C9A" w:rsidRPr="00254CD2" w:rsidRDefault="00254CD2" w:rsidP="004C6372">
            <w:pPr>
              <w:ind w:firstLine="23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54CD2">
              <w:rPr>
                <w:rFonts w:ascii="Times New Roman" w:hAnsi="Times New Roman" w:cs="Times New Roman"/>
                <w:sz w:val="24"/>
                <w:szCs w:val="24"/>
              </w:rPr>
              <w:t xml:space="preserve">             </w:t>
            </w:r>
            <w:r w:rsidR="004C6372">
              <w:rPr>
                <w:rFonts w:ascii="Times New Roman" w:hAnsi="Times New Roman" w:cs="Times New Roman"/>
                <w:sz w:val="24"/>
                <w:szCs w:val="24"/>
              </w:rPr>
              <w:t xml:space="preserve">Prenos </w:t>
            </w:r>
            <w:r w:rsidR="00E07C9A" w:rsidRPr="00254CD2">
              <w:rPr>
                <w:rFonts w:ascii="Times New Roman" w:hAnsi="Times New Roman" w:cs="Times New Roman"/>
                <w:sz w:val="24"/>
                <w:szCs w:val="24"/>
              </w:rPr>
              <w:t>u 202</w:t>
            </w:r>
            <w:r w:rsidR="004C6372">
              <w:rPr>
                <w:rFonts w:ascii="Times New Roman" w:hAnsi="Times New Roman" w:cs="Times New Roman"/>
                <w:sz w:val="24"/>
                <w:szCs w:val="24"/>
              </w:rPr>
              <w:t>5</w:t>
            </w:r>
            <w:r w:rsidR="00E07C9A" w:rsidRPr="00254CD2">
              <w:rPr>
                <w:rFonts w:ascii="Times New Roman" w:hAnsi="Times New Roman" w:cs="Times New Roman"/>
                <w:sz w:val="24"/>
                <w:szCs w:val="24"/>
              </w:rPr>
              <w:t>.g.</w:t>
            </w:r>
          </w:p>
        </w:tc>
      </w:tr>
      <w:tr w:rsidR="00254CD2" w:rsidRPr="00254CD2" w14:paraId="0BE0534B" w14:textId="77777777" w:rsidTr="009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89728FA" w14:textId="77777777" w:rsidR="00E07C9A" w:rsidRPr="00254CD2" w:rsidRDefault="00E07C9A" w:rsidP="00C63FA0">
            <w:pPr>
              <w:jc w:val="center"/>
              <w:rPr>
                <w:rFonts w:ascii="Times New Roman" w:hAnsi="Times New Roman" w:cs="Times New Roman"/>
                <w:sz w:val="24"/>
                <w:szCs w:val="24"/>
              </w:rPr>
            </w:pPr>
            <w:r w:rsidRPr="00254CD2">
              <w:rPr>
                <w:rFonts w:ascii="Times New Roman" w:hAnsi="Times New Roman" w:cs="Times New Roman"/>
                <w:sz w:val="24"/>
                <w:szCs w:val="24"/>
              </w:rPr>
              <w:t>1</w:t>
            </w:r>
          </w:p>
        </w:tc>
        <w:tc>
          <w:tcPr>
            <w:tcW w:w="7938" w:type="dxa"/>
          </w:tcPr>
          <w:p w14:paraId="3A0BEBFE" w14:textId="77777777" w:rsidR="00E07C9A" w:rsidRPr="00254CD2" w:rsidRDefault="00E07C9A" w:rsidP="00C63F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54CD2">
              <w:rPr>
                <w:rFonts w:ascii="Times New Roman" w:hAnsi="Times New Roman" w:cs="Times New Roman"/>
                <w:b/>
                <w:bCs/>
                <w:sz w:val="24"/>
                <w:szCs w:val="24"/>
              </w:rPr>
              <w:t>2</w:t>
            </w:r>
          </w:p>
        </w:tc>
        <w:tc>
          <w:tcPr>
            <w:tcW w:w="3261" w:type="dxa"/>
          </w:tcPr>
          <w:p w14:paraId="76693BB3" w14:textId="77777777" w:rsidR="00E07C9A" w:rsidRPr="00254CD2" w:rsidRDefault="00E07C9A" w:rsidP="00C63F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54CD2">
              <w:rPr>
                <w:rFonts w:ascii="Times New Roman" w:hAnsi="Times New Roman" w:cs="Times New Roman"/>
                <w:b/>
                <w:bCs/>
                <w:sz w:val="24"/>
                <w:szCs w:val="24"/>
              </w:rPr>
              <w:t xml:space="preserve">                         3</w:t>
            </w:r>
          </w:p>
        </w:tc>
        <w:tc>
          <w:tcPr>
            <w:tcW w:w="3260" w:type="dxa"/>
          </w:tcPr>
          <w:p w14:paraId="3E24265B" w14:textId="77777777" w:rsidR="00E07C9A" w:rsidRPr="00254CD2" w:rsidRDefault="00E07C9A" w:rsidP="00C63FA0">
            <w:pPr>
              <w:ind w:firstLine="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254CD2">
              <w:rPr>
                <w:rFonts w:ascii="Times New Roman" w:hAnsi="Times New Roman" w:cs="Times New Roman"/>
                <w:b/>
                <w:bCs/>
                <w:sz w:val="24"/>
                <w:szCs w:val="24"/>
              </w:rPr>
              <w:t xml:space="preserve">                         3</w:t>
            </w:r>
          </w:p>
        </w:tc>
      </w:tr>
      <w:tr w:rsidR="00254CD2" w:rsidRPr="00254CD2" w14:paraId="6E14BB2A" w14:textId="77777777" w:rsidTr="009A1455">
        <w:tc>
          <w:tcPr>
            <w:cnfStyle w:val="001000000000" w:firstRow="0" w:lastRow="0" w:firstColumn="1" w:lastColumn="0" w:oddVBand="0" w:evenVBand="0" w:oddHBand="0" w:evenHBand="0" w:firstRowFirstColumn="0" w:firstRowLastColumn="0" w:lastRowFirstColumn="0" w:lastRowLastColumn="0"/>
            <w:tcW w:w="993" w:type="dxa"/>
            <w:shd w:val="clear" w:color="auto" w:fill="FFFFFF" w:themeFill="background1"/>
            <w:vAlign w:val="center"/>
          </w:tcPr>
          <w:p w14:paraId="512A9630" w14:textId="7B116681" w:rsidR="00254CD2" w:rsidRPr="00254CD2" w:rsidRDefault="00254CD2" w:rsidP="00254CD2">
            <w:pPr>
              <w:ind w:right="185"/>
              <w:jc w:val="center"/>
              <w:rPr>
                <w:rFonts w:ascii="Times New Roman" w:eastAsia="Times New Roman" w:hAnsi="Times New Roman" w:cs="Times New Roman"/>
                <w:sz w:val="24"/>
                <w:szCs w:val="24"/>
                <w:lang w:val="pl-PL"/>
              </w:rPr>
            </w:pPr>
            <w:r w:rsidRPr="00254CD2">
              <w:rPr>
                <w:rFonts w:ascii="Times New Roman" w:eastAsia="Times New Roman" w:hAnsi="Times New Roman" w:cs="Times New Roman"/>
                <w:sz w:val="24"/>
                <w:szCs w:val="24"/>
                <w:lang w:val="hr-HR" w:eastAsia="hr-HR"/>
              </w:rPr>
              <w:t>1</w:t>
            </w:r>
          </w:p>
        </w:tc>
        <w:tc>
          <w:tcPr>
            <w:tcW w:w="7938" w:type="dxa"/>
            <w:shd w:val="clear" w:color="auto" w:fill="FFFFFF" w:themeFill="background1"/>
          </w:tcPr>
          <w:p w14:paraId="69D09E67" w14:textId="308DF0E2" w:rsidR="00254CD2" w:rsidRPr="00254CD2" w:rsidRDefault="00254CD2" w:rsidP="00254CD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hr-HR"/>
              </w:rPr>
            </w:pPr>
            <w:r w:rsidRPr="00254CD2">
              <w:rPr>
                <w:rFonts w:ascii="Times New Roman" w:eastAsia="Times New Roman" w:hAnsi="Times New Roman" w:cs="Times New Roman"/>
                <w:sz w:val="24"/>
                <w:szCs w:val="24"/>
                <w:lang w:val="hr-HR" w:eastAsia="hr-HR"/>
              </w:rPr>
              <w:t>Izgradnja mosta „Zelenika“ na rijeci Oskova, prema odluci Vlade TK**</w:t>
            </w:r>
          </w:p>
        </w:tc>
        <w:tc>
          <w:tcPr>
            <w:tcW w:w="3261" w:type="dxa"/>
            <w:shd w:val="clear" w:color="auto" w:fill="FFFFFF" w:themeFill="background1"/>
          </w:tcPr>
          <w:p w14:paraId="0359D600" w14:textId="596737B8" w:rsidR="00254CD2" w:rsidRPr="00254CD2" w:rsidRDefault="00254CD2" w:rsidP="00254C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hr-HR" w:eastAsia="hr-HR"/>
              </w:rPr>
            </w:pPr>
            <w:r w:rsidRPr="00254CD2">
              <w:rPr>
                <w:rFonts w:ascii="Times New Roman" w:eastAsia="Times New Roman" w:hAnsi="Times New Roman" w:cs="Times New Roman"/>
                <w:sz w:val="24"/>
                <w:szCs w:val="24"/>
                <w:lang w:val="hr-HR" w:eastAsia="hr-HR"/>
              </w:rPr>
              <w:t>450.000,00</w:t>
            </w:r>
          </w:p>
        </w:tc>
        <w:tc>
          <w:tcPr>
            <w:tcW w:w="3260" w:type="dxa"/>
            <w:shd w:val="clear" w:color="auto" w:fill="FFFFFF" w:themeFill="background1"/>
            <w:vAlign w:val="center"/>
          </w:tcPr>
          <w:p w14:paraId="287365CA" w14:textId="68E4F282" w:rsidR="00254CD2" w:rsidRPr="008F7C90" w:rsidRDefault="00254CD2" w:rsidP="00254CD2">
            <w:pPr>
              <w:ind w:firstLine="23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8F7C90">
              <w:rPr>
                <w:rFonts w:ascii="Times New Roman" w:eastAsia="Times New Roman" w:hAnsi="Times New Roman" w:cs="Times New Roman"/>
                <w:color w:val="auto"/>
                <w:sz w:val="24"/>
                <w:szCs w:val="24"/>
                <w:lang w:val="hr-HR" w:eastAsia="hr-HR"/>
              </w:rPr>
              <w:t>450.000,00</w:t>
            </w:r>
          </w:p>
        </w:tc>
      </w:tr>
      <w:tr w:rsidR="00254CD2" w:rsidRPr="00254CD2" w14:paraId="2BC145DD" w14:textId="77777777" w:rsidTr="009A14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ACB9CA" w:themeFill="text2" w:themeFillTint="66"/>
            <w:vAlign w:val="center"/>
          </w:tcPr>
          <w:p w14:paraId="1C274A02" w14:textId="55DC0F7D" w:rsidR="00254CD2" w:rsidRPr="00254CD2" w:rsidRDefault="00254CD2" w:rsidP="00254CD2">
            <w:pPr>
              <w:ind w:right="185"/>
              <w:jc w:val="center"/>
              <w:rPr>
                <w:rFonts w:ascii="Times New Roman" w:eastAsia="Times New Roman" w:hAnsi="Times New Roman" w:cs="Times New Roman"/>
                <w:sz w:val="24"/>
                <w:szCs w:val="24"/>
                <w:lang w:val="pl-PL"/>
              </w:rPr>
            </w:pPr>
            <w:r w:rsidRPr="00254CD2">
              <w:rPr>
                <w:rFonts w:ascii="Times New Roman" w:eastAsia="Times New Roman" w:hAnsi="Times New Roman" w:cs="Times New Roman"/>
                <w:sz w:val="24"/>
                <w:szCs w:val="24"/>
                <w:lang w:val="hr-HR" w:eastAsia="hr-HR"/>
              </w:rPr>
              <w:t>2</w:t>
            </w:r>
          </w:p>
        </w:tc>
        <w:tc>
          <w:tcPr>
            <w:tcW w:w="7938" w:type="dxa"/>
            <w:shd w:val="clear" w:color="auto" w:fill="ACB9CA" w:themeFill="text2" w:themeFillTint="66"/>
          </w:tcPr>
          <w:p w14:paraId="2A4EF3AA" w14:textId="6142F942" w:rsidR="00254CD2" w:rsidRPr="00254CD2" w:rsidRDefault="00254CD2" w:rsidP="00254C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hr-HR"/>
              </w:rPr>
            </w:pPr>
            <w:r w:rsidRPr="00254CD2">
              <w:rPr>
                <w:rFonts w:ascii="Times New Roman" w:eastAsia="Times New Roman" w:hAnsi="Times New Roman" w:cs="Times New Roman"/>
                <w:sz w:val="24"/>
                <w:szCs w:val="24"/>
                <w:lang w:val="hr-HR" w:eastAsia="hr-HR"/>
              </w:rPr>
              <w:t>Rekonstrukcija puta prema deponiji JP EKO-SEP doo Živinice,</w:t>
            </w:r>
            <w:r w:rsidRPr="00254CD2">
              <w:t xml:space="preserve"> </w:t>
            </w:r>
            <w:r w:rsidRPr="00254CD2">
              <w:rPr>
                <w:rFonts w:ascii="Times New Roman" w:eastAsia="Times New Roman" w:hAnsi="Times New Roman" w:cs="Times New Roman"/>
                <w:sz w:val="24"/>
                <w:szCs w:val="24"/>
                <w:lang w:val="hr-HR" w:eastAsia="hr-HR"/>
              </w:rPr>
              <w:t>prema odluci Vlade TK **</w:t>
            </w:r>
          </w:p>
        </w:tc>
        <w:tc>
          <w:tcPr>
            <w:tcW w:w="3261" w:type="dxa"/>
            <w:shd w:val="clear" w:color="auto" w:fill="ACB9CA" w:themeFill="text2" w:themeFillTint="66"/>
          </w:tcPr>
          <w:p w14:paraId="31E6786E" w14:textId="67D16967" w:rsidR="00254CD2" w:rsidRPr="00254CD2" w:rsidRDefault="00254CD2" w:rsidP="00254CD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hr-HR" w:eastAsia="hr-HR"/>
              </w:rPr>
            </w:pPr>
            <w:r w:rsidRPr="00254CD2">
              <w:rPr>
                <w:rFonts w:ascii="Times New Roman" w:eastAsia="Times New Roman" w:hAnsi="Times New Roman" w:cs="Times New Roman"/>
                <w:sz w:val="24"/>
                <w:szCs w:val="24"/>
                <w:lang w:val="hr-HR" w:eastAsia="hr-HR"/>
              </w:rPr>
              <w:t>690.000,00</w:t>
            </w:r>
          </w:p>
        </w:tc>
        <w:tc>
          <w:tcPr>
            <w:tcW w:w="3260" w:type="dxa"/>
            <w:shd w:val="clear" w:color="auto" w:fill="ACB9CA" w:themeFill="text2" w:themeFillTint="66"/>
            <w:vAlign w:val="center"/>
          </w:tcPr>
          <w:p w14:paraId="71A6EC39" w14:textId="3C48289F" w:rsidR="00254CD2" w:rsidRPr="008F7C90" w:rsidRDefault="008F7C90" w:rsidP="00254CD2">
            <w:pPr>
              <w:ind w:firstLine="23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8F7C90">
              <w:rPr>
                <w:rFonts w:ascii="Times New Roman" w:eastAsia="Times New Roman" w:hAnsi="Times New Roman" w:cs="Times New Roman"/>
                <w:color w:val="auto"/>
                <w:sz w:val="24"/>
                <w:szCs w:val="24"/>
                <w:lang w:val="hr-HR" w:eastAsia="hr-HR"/>
              </w:rPr>
              <w:t>0</w:t>
            </w:r>
            <w:r w:rsidR="00254CD2" w:rsidRPr="008F7C90">
              <w:rPr>
                <w:rFonts w:ascii="Times New Roman" w:eastAsia="Times New Roman" w:hAnsi="Times New Roman" w:cs="Times New Roman"/>
                <w:color w:val="auto"/>
                <w:sz w:val="24"/>
                <w:szCs w:val="24"/>
                <w:lang w:val="hr-HR" w:eastAsia="hr-HR"/>
              </w:rPr>
              <w:t>,00</w:t>
            </w:r>
          </w:p>
        </w:tc>
      </w:tr>
      <w:tr w:rsidR="00254CD2" w:rsidRPr="00254CD2" w14:paraId="1D0A0006" w14:textId="77777777" w:rsidTr="009A1455">
        <w:tc>
          <w:tcPr>
            <w:cnfStyle w:val="001000000000" w:firstRow="0" w:lastRow="0" w:firstColumn="1" w:lastColumn="0" w:oddVBand="0" w:evenVBand="0" w:oddHBand="0" w:evenHBand="0" w:firstRowFirstColumn="0" w:firstRowLastColumn="0" w:lastRowFirstColumn="0" w:lastRowLastColumn="0"/>
            <w:tcW w:w="993" w:type="dxa"/>
            <w:shd w:val="clear" w:color="auto" w:fill="ACB9CA" w:themeFill="text2" w:themeFillTint="66"/>
            <w:vAlign w:val="center"/>
          </w:tcPr>
          <w:p w14:paraId="72897153" w14:textId="77777777" w:rsidR="00254CD2" w:rsidRPr="00254CD2" w:rsidRDefault="00254CD2" w:rsidP="00254CD2">
            <w:pPr>
              <w:ind w:right="185"/>
              <w:jc w:val="both"/>
              <w:rPr>
                <w:rFonts w:ascii="Times New Roman" w:eastAsia="Times New Roman" w:hAnsi="Times New Roman" w:cs="Times New Roman"/>
                <w:sz w:val="24"/>
                <w:szCs w:val="24"/>
                <w:lang w:val="hr-HR" w:eastAsia="hr-HR"/>
              </w:rPr>
            </w:pPr>
          </w:p>
        </w:tc>
        <w:tc>
          <w:tcPr>
            <w:tcW w:w="7938" w:type="dxa"/>
            <w:shd w:val="clear" w:color="auto" w:fill="ACB9CA" w:themeFill="text2" w:themeFillTint="66"/>
          </w:tcPr>
          <w:p w14:paraId="1DCD750A" w14:textId="23BA874A" w:rsidR="00254CD2" w:rsidRPr="008F7C90" w:rsidRDefault="00254CD2" w:rsidP="00254CD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val="hr-HR" w:eastAsia="hr-HR"/>
              </w:rPr>
            </w:pPr>
            <w:r w:rsidRPr="008F7C90">
              <w:rPr>
                <w:rFonts w:ascii="Times New Roman" w:eastAsia="Times New Roman" w:hAnsi="Times New Roman" w:cs="Times New Roman"/>
                <w:b/>
                <w:sz w:val="24"/>
                <w:szCs w:val="24"/>
                <w:lang w:val="hr-HR" w:eastAsia="hr-HR"/>
              </w:rPr>
              <w:t>UKUPNO:</w:t>
            </w:r>
          </w:p>
        </w:tc>
        <w:tc>
          <w:tcPr>
            <w:tcW w:w="3261" w:type="dxa"/>
            <w:shd w:val="clear" w:color="auto" w:fill="ACB9CA" w:themeFill="text2" w:themeFillTint="66"/>
          </w:tcPr>
          <w:p w14:paraId="6E0FCC15" w14:textId="67C59345" w:rsidR="00254CD2" w:rsidRPr="008F7C90" w:rsidRDefault="00254CD2" w:rsidP="00254CD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val="hr-HR" w:eastAsia="hr-HR"/>
              </w:rPr>
            </w:pPr>
            <w:r w:rsidRPr="008F7C90">
              <w:rPr>
                <w:rFonts w:ascii="Times New Roman" w:eastAsia="Times New Roman" w:hAnsi="Times New Roman" w:cs="Times New Roman"/>
                <w:b/>
                <w:sz w:val="24"/>
                <w:szCs w:val="24"/>
                <w:lang w:val="hr-HR" w:eastAsia="hr-HR"/>
              </w:rPr>
              <w:t>1.140.000,00</w:t>
            </w:r>
          </w:p>
        </w:tc>
        <w:tc>
          <w:tcPr>
            <w:tcW w:w="3260" w:type="dxa"/>
            <w:shd w:val="clear" w:color="auto" w:fill="ACB9CA" w:themeFill="text2" w:themeFillTint="66"/>
            <w:vAlign w:val="center"/>
          </w:tcPr>
          <w:p w14:paraId="6F153E75" w14:textId="5948FE27" w:rsidR="00254CD2" w:rsidRPr="008F7C90" w:rsidRDefault="008F7C90" w:rsidP="00254CD2">
            <w:pPr>
              <w:ind w:firstLine="238"/>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szCs w:val="24"/>
                <w:lang w:val="hr-HR" w:eastAsia="hr-HR"/>
              </w:rPr>
            </w:pPr>
            <w:r w:rsidRPr="008F7C90">
              <w:rPr>
                <w:rFonts w:ascii="Times New Roman" w:eastAsia="Times New Roman" w:hAnsi="Times New Roman" w:cs="Times New Roman"/>
                <w:b/>
                <w:color w:val="auto"/>
                <w:sz w:val="24"/>
                <w:szCs w:val="24"/>
                <w:lang w:val="hr-HR" w:eastAsia="hr-HR"/>
              </w:rPr>
              <w:t>450</w:t>
            </w:r>
            <w:r w:rsidR="00254CD2" w:rsidRPr="008F7C90">
              <w:rPr>
                <w:rFonts w:ascii="Times New Roman" w:eastAsia="Times New Roman" w:hAnsi="Times New Roman" w:cs="Times New Roman"/>
                <w:b/>
                <w:color w:val="auto"/>
                <w:sz w:val="24"/>
                <w:szCs w:val="24"/>
                <w:lang w:val="hr-HR" w:eastAsia="hr-HR"/>
              </w:rPr>
              <w:t>.000,00</w:t>
            </w:r>
          </w:p>
        </w:tc>
      </w:tr>
    </w:tbl>
    <w:p w14:paraId="63303BC0" w14:textId="3691F0BB" w:rsidR="006E79C1" w:rsidRPr="00254CD2" w:rsidRDefault="00E07C9A" w:rsidP="00E07C9A">
      <w:pPr>
        <w:spacing w:after="0"/>
        <w:jc w:val="both"/>
        <w:rPr>
          <w:rFonts w:ascii="Times New Roman" w:eastAsia="Times New Roman" w:hAnsi="Times New Roman" w:cs="Times New Roman"/>
          <w:i/>
          <w:sz w:val="24"/>
          <w:szCs w:val="24"/>
          <w:lang w:val="en-GB"/>
        </w:rPr>
      </w:pPr>
      <w:r w:rsidRPr="00254CD2">
        <w:rPr>
          <w:rFonts w:ascii="Times New Roman" w:eastAsia="Times New Roman" w:hAnsi="Times New Roman" w:cs="Times New Roman"/>
          <w:i/>
          <w:sz w:val="24"/>
          <w:szCs w:val="24"/>
          <w:lang w:val="en-GB"/>
        </w:rPr>
        <w:t xml:space="preserve">Tabela </w:t>
      </w:r>
      <w:r w:rsidR="00254CD2" w:rsidRPr="00254CD2">
        <w:rPr>
          <w:rFonts w:ascii="Times New Roman" w:eastAsia="Times New Roman" w:hAnsi="Times New Roman" w:cs="Times New Roman"/>
          <w:i/>
          <w:sz w:val="24"/>
          <w:szCs w:val="24"/>
          <w:lang w:val="en-GB"/>
        </w:rPr>
        <w:t>2</w:t>
      </w:r>
      <w:r w:rsidR="00337BFB">
        <w:rPr>
          <w:rFonts w:ascii="Times New Roman" w:eastAsia="Times New Roman" w:hAnsi="Times New Roman" w:cs="Times New Roman"/>
          <w:i/>
          <w:sz w:val="24"/>
          <w:szCs w:val="24"/>
          <w:lang w:val="en-GB"/>
        </w:rPr>
        <w:t>3</w:t>
      </w:r>
      <w:r w:rsidR="00254CD2" w:rsidRPr="00254CD2">
        <w:rPr>
          <w:rFonts w:ascii="Times New Roman" w:eastAsia="Times New Roman" w:hAnsi="Times New Roman" w:cs="Times New Roman"/>
          <w:i/>
          <w:sz w:val="24"/>
          <w:szCs w:val="24"/>
          <w:lang w:val="en-GB"/>
        </w:rPr>
        <w:t>.</w:t>
      </w:r>
      <w:r w:rsidRPr="00254CD2">
        <w:rPr>
          <w:rFonts w:ascii="Times New Roman" w:eastAsia="Times New Roman" w:hAnsi="Times New Roman" w:cs="Times New Roman"/>
          <w:i/>
          <w:sz w:val="24"/>
          <w:szCs w:val="24"/>
          <w:lang w:val="en-GB"/>
        </w:rPr>
        <w:t xml:space="preserve"> Pregled obaveza Direkcije, po osnovu Odluk</w:t>
      </w:r>
      <w:r w:rsidR="00B2540D" w:rsidRPr="00254CD2">
        <w:rPr>
          <w:rFonts w:ascii="Times New Roman" w:eastAsia="Times New Roman" w:hAnsi="Times New Roman" w:cs="Times New Roman"/>
          <w:i/>
          <w:sz w:val="24"/>
          <w:szCs w:val="24"/>
          <w:lang w:val="en-GB"/>
        </w:rPr>
        <w:t>a</w:t>
      </w:r>
      <w:r w:rsidRPr="00254CD2">
        <w:rPr>
          <w:rFonts w:ascii="Times New Roman" w:eastAsia="Times New Roman" w:hAnsi="Times New Roman" w:cs="Times New Roman"/>
          <w:i/>
          <w:sz w:val="24"/>
          <w:szCs w:val="24"/>
          <w:lang w:val="en-GB"/>
        </w:rPr>
        <w:t xml:space="preserve"> Vlade TK</w:t>
      </w:r>
      <w:r w:rsidR="00C764C2" w:rsidRPr="00254CD2">
        <w:rPr>
          <w:rFonts w:ascii="Times New Roman" w:eastAsia="Times New Roman" w:hAnsi="Times New Roman" w:cs="Times New Roman"/>
          <w:i/>
          <w:sz w:val="24"/>
          <w:szCs w:val="24"/>
          <w:lang w:val="en-GB"/>
        </w:rPr>
        <w:t>, prenos iz 202</w:t>
      </w:r>
      <w:r w:rsidR="004C6372">
        <w:rPr>
          <w:rFonts w:ascii="Times New Roman" w:eastAsia="Times New Roman" w:hAnsi="Times New Roman" w:cs="Times New Roman"/>
          <w:i/>
          <w:sz w:val="24"/>
          <w:szCs w:val="24"/>
          <w:lang w:val="en-GB"/>
        </w:rPr>
        <w:t>4</w:t>
      </w:r>
      <w:r w:rsidR="00C764C2" w:rsidRPr="00254CD2">
        <w:rPr>
          <w:rFonts w:ascii="Times New Roman" w:eastAsia="Times New Roman" w:hAnsi="Times New Roman" w:cs="Times New Roman"/>
          <w:i/>
          <w:sz w:val="24"/>
          <w:szCs w:val="24"/>
          <w:lang w:val="en-GB"/>
        </w:rPr>
        <w:t>. godine</w:t>
      </w:r>
    </w:p>
    <w:p w14:paraId="7AC9277E" w14:textId="6382994D" w:rsidR="009F37F1" w:rsidRPr="00254CD2" w:rsidRDefault="00E07C9A" w:rsidP="00C764C2">
      <w:pPr>
        <w:spacing w:after="0"/>
        <w:jc w:val="both"/>
        <w:rPr>
          <w:rFonts w:ascii="Times New Roman" w:eastAsia="Times New Roman" w:hAnsi="Times New Roman" w:cs="Times New Roman"/>
          <w:i/>
          <w:sz w:val="24"/>
          <w:szCs w:val="24"/>
          <w:lang w:val="en-GB"/>
        </w:rPr>
      </w:pPr>
      <w:r w:rsidRPr="00254CD2">
        <w:rPr>
          <w:rFonts w:ascii="Times New Roman" w:eastAsia="Times New Roman" w:hAnsi="Times New Roman" w:cs="Times New Roman"/>
          <w:i/>
          <w:sz w:val="24"/>
          <w:szCs w:val="24"/>
          <w:lang w:val="en-GB"/>
        </w:rPr>
        <w:t xml:space="preserve"> </w:t>
      </w:r>
    </w:p>
    <w:p w14:paraId="4F93A838" w14:textId="41C2F7F8" w:rsidR="00CC3BAE" w:rsidRPr="00254CD2" w:rsidRDefault="00CC3BAE" w:rsidP="009F37F1">
      <w:pPr>
        <w:spacing w:after="0" w:line="240" w:lineRule="auto"/>
        <w:rPr>
          <w:rFonts w:ascii="Times New Roman" w:eastAsia="Times New Roman" w:hAnsi="Times New Roman" w:cs="Times New Roman"/>
          <w:i/>
          <w:sz w:val="20"/>
          <w:szCs w:val="20"/>
          <w:lang w:val="en-GB"/>
        </w:rPr>
      </w:pPr>
      <w:r w:rsidRPr="00254CD2">
        <w:rPr>
          <w:rFonts w:ascii="Times New Roman" w:eastAsia="Times New Roman" w:hAnsi="Times New Roman" w:cs="Times New Roman"/>
          <w:i/>
          <w:sz w:val="20"/>
          <w:szCs w:val="20"/>
          <w:lang w:val="en-GB"/>
        </w:rPr>
        <w:t>**Sredstva po osnovu Odluke Vlade Tuzlanskog kantona o odobravanju sredstava sa potrošačke jedinice 22010001-“Ministarstvo trgovine, turizma i saobraćaja TK”, ekonomski kod 615300, subanalitika MAE201, broj: 02/1-11-17865-3/23 od 08.08.2023. godine i</w:t>
      </w:r>
      <w:r w:rsidRPr="00254CD2">
        <w:t xml:space="preserve"> </w:t>
      </w:r>
      <w:r w:rsidRPr="00254CD2">
        <w:rPr>
          <w:rFonts w:ascii="Times New Roman" w:eastAsia="Times New Roman" w:hAnsi="Times New Roman" w:cs="Times New Roman"/>
          <w:i/>
          <w:sz w:val="20"/>
          <w:szCs w:val="20"/>
          <w:lang w:val="en-GB"/>
        </w:rPr>
        <w:t>subanalitika MAE200, broj: 02/1-11-17865-2/23 od 08.08.2023. godine.</w:t>
      </w:r>
    </w:p>
    <w:p w14:paraId="474A7B57" w14:textId="77777777" w:rsidR="009A1455" w:rsidRDefault="009A1455" w:rsidP="004079D4">
      <w:pPr>
        <w:spacing w:after="0"/>
        <w:jc w:val="both"/>
        <w:rPr>
          <w:rFonts w:ascii="Times New Roman" w:eastAsia="Times New Roman" w:hAnsi="Times New Roman" w:cs="Times New Roman"/>
          <w:b/>
          <w:bCs/>
          <w:sz w:val="24"/>
          <w:szCs w:val="24"/>
          <w:lang w:val="pl-PL"/>
        </w:rPr>
      </w:pPr>
    </w:p>
    <w:p w14:paraId="54DC5FE6" w14:textId="77777777" w:rsidR="00D3516E" w:rsidRDefault="00D3516E" w:rsidP="004079D4">
      <w:pPr>
        <w:spacing w:after="0"/>
        <w:jc w:val="both"/>
        <w:rPr>
          <w:rFonts w:ascii="Times New Roman" w:eastAsia="Times New Roman" w:hAnsi="Times New Roman" w:cs="Times New Roman"/>
          <w:b/>
          <w:bCs/>
          <w:sz w:val="24"/>
          <w:szCs w:val="24"/>
          <w:lang w:val="pl-PL"/>
        </w:rPr>
      </w:pPr>
    </w:p>
    <w:p w14:paraId="11BDF935" w14:textId="77777777" w:rsidR="004079D4" w:rsidRPr="004079D4" w:rsidRDefault="004079D4" w:rsidP="004079D4">
      <w:pPr>
        <w:spacing w:after="0"/>
        <w:jc w:val="both"/>
        <w:rPr>
          <w:rFonts w:ascii="Times New Roman" w:eastAsia="Times New Roman" w:hAnsi="Times New Roman" w:cs="Times New Roman"/>
          <w:b/>
          <w:bCs/>
          <w:sz w:val="24"/>
          <w:szCs w:val="24"/>
          <w:lang w:val="pl-PL"/>
        </w:rPr>
      </w:pPr>
      <w:r w:rsidRPr="004079D4">
        <w:rPr>
          <w:rFonts w:ascii="Times New Roman" w:eastAsia="Times New Roman" w:hAnsi="Times New Roman" w:cs="Times New Roman"/>
          <w:b/>
          <w:bCs/>
          <w:sz w:val="24"/>
          <w:szCs w:val="24"/>
          <w:lang w:val="pl-PL"/>
        </w:rPr>
        <w:t>B-13. Finansiranje cesta i cestovnih infrastrukturnih objekata na regionalnim cestama TK iz kreditnih sredstava</w:t>
      </w:r>
    </w:p>
    <w:p w14:paraId="400E29C4" w14:textId="77777777" w:rsidR="004079D4" w:rsidRPr="004079D4" w:rsidRDefault="004079D4" w:rsidP="004079D4">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079D4">
        <w:rPr>
          <w:rFonts w:ascii="Times New Roman" w:eastAsia="Times New Roman" w:hAnsi="Times New Roman" w:cs="Times New Roman"/>
          <w:color w:val="000000"/>
          <w:sz w:val="24"/>
          <w:szCs w:val="24"/>
        </w:rPr>
        <w:t>Vlada TK je donijela Odluku o davanju saglasnosti broj 02/1-14-24902-1/17 od 24.10.2017. godine kojom je dala saglasnost JU Direkcija regionalnih cesta TK za kreditno zaduženje od 20.000.000,00 KM kod Razvojne banke Federacije BiH. Na Odluku o davanju saglasnosti Skupština TK dala je saglasnost broj 01-02-530-3/17 od 30.10.2017. godine.</w:t>
      </w:r>
    </w:p>
    <w:p w14:paraId="1247544E" w14:textId="0926D2CE" w:rsidR="009A5497" w:rsidRDefault="004079D4" w:rsidP="004079D4">
      <w:pPr>
        <w:spacing w:after="0"/>
        <w:jc w:val="both"/>
        <w:rPr>
          <w:rFonts w:ascii="Times New Roman" w:eastAsia="Times New Roman" w:hAnsi="Times New Roman" w:cs="Times New Roman"/>
          <w:color w:val="000000"/>
          <w:sz w:val="24"/>
          <w:szCs w:val="24"/>
        </w:rPr>
      </w:pPr>
      <w:r w:rsidRPr="004079D4">
        <w:rPr>
          <w:rFonts w:ascii="Times New Roman" w:eastAsia="Times New Roman" w:hAnsi="Times New Roman" w:cs="Times New Roman"/>
          <w:color w:val="000000"/>
          <w:sz w:val="24"/>
          <w:szCs w:val="24"/>
        </w:rPr>
        <w:t>Kako kreditno zaduženje nije bilo moguće realizovati kod Razvojne banke Federacije BiH, Vlada TK je donijela Odluku o dopuni odluke o davanju saglasnosti broj: 02/1-14-24902-2/17 od 14.11.2017. godine, kojom se JU Direkcija regionalnih cesta TK omogućava kreditno zaduženje kod komercijalnih banaka. Na Odluku o dopuni odluke o davanju saglasnosti Vlade TK Skupština TK dala je saglasnost broj: 01-02-530-10/17 od 30.11.2017. godine.</w:t>
      </w:r>
      <w:r w:rsidR="00EE647E">
        <w:rPr>
          <w:rFonts w:ascii="Times New Roman" w:eastAsia="Times New Roman" w:hAnsi="Times New Roman" w:cs="Times New Roman"/>
          <w:color w:val="000000"/>
          <w:sz w:val="24"/>
          <w:szCs w:val="24"/>
        </w:rPr>
        <w:t xml:space="preserve"> Skupština TK je dala saglasnost za finansiranje sljedećih radova:</w:t>
      </w:r>
    </w:p>
    <w:p w14:paraId="6022DA76" w14:textId="77777777" w:rsidR="00A56D60" w:rsidRDefault="00A56D60" w:rsidP="004079D4">
      <w:pPr>
        <w:spacing w:after="0"/>
        <w:jc w:val="both"/>
        <w:rPr>
          <w:rFonts w:ascii="Times New Roman" w:eastAsia="Times New Roman" w:hAnsi="Times New Roman" w:cs="Times New Roman"/>
          <w:color w:val="000000"/>
          <w:sz w:val="24"/>
          <w:szCs w:val="24"/>
        </w:rPr>
      </w:pPr>
    </w:p>
    <w:p w14:paraId="1A4BEC14" w14:textId="77777777" w:rsidR="00D3516E" w:rsidRDefault="00D3516E" w:rsidP="004079D4">
      <w:pPr>
        <w:spacing w:after="0"/>
        <w:jc w:val="both"/>
        <w:rPr>
          <w:rFonts w:ascii="Times New Roman" w:eastAsia="Times New Roman" w:hAnsi="Times New Roman" w:cs="Times New Roman"/>
          <w:color w:val="000000"/>
          <w:sz w:val="24"/>
          <w:szCs w:val="24"/>
        </w:rPr>
      </w:pPr>
    </w:p>
    <w:p w14:paraId="6DAC6DC4" w14:textId="77777777" w:rsidR="00D3516E" w:rsidRDefault="00D3516E" w:rsidP="004079D4">
      <w:pPr>
        <w:spacing w:after="0"/>
        <w:jc w:val="both"/>
        <w:rPr>
          <w:rFonts w:ascii="Times New Roman" w:eastAsia="Times New Roman" w:hAnsi="Times New Roman" w:cs="Times New Roman"/>
          <w:color w:val="000000"/>
          <w:sz w:val="24"/>
          <w:szCs w:val="24"/>
        </w:rPr>
      </w:pPr>
    </w:p>
    <w:p w14:paraId="0AFBE261" w14:textId="77777777" w:rsidR="00D3516E" w:rsidRDefault="00D3516E" w:rsidP="004079D4">
      <w:pPr>
        <w:spacing w:after="0"/>
        <w:jc w:val="both"/>
        <w:rPr>
          <w:rFonts w:ascii="Times New Roman" w:eastAsia="Times New Roman" w:hAnsi="Times New Roman" w:cs="Times New Roman"/>
          <w:color w:val="000000"/>
          <w:sz w:val="24"/>
          <w:szCs w:val="24"/>
        </w:rPr>
      </w:pPr>
    </w:p>
    <w:p w14:paraId="7C28658C" w14:textId="77777777" w:rsidR="00D3516E" w:rsidRDefault="00D3516E" w:rsidP="004079D4">
      <w:pPr>
        <w:spacing w:after="0"/>
        <w:jc w:val="both"/>
        <w:rPr>
          <w:rFonts w:ascii="Times New Roman" w:eastAsia="Times New Roman" w:hAnsi="Times New Roman" w:cs="Times New Roman"/>
          <w:color w:val="000000"/>
          <w:sz w:val="24"/>
          <w:szCs w:val="24"/>
        </w:rPr>
      </w:pPr>
    </w:p>
    <w:p w14:paraId="34CCA28C" w14:textId="77777777" w:rsidR="00D3516E" w:rsidRDefault="00D3516E" w:rsidP="004079D4">
      <w:pPr>
        <w:spacing w:after="0"/>
        <w:jc w:val="both"/>
        <w:rPr>
          <w:rFonts w:ascii="Times New Roman" w:eastAsia="Times New Roman" w:hAnsi="Times New Roman" w:cs="Times New Roman"/>
          <w:color w:val="000000"/>
          <w:sz w:val="24"/>
          <w:szCs w:val="24"/>
        </w:rPr>
      </w:pPr>
    </w:p>
    <w:p w14:paraId="2984A3E9" w14:textId="77777777" w:rsidR="00D3516E" w:rsidRDefault="00D3516E" w:rsidP="004079D4">
      <w:pPr>
        <w:spacing w:after="0"/>
        <w:jc w:val="both"/>
        <w:rPr>
          <w:rFonts w:ascii="Times New Roman" w:eastAsia="Times New Roman" w:hAnsi="Times New Roman" w:cs="Times New Roman"/>
          <w:color w:val="000000"/>
          <w:sz w:val="24"/>
          <w:szCs w:val="24"/>
        </w:rPr>
      </w:pPr>
    </w:p>
    <w:p w14:paraId="6090ED52" w14:textId="77777777" w:rsidR="00D3516E" w:rsidRDefault="00D3516E" w:rsidP="004079D4">
      <w:pPr>
        <w:spacing w:after="0"/>
        <w:jc w:val="both"/>
        <w:rPr>
          <w:rFonts w:ascii="Times New Roman" w:eastAsia="Times New Roman" w:hAnsi="Times New Roman" w:cs="Times New Roman"/>
          <w:color w:val="000000"/>
          <w:sz w:val="24"/>
          <w:szCs w:val="24"/>
        </w:rPr>
      </w:pPr>
    </w:p>
    <w:p w14:paraId="32ED4E2A" w14:textId="77777777" w:rsidR="00D3516E" w:rsidRPr="00A43A14" w:rsidRDefault="00D3516E" w:rsidP="004079D4">
      <w:pPr>
        <w:spacing w:after="0"/>
        <w:jc w:val="both"/>
        <w:rPr>
          <w:rFonts w:ascii="Times New Roman" w:eastAsia="Times New Roman" w:hAnsi="Times New Roman" w:cs="Times New Roman"/>
          <w:color w:val="000000"/>
          <w:sz w:val="24"/>
          <w:szCs w:val="24"/>
        </w:rPr>
      </w:pPr>
    </w:p>
    <w:tbl>
      <w:tblPr>
        <w:tblpPr w:leftFromText="180" w:rightFromText="180" w:vertAnchor="text" w:horzAnchor="page" w:tblpX="951" w:tblpY="91"/>
        <w:tblW w:w="148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850"/>
        <w:gridCol w:w="4950"/>
        <w:gridCol w:w="1134"/>
        <w:gridCol w:w="1843"/>
        <w:gridCol w:w="1559"/>
        <w:gridCol w:w="1701"/>
        <w:gridCol w:w="2268"/>
      </w:tblGrid>
      <w:tr w:rsidR="008E2CEE" w:rsidRPr="004079D4" w14:paraId="1791B4C1" w14:textId="77777777" w:rsidTr="00745BA4">
        <w:trPr>
          <w:trHeight w:val="635"/>
        </w:trPr>
        <w:tc>
          <w:tcPr>
            <w:tcW w:w="534" w:type="dxa"/>
            <w:tcBorders>
              <w:top w:val="thinThickSmallGap" w:sz="24" w:space="0" w:color="auto"/>
              <w:left w:val="thinThickSmallGap" w:sz="24" w:space="0" w:color="auto"/>
              <w:bottom w:val="thinThickThinSmallGap" w:sz="24" w:space="0" w:color="auto"/>
              <w:right w:val="double" w:sz="4" w:space="0" w:color="auto"/>
            </w:tcBorders>
            <w:shd w:val="clear" w:color="auto" w:fill="ACB9CA" w:themeFill="text2" w:themeFillTint="66"/>
            <w:hideMark/>
          </w:tcPr>
          <w:p w14:paraId="5579DFB8" w14:textId="77777777" w:rsidR="004079D4" w:rsidRPr="004079D4" w:rsidRDefault="004079D4" w:rsidP="004079D4">
            <w:pPr>
              <w:spacing w:after="0" w:line="240" w:lineRule="auto"/>
              <w:ind w:right="72"/>
              <w:jc w:val="center"/>
              <w:rPr>
                <w:rFonts w:ascii="Times New Roman" w:eastAsia="Times New Roman" w:hAnsi="Times New Roman" w:cs="Times New Roman"/>
                <w:b/>
                <w:bCs/>
                <w:sz w:val="20"/>
                <w:szCs w:val="20"/>
                <w:lang w:val="hr-HR"/>
              </w:rPr>
            </w:pPr>
          </w:p>
          <w:p w14:paraId="3F887634" w14:textId="77777777" w:rsidR="004079D4" w:rsidRPr="004079D4" w:rsidRDefault="004079D4" w:rsidP="004079D4">
            <w:pPr>
              <w:spacing w:after="0" w:line="240" w:lineRule="auto"/>
              <w:ind w:right="72"/>
              <w:jc w:val="center"/>
              <w:rPr>
                <w:rFonts w:ascii="Times New Roman" w:eastAsia="Times New Roman" w:hAnsi="Times New Roman" w:cs="Times New Roman"/>
                <w:b/>
                <w:bCs/>
                <w:sz w:val="20"/>
                <w:szCs w:val="20"/>
                <w:lang w:val="hr-HR"/>
              </w:rPr>
            </w:pPr>
            <w:r w:rsidRPr="004079D4">
              <w:rPr>
                <w:rFonts w:ascii="Times New Roman" w:eastAsia="Times New Roman" w:hAnsi="Times New Roman" w:cs="Times New Roman"/>
                <w:b/>
                <w:bCs/>
                <w:sz w:val="20"/>
                <w:szCs w:val="20"/>
                <w:lang w:val="hr-HR"/>
              </w:rPr>
              <w:t>rb</w:t>
            </w:r>
          </w:p>
        </w:tc>
        <w:tc>
          <w:tcPr>
            <w:tcW w:w="850" w:type="dxa"/>
            <w:tcBorders>
              <w:top w:val="thinThickSmallGap" w:sz="24" w:space="0" w:color="auto"/>
              <w:left w:val="double" w:sz="4" w:space="0" w:color="auto"/>
              <w:bottom w:val="thinThickThinSmallGap" w:sz="24" w:space="0" w:color="auto"/>
              <w:right w:val="double" w:sz="4" w:space="0" w:color="auto"/>
            </w:tcBorders>
            <w:shd w:val="clear" w:color="auto" w:fill="ACB9CA" w:themeFill="text2" w:themeFillTint="66"/>
          </w:tcPr>
          <w:p w14:paraId="712B72FE" w14:textId="77777777" w:rsidR="004079D4" w:rsidRPr="004079D4" w:rsidRDefault="004079D4" w:rsidP="004079D4">
            <w:pPr>
              <w:spacing w:after="0" w:line="240" w:lineRule="auto"/>
              <w:ind w:right="72"/>
              <w:jc w:val="center"/>
              <w:rPr>
                <w:rFonts w:ascii="Times New Roman" w:eastAsia="Times New Roman" w:hAnsi="Times New Roman" w:cs="Times New Roman"/>
                <w:b/>
                <w:bCs/>
                <w:sz w:val="20"/>
                <w:szCs w:val="20"/>
                <w:lang w:val="hr-HR"/>
              </w:rPr>
            </w:pPr>
          </w:p>
          <w:p w14:paraId="2AE76CC4" w14:textId="77777777" w:rsidR="004079D4" w:rsidRPr="004079D4" w:rsidRDefault="004079D4" w:rsidP="004079D4">
            <w:pPr>
              <w:spacing w:after="0" w:line="240" w:lineRule="auto"/>
              <w:ind w:right="72"/>
              <w:jc w:val="center"/>
              <w:rPr>
                <w:rFonts w:ascii="Times New Roman" w:eastAsia="Times New Roman" w:hAnsi="Times New Roman" w:cs="Times New Roman"/>
                <w:b/>
                <w:bCs/>
                <w:sz w:val="20"/>
                <w:szCs w:val="20"/>
                <w:lang w:val="hr-HR"/>
              </w:rPr>
            </w:pPr>
            <w:r w:rsidRPr="004079D4">
              <w:rPr>
                <w:rFonts w:ascii="Times New Roman" w:eastAsia="Times New Roman" w:hAnsi="Times New Roman" w:cs="Times New Roman"/>
                <w:b/>
                <w:bCs/>
                <w:sz w:val="20"/>
                <w:szCs w:val="20"/>
                <w:lang w:val="hr-HR"/>
              </w:rPr>
              <w:t>Broj ceste</w:t>
            </w:r>
          </w:p>
        </w:tc>
        <w:tc>
          <w:tcPr>
            <w:tcW w:w="4950" w:type="dxa"/>
            <w:tcBorders>
              <w:top w:val="thinThickSmallGap" w:sz="24" w:space="0" w:color="auto"/>
              <w:left w:val="double" w:sz="4" w:space="0" w:color="auto"/>
              <w:bottom w:val="thinThickThinSmallGap" w:sz="24" w:space="0" w:color="auto"/>
              <w:right w:val="double" w:sz="4" w:space="0" w:color="auto"/>
            </w:tcBorders>
            <w:shd w:val="clear" w:color="auto" w:fill="ACB9CA" w:themeFill="text2" w:themeFillTint="66"/>
            <w:vAlign w:val="center"/>
          </w:tcPr>
          <w:p w14:paraId="0B4463AA" w14:textId="77777777" w:rsidR="004079D4" w:rsidRPr="004079D4" w:rsidRDefault="004079D4" w:rsidP="004079D4">
            <w:pPr>
              <w:spacing w:after="0" w:line="240" w:lineRule="auto"/>
              <w:ind w:right="72"/>
              <w:rPr>
                <w:rFonts w:ascii="Times New Roman" w:eastAsia="Times New Roman" w:hAnsi="Times New Roman" w:cs="Times New Roman"/>
                <w:b/>
                <w:bCs/>
                <w:sz w:val="20"/>
                <w:szCs w:val="20"/>
                <w:lang w:val="hr-HR"/>
              </w:rPr>
            </w:pPr>
          </w:p>
          <w:p w14:paraId="59B016AC" w14:textId="77777777" w:rsidR="004079D4" w:rsidRPr="004079D4" w:rsidRDefault="004079D4" w:rsidP="004079D4">
            <w:pPr>
              <w:spacing w:after="0" w:line="240" w:lineRule="auto"/>
              <w:ind w:right="72"/>
              <w:rPr>
                <w:rFonts w:ascii="Times New Roman" w:eastAsia="Times New Roman" w:hAnsi="Times New Roman" w:cs="Times New Roman"/>
                <w:b/>
                <w:bCs/>
                <w:sz w:val="20"/>
                <w:szCs w:val="20"/>
                <w:lang w:val="hr-HR"/>
              </w:rPr>
            </w:pPr>
            <w:r w:rsidRPr="004079D4">
              <w:rPr>
                <w:rFonts w:ascii="Times New Roman" w:eastAsia="Times New Roman" w:hAnsi="Times New Roman" w:cs="Times New Roman"/>
                <w:b/>
                <w:bCs/>
                <w:sz w:val="20"/>
                <w:szCs w:val="20"/>
                <w:lang w:val="hr-HR"/>
              </w:rPr>
              <w:t>Opis radova na dionici</w:t>
            </w:r>
          </w:p>
        </w:tc>
        <w:tc>
          <w:tcPr>
            <w:tcW w:w="1134" w:type="dxa"/>
            <w:tcBorders>
              <w:top w:val="thinThickSmallGap" w:sz="24" w:space="0" w:color="auto"/>
              <w:left w:val="double" w:sz="4" w:space="0" w:color="auto"/>
              <w:bottom w:val="thinThickThinSmallGap" w:sz="24" w:space="0" w:color="auto"/>
              <w:right w:val="double" w:sz="4" w:space="0" w:color="auto"/>
            </w:tcBorders>
            <w:shd w:val="clear" w:color="auto" w:fill="ACB9CA" w:themeFill="text2" w:themeFillTint="66"/>
          </w:tcPr>
          <w:p w14:paraId="53629AE0" w14:textId="77777777" w:rsidR="004079D4" w:rsidRPr="004079D4" w:rsidRDefault="004079D4" w:rsidP="004079D4">
            <w:pPr>
              <w:spacing w:after="0" w:line="240" w:lineRule="auto"/>
              <w:jc w:val="center"/>
              <w:rPr>
                <w:rFonts w:ascii="Times New Roman" w:eastAsia="Times New Roman" w:hAnsi="Times New Roman" w:cs="Times New Roman"/>
                <w:b/>
                <w:bCs/>
                <w:iCs/>
                <w:sz w:val="20"/>
                <w:szCs w:val="20"/>
                <w:lang w:val="en-GB"/>
              </w:rPr>
            </w:pPr>
          </w:p>
          <w:p w14:paraId="08DC6DC7" w14:textId="77777777" w:rsidR="004079D4" w:rsidRPr="004079D4" w:rsidRDefault="004079D4" w:rsidP="004079D4">
            <w:pPr>
              <w:spacing w:after="0" w:line="240" w:lineRule="auto"/>
              <w:jc w:val="center"/>
              <w:rPr>
                <w:rFonts w:ascii="Times New Roman" w:eastAsia="Times New Roman" w:hAnsi="Times New Roman" w:cs="Times New Roman"/>
                <w:b/>
                <w:bCs/>
                <w:iCs/>
                <w:sz w:val="20"/>
                <w:szCs w:val="20"/>
                <w:lang w:val="en-GB"/>
              </w:rPr>
            </w:pPr>
            <w:r w:rsidRPr="004079D4">
              <w:rPr>
                <w:rFonts w:ascii="Times New Roman" w:eastAsia="Times New Roman" w:hAnsi="Times New Roman" w:cs="Times New Roman"/>
                <w:b/>
                <w:bCs/>
                <w:iCs/>
                <w:sz w:val="20"/>
                <w:szCs w:val="20"/>
                <w:lang w:val="en-GB"/>
              </w:rPr>
              <w:t>Dužina</w:t>
            </w:r>
          </w:p>
          <w:p w14:paraId="0B6C1C13" w14:textId="77777777" w:rsidR="004079D4" w:rsidRPr="004079D4" w:rsidRDefault="004079D4" w:rsidP="004079D4">
            <w:pPr>
              <w:spacing w:after="0" w:line="240" w:lineRule="auto"/>
              <w:jc w:val="center"/>
              <w:rPr>
                <w:rFonts w:ascii="Times New Roman" w:eastAsia="Times New Roman" w:hAnsi="Times New Roman" w:cs="Times New Roman"/>
                <w:b/>
                <w:bCs/>
                <w:iCs/>
                <w:sz w:val="20"/>
                <w:szCs w:val="20"/>
                <w:lang w:val="en-GB"/>
              </w:rPr>
            </w:pPr>
            <w:r w:rsidRPr="004079D4">
              <w:rPr>
                <w:rFonts w:ascii="Times New Roman" w:eastAsia="Times New Roman" w:hAnsi="Times New Roman" w:cs="Times New Roman"/>
                <w:b/>
                <w:bCs/>
                <w:iCs/>
                <w:sz w:val="20"/>
                <w:szCs w:val="20"/>
                <w:lang w:val="en-GB"/>
              </w:rPr>
              <w:t>(m)</w:t>
            </w:r>
          </w:p>
        </w:tc>
        <w:tc>
          <w:tcPr>
            <w:tcW w:w="1843" w:type="dxa"/>
            <w:tcBorders>
              <w:top w:val="thinThickSmallGap" w:sz="24" w:space="0" w:color="auto"/>
              <w:left w:val="double" w:sz="4" w:space="0" w:color="auto"/>
              <w:bottom w:val="thinThickThinSmallGap" w:sz="24" w:space="0" w:color="auto"/>
              <w:right w:val="double" w:sz="4" w:space="0" w:color="auto"/>
            </w:tcBorders>
            <w:shd w:val="clear" w:color="auto" w:fill="ACB9CA" w:themeFill="text2" w:themeFillTint="66"/>
          </w:tcPr>
          <w:p w14:paraId="4D7DC1E5" w14:textId="77777777" w:rsidR="004079D4" w:rsidRPr="004079D4" w:rsidRDefault="004079D4" w:rsidP="004079D4">
            <w:pPr>
              <w:spacing w:after="0" w:line="240" w:lineRule="auto"/>
              <w:jc w:val="center"/>
              <w:rPr>
                <w:rFonts w:ascii="Times New Roman" w:eastAsia="Times New Roman" w:hAnsi="Times New Roman" w:cs="Times New Roman"/>
                <w:b/>
                <w:bCs/>
                <w:sz w:val="20"/>
                <w:szCs w:val="20"/>
                <w:lang w:val="de-DE"/>
              </w:rPr>
            </w:pPr>
            <w:r w:rsidRPr="004079D4">
              <w:rPr>
                <w:rFonts w:ascii="Times New Roman" w:eastAsia="Times New Roman" w:hAnsi="Times New Roman" w:cs="Times New Roman"/>
                <w:b/>
                <w:bCs/>
                <w:sz w:val="20"/>
                <w:szCs w:val="20"/>
                <w:lang w:val="de-DE"/>
              </w:rPr>
              <w:t>Ugovorena vrijednost radova (KM)</w:t>
            </w:r>
          </w:p>
        </w:tc>
        <w:tc>
          <w:tcPr>
            <w:tcW w:w="1559" w:type="dxa"/>
            <w:tcBorders>
              <w:top w:val="thinThickSmallGap" w:sz="24" w:space="0" w:color="auto"/>
              <w:left w:val="double" w:sz="4" w:space="0" w:color="auto"/>
              <w:bottom w:val="thinThickThinSmallGap" w:sz="24" w:space="0" w:color="auto"/>
              <w:right w:val="double" w:sz="4" w:space="0" w:color="auto"/>
            </w:tcBorders>
            <w:shd w:val="clear" w:color="auto" w:fill="ACB9CA" w:themeFill="text2" w:themeFillTint="66"/>
          </w:tcPr>
          <w:p w14:paraId="6C84427C" w14:textId="31F52CA8" w:rsidR="004079D4" w:rsidRPr="004079D4" w:rsidRDefault="004079D4" w:rsidP="004C6372">
            <w:pPr>
              <w:spacing w:after="0" w:line="240" w:lineRule="auto"/>
              <w:rPr>
                <w:rFonts w:ascii="Times New Roman" w:eastAsia="Times New Roman" w:hAnsi="Times New Roman" w:cs="Times New Roman"/>
                <w:b/>
                <w:bCs/>
                <w:sz w:val="20"/>
                <w:szCs w:val="20"/>
                <w:lang w:val="de-DE"/>
              </w:rPr>
            </w:pPr>
            <w:r w:rsidRPr="004079D4">
              <w:rPr>
                <w:rFonts w:ascii="Times New Roman" w:eastAsia="Times New Roman" w:hAnsi="Times New Roman" w:cs="Times New Roman"/>
                <w:b/>
                <w:bCs/>
                <w:sz w:val="20"/>
                <w:szCs w:val="20"/>
                <w:lang w:val="de-DE"/>
              </w:rPr>
              <w:t xml:space="preserve">Vrijednost realizovanih radova u </w:t>
            </w:r>
            <w:r w:rsidR="009A5497">
              <w:rPr>
                <w:rFonts w:ascii="Times New Roman" w:eastAsia="Times New Roman" w:hAnsi="Times New Roman" w:cs="Times New Roman"/>
                <w:b/>
                <w:bCs/>
                <w:sz w:val="20"/>
                <w:szCs w:val="20"/>
                <w:lang w:val="de-DE"/>
              </w:rPr>
              <w:t xml:space="preserve">2018., </w:t>
            </w:r>
            <w:r w:rsidRPr="004079D4">
              <w:rPr>
                <w:rFonts w:ascii="Times New Roman" w:eastAsia="Times New Roman" w:hAnsi="Times New Roman" w:cs="Times New Roman"/>
                <w:b/>
                <w:bCs/>
                <w:sz w:val="20"/>
                <w:szCs w:val="20"/>
                <w:lang w:val="de-DE"/>
              </w:rPr>
              <w:t>201</w:t>
            </w:r>
            <w:r w:rsidR="007507B1">
              <w:rPr>
                <w:rFonts w:ascii="Times New Roman" w:eastAsia="Times New Roman" w:hAnsi="Times New Roman" w:cs="Times New Roman"/>
                <w:b/>
                <w:bCs/>
                <w:sz w:val="20"/>
                <w:szCs w:val="20"/>
                <w:lang w:val="de-DE"/>
              </w:rPr>
              <w:t>9</w:t>
            </w:r>
            <w:r w:rsidR="006A480E">
              <w:rPr>
                <w:rFonts w:ascii="Times New Roman" w:eastAsia="Times New Roman" w:hAnsi="Times New Roman" w:cs="Times New Roman"/>
                <w:b/>
                <w:bCs/>
                <w:sz w:val="20"/>
                <w:szCs w:val="20"/>
                <w:lang w:val="de-DE"/>
              </w:rPr>
              <w:t xml:space="preserve">., </w:t>
            </w:r>
            <w:r w:rsidR="009A5497">
              <w:rPr>
                <w:rFonts w:ascii="Times New Roman" w:eastAsia="Times New Roman" w:hAnsi="Times New Roman" w:cs="Times New Roman"/>
                <w:b/>
                <w:bCs/>
                <w:sz w:val="20"/>
                <w:szCs w:val="20"/>
                <w:lang w:val="de-DE"/>
              </w:rPr>
              <w:t>2020.</w:t>
            </w:r>
            <w:r w:rsidR="00D7460A">
              <w:rPr>
                <w:rFonts w:ascii="Times New Roman" w:eastAsia="Times New Roman" w:hAnsi="Times New Roman" w:cs="Times New Roman"/>
                <w:b/>
                <w:bCs/>
                <w:sz w:val="20"/>
                <w:szCs w:val="20"/>
                <w:lang w:val="de-DE"/>
              </w:rPr>
              <w:t>,</w:t>
            </w:r>
            <w:r w:rsidR="006A480E">
              <w:rPr>
                <w:rFonts w:ascii="Times New Roman" w:eastAsia="Times New Roman" w:hAnsi="Times New Roman" w:cs="Times New Roman"/>
                <w:b/>
                <w:bCs/>
                <w:sz w:val="20"/>
                <w:szCs w:val="20"/>
                <w:lang w:val="de-DE"/>
              </w:rPr>
              <w:t xml:space="preserve"> 2021.</w:t>
            </w:r>
            <w:r w:rsidR="00C764C2">
              <w:rPr>
                <w:rFonts w:ascii="Times New Roman" w:eastAsia="Times New Roman" w:hAnsi="Times New Roman" w:cs="Times New Roman"/>
                <w:b/>
                <w:bCs/>
                <w:sz w:val="20"/>
                <w:szCs w:val="20"/>
                <w:lang w:val="de-DE"/>
              </w:rPr>
              <w:t xml:space="preserve">, </w:t>
            </w:r>
            <w:r w:rsidR="00D7460A">
              <w:rPr>
                <w:rFonts w:ascii="Times New Roman" w:eastAsia="Times New Roman" w:hAnsi="Times New Roman" w:cs="Times New Roman"/>
                <w:b/>
                <w:bCs/>
                <w:sz w:val="20"/>
                <w:szCs w:val="20"/>
                <w:lang w:val="de-DE"/>
              </w:rPr>
              <w:t>2022.</w:t>
            </w:r>
            <w:r w:rsidR="004C6372">
              <w:rPr>
                <w:rFonts w:ascii="Times New Roman" w:eastAsia="Times New Roman" w:hAnsi="Times New Roman" w:cs="Times New Roman"/>
                <w:b/>
                <w:bCs/>
                <w:sz w:val="20"/>
                <w:szCs w:val="20"/>
                <w:lang w:val="de-DE"/>
              </w:rPr>
              <w:t>,</w:t>
            </w:r>
            <w:r w:rsidR="00C764C2">
              <w:rPr>
                <w:rFonts w:ascii="Times New Roman" w:eastAsia="Times New Roman" w:hAnsi="Times New Roman" w:cs="Times New Roman"/>
                <w:b/>
                <w:bCs/>
                <w:sz w:val="20"/>
                <w:szCs w:val="20"/>
                <w:lang w:val="de-DE"/>
              </w:rPr>
              <w:t xml:space="preserve"> 2023.</w:t>
            </w:r>
            <w:r w:rsidR="004C6372">
              <w:rPr>
                <w:rFonts w:ascii="Times New Roman" w:eastAsia="Times New Roman" w:hAnsi="Times New Roman" w:cs="Times New Roman"/>
                <w:b/>
                <w:bCs/>
                <w:sz w:val="20"/>
                <w:szCs w:val="20"/>
                <w:lang w:val="de-DE"/>
              </w:rPr>
              <w:t xml:space="preserve"> i 2024.</w:t>
            </w:r>
            <w:r w:rsidR="00C764C2">
              <w:rPr>
                <w:rFonts w:ascii="Times New Roman" w:eastAsia="Times New Roman" w:hAnsi="Times New Roman" w:cs="Times New Roman"/>
                <w:b/>
                <w:bCs/>
                <w:sz w:val="20"/>
                <w:szCs w:val="20"/>
                <w:lang w:val="de-DE"/>
              </w:rPr>
              <w:t xml:space="preserve"> </w:t>
            </w:r>
            <w:r w:rsidRPr="004079D4">
              <w:rPr>
                <w:rFonts w:ascii="Times New Roman" w:eastAsia="Times New Roman" w:hAnsi="Times New Roman" w:cs="Times New Roman"/>
                <w:b/>
                <w:bCs/>
                <w:sz w:val="20"/>
                <w:szCs w:val="20"/>
                <w:lang w:val="de-DE"/>
              </w:rPr>
              <w:t>godini (KM)</w:t>
            </w:r>
          </w:p>
        </w:tc>
        <w:tc>
          <w:tcPr>
            <w:tcW w:w="1701" w:type="dxa"/>
            <w:tcBorders>
              <w:top w:val="thinThickSmallGap" w:sz="24" w:space="0" w:color="auto"/>
              <w:left w:val="double" w:sz="4" w:space="0" w:color="auto"/>
              <w:bottom w:val="thinThickThinSmallGap" w:sz="24" w:space="0" w:color="auto"/>
              <w:right w:val="double" w:sz="4" w:space="0" w:color="auto"/>
            </w:tcBorders>
            <w:shd w:val="clear" w:color="auto" w:fill="ACB9CA" w:themeFill="text2" w:themeFillTint="66"/>
          </w:tcPr>
          <w:p w14:paraId="28F77626" w14:textId="4C635093" w:rsidR="004079D4" w:rsidRPr="004079D4" w:rsidRDefault="004079D4" w:rsidP="004C6372">
            <w:pPr>
              <w:spacing w:after="0" w:line="240" w:lineRule="auto"/>
              <w:rPr>
                <w:rFonts w:ascii="Times New Roman" w:eastAsia="Times New Roman" w:hAnsi="Times New Roman" w:cs="Times New Roman"/>
                <w:b/>
                <w:bCs/>
                <w:sz w:val="20"/>
                <w:szCs w:val="20"/>
                <w:lang w:val="de-DE"/>
              </w:rPr>
            </w:pPr>
            <w:r w:rsidRPr="004079D4">
              <w:rPr>
                <w:rFonts w:ascii="Times New Roman" w:eastAsia="Times New Roman" w:hAnsi="Times New Roman" w:cs="Times New Roman"/>
                <w:b/>
                <w:bCs/>
                <w:sz w:val="20"/>
                <w:szCs w:val="20"/>
                <w:lang w:val="de-DE"/>
              </w:rPr>
              <w:t>Vrijednost nerealizovanih radova koji se prenose u  20</w:t>
            </w:r>
            <w:r w:rsidR="007507B1">
              <w:rPr>
                <w:rFonts w:ascii="Times New Roman" w:eastAsia="Times New Roman" w:hAnsi="Times New Roman" w:cs="Times New Roman"/>
                <w:b/>
                <w:bCs/>
                <w:sz w:val="20"/>
                <w:szCs w:val="20"/>
                <w:lang w:val="de-DE"/>
              </w:rPr>
              <w:t>2</w:t>
            </w:r>
            <w:r w:rsidR="004C6372">
              <w:rPr>
                <w:rFonts w:ascii="Times New Roman" w:eastAsia="Times New Roman" w:hAnsi="Times New Roman" w:cs="Times New Roman"/>
                <w:b/>
                <w:bCs/>
                <w:sz w:val="20"/>
                <w:szCs w:val="20"/>
                <w:lang w:val="de-DE"/>
              </w:rPr>
              <w:t>5</w:t>
            </w:r>
            <w:r w:rsidRPr="004079D4">
              <w:rPr>
                <w:rFonts w:ascii="Times New Roman" w:eastAsia="Times New Roman" w:hAnsi="Times New Roman" w:cs="Times New Roman"/>
                <w:b/>
                <w:bCs/>
                <w:sz w:val="20"/>
                <w:szCs w:val="20"/>
                <w:lang w:val="de-DE"/>
              </w:rPr>
              <w:t>. godinu (KM)</w:t>
            </w:r>
          </w:p>
        </w:tc>
        <w:tc>
          <w:tcPr>
            <w:tcW w:w="2268" w:type="dxa"/>
            <w:tcBorders>
              <w:top w:val="thinThickSmallGap" w:sz="24" w:space="0" w:color="auto"/>
              <w:left w:val="double" w:sz="4" w:space="0" w:color="auto"/>
              <w:bottom w:val="thinThickThinSmallGap" w:sz="24" w:space="0" w:color="auto"/>
              <w:right w:val="double" w:sz="4" w:space="0" w:color="auto"/>
            </w:tcBorders>
            <w:shd w:val="clear" w:color="auto" w:fill="ACB9CA" w:themeFill="text2" w:themeFillTint="66"/>
          </w:tcPr>
          <w:p w14:paraId="387C673F" w14:textId="759241E6" w:rsidR="004079D4" w:rsidRPr="004079D4" w:rsidRDefault="004079D4" w:rsidP="004C6372">
            <w:pPr>
              <w:spacing w:after="0" w:line="240" w:lineRule="auto"/>
              <w:jc w:val="center"/>
              <w:rPr>
                <w:rFonts w:ascii="Times New Roman" w:eastAsia="Times New Roman" w:hAnsi="Times New Roman" w:cs="Times New Roman"/>
                <w:b/>
                <w:bCs/>
                <w:sz w:val="20"/>
                <w:szCs w:val="20"/>
                <w:lang w:val="de-DE"/>
              </w:rPr>
            </w:pPr>
            <w:r w:rsidRPr="004079D4">
              <w:rPr>
                <w:rFonts w:ascii="Times New Roman" w:eastAsia="Times New Roman" w:hAnsi="Times New Roman" w:cs="Times New Roman"/>
                <w:b/>
                <w:bCs/>
                <w:sz w:val="20"/>
                <w:szCs w:val="20"/>
                <w:lang w:val="de-DE"/>
              </w:rPr>
              <w:t>Planirana vrijednost radova koje treba ugovoriti u 20</w:t>
            </w:r>
            <w:r w:rsidR="007507B1">
              <w:rPr>
                <w:rFonts w:ascii="Times New Roman" w:eastAsia="Times New Roman" w:hAnsi="Times New Roman" w:cs="Times New Roman"/>
                <w:b/>
                <w:bCs/>
                <w:sz w:val="20"/>
                <w:szCs w:val="20"/>
                <w:lang w:val="de-DE"/>
              </w:rPr>
              <w:t>2</w:t>
            </w:r>
            <w:r w:rsidR="004C6372">
              <w:rPr>
                <w:rFonts w:ascii="Times New Roman" w:eastAsia="Times New Roman" w:hAnsi="Times New Roman" w:cs="Times New Roman"/>
                <w:b/>
                <w:bCs/>
                <w:sz w:val="20"/>
                <w:szCs w:val="20"/>
                <w:lang w:val="de-DE"/>
              </w:rPr>
              <w:t>5</w:t>
            </w:r>
            <w:r w:rsidRPr="004079D4">
              <w:rPr>
                <w:rFonts w:ascii="Times New Roman" w:eastAsia="Times New Roman" w:hAnsi="Times New Roman" w:cs="Times New Roman"/>
                <w:b/>
                <w:bCs/>
                <w:sz w:val="20"/>
                <w:szCs w:val="20"/>
                <w:lang w:val="de-DE"/>
              </w:rPr>
              <w:t>. godini</w:t>
            </w:r>
          </w:p>
        </w:tc>
      </w:tr>
      <w:tr w:rsidR="008E2CEE" w:rsidRPr="004079D4" w14:paraId="73C0CD0D" w14:textId="77777777" w:rsidTr="008E2CEE">
        <w:trPr>
          <w:trHeight w:val="20"/>
        </w:trPr>
        <w:tc>
          <w:tcPr>
            <w:tcW w:w="534" w:type="dxa"/>
            <w:tcBorders>
              <w:top w:val="thinThickThinSmallGap" w:sz="24" w:space="0" w:color="auto"/>
              <w:left w:val="thinThickSmallGap" w:sz="24" w:space="0" w:color="auto"/>
              <w:bottom w:val="double" w:sz="4" w:space="0" w:color="auto"/>
              <w:right w:val="double" w:sz="4" w:space="0" w:color="auto"/>
            </w:tcBorders>
            <w:hideMark/>
          </w:tcPr>
          <w:p w14:paraId="4BD013EC" w14:textId="77777777" w:rsidR="004079D4" w:rsidRPr="004079D4" w:rsidRDefault="004079D4" w:rsidP="004079D4">
            <w:pPr>
              <w:spacing w:after="0" w:line="240" w:lineRule="auto"/>
              <w:ind w:right="72"/>
              <w:jc w:val="center"/>
              <w:rPr>
                <w:rFonts w:ascii="Times New Roman" w:eastAsia="Times New Roman" w:hAnsi="Times New Roman" w:cs="Times New Roman"/>
                <w:b/>
                <w:bCs/>
                <w:sz w:val="20"/>
                <w:szCs w:val="20"/>
                <w:lang w:val="hr-HR"/>
              </w:rPr>
            </w:pPr>
            <w:r w:rsidRPr="004079D4">
              <w:rPr>
                <w:rFonts w:ascii="Times New Roman" w:eastAsia="Times New Roman" w:hAnsi="Times New Roman" w:cs="Times New Roman"/>
                <w:b/>
                <w:bCs/>
                <w:sz w:val="20"/>
                <w:szCs w:val="20"/>
                <w:lang w:val="hr-HR"/>
              </w:rPr>
              <w:t>1</w:t>
            </w:r>
          </w:p>
        </w:tc>
        <w:tc>
          <w:tcPr>
            <w:tcW w:w="850" w:type="dxa"/>
            <w:tcBorders>
              <w:top w:val="thinThickThinSmallGap" w:sz="24" w:space="0" w:color="auto"/>
              <w:left w:val="double" w:sz="4" w:space="0" w:color="auto"/>
              <w:bottom w:val="double" w:sz="4" w:space="0" w:color="auto"/>
              <w:right w:val="double" w:sz="4" w:space="0" w:color="auto"/>
            </w:tcBorders>
          </w:tcPr>
          <w:p w14:paraId="08992D57" w14:textId="77777777" w:rsidR="004079D4" w:rsidRPr="004079D4" w:rsidRDefault="004079D4" w:rsidP="004079D4">
            <w:pPr>
              <w:spacing w:after="0" w:line="240" w:lineRule="auto"/>
              <w:ind w:right="72"/>
              <w:jc w:val="center"/>
              <w:rPr>
                <w:rFonts w:ascii="Times New Roman" w:eastAsia="Times New Roman" w:hAnsi="Times New Roman" w:cs="Times New Roman"/>
                <w:b/>
                <w:bCs/>
                <w:sz w:val="20"/>
                <w:szCs w:val="20"/>
                <w:lang w:val="hr-HR"/>
              </w:rPr>
            </w:pPr>
          </w:p>
        </w:tc>
        <w:tc>
          <w:tcPr>
            <w:tcW w:w="4950" w:type="dxa"/>
            <w:tcBorders>
              <w:top w:val="thinThickThinSmallGap" w:sz="24" w:space="0" w:color="auto"/>
              <w:left w:val="double" w:sz="4" w:space="0" w:color="auto"/>
              <w:bottom w:val="double" w:sz="4" w:space="0" w:color="auto"/>
              <w:right w:val="double" w:sz="4" w:space="0" w:color="auto"/>
            </w:tcBorders>
            <w:vAlign w:val="center"/>
          </w:tcPr>
          <w:p w14:paraId="776D0598" w14:textId="77777777" w:rsidR="004079D4" w:rsidRPr="004079D4" w:rsidRDefault="004079D4" w:rsidP="004079D4">
            <w:pPr>
              <w:spacing w:after="0" w:line="240" w:lineRule="auto"/>
              <w:ind w:right="72"/>
              <w:rPr>
                <w:rFonts w:ascii="Times New Roman" w:eastAsia="Times New Roman" w:hAnsi="Times New Roman" w:cs="Times New Roman"/>
                <w:b/>
                <w:bCs/>
                <w:sz w:val="20"/>
                <w:szCs w:val="20"/>
                <w:lang w:val="hr-HR"/>
              </w:rPr>
            </w:pPr>
            <w:r w:rsidRPr="004079D4">
              <w:rPr>
                <w:rFonts w:ascii="Times New Roman" w:eastAsia="Times New Roman" w:hAnsi="Times New Roman" w:cs="Times New Roman"/>
                <w:b/>
                <w:bCs/>
                <w:sz w:val="20"/>
                <w:szCs w:val="20"/>
                <w:lang w:val="hr-HR"/>
              </w:rPr>
              <w:t>2</w:t>
            </w:r>
          </w:p>
        </w:tc>
        <w:tc>
          <w:tcPr>
            <w:tcW w:w="1134" w:type="dxa"/>
            <w:tcBorders>
              <w:top w:val="thinThickThinSmallGap" w:sz="24" w:space="0" w:color="auto"/>
              <w:left w:val="double" w:sz="4" w:space="0" w:color="auto"/>
              <w:bottom w:val="double" w:sz="4" w:space="0" w:color="auto"/>
              <w:right w:val="double" w:sz="4" w:space="0" w:color="auto"/>
            </w:tcBorders>
          </w:tcPr>
          <w:p w14:paraId="2C7C91C1" w14:textId="77777777" w:rsidR="004079D4" w:rsidRPr="004079D4" w:rsidRDefault="004079D4" w:rsidP="004079D4">
            <w:pPr>
              <w:spacing w:after="0" w:line="240" w:lineRule="auto"/>
              <w:ind w:right="72"/>
              <w:jc w:val="center"/>
              <w:rPr>
                <w:rFonts w:ascii="Times New Roman" w:eastAsia="Times New Roman" w:hAnsi="Times New Roman" w:cs="Times New Roman"/>
                <w:b/>
                <w:bCs/>
                <w:sz w:val="20"/>
                <w:szCs w:val="20"/>
                <w:lang w:val="hr-HR"/>
              </w:rPr>
            </w:pPr>
            <w:r w:rsidRPr="004079D4">
              <w:rPr>
                <w:rFonts w:ascii="Times New Roman" w:eastAsia="Times New Roman" w:hAnsi="Times New Roman" w:cs="Times New Roman"/>
                <w:b/>
                <w:bCs/>
                <w:sz w:val="20"/>
                <w:szCs w:val="20"/>
                <w:lang w:val="hr-HR"/>
              </w:rPr>
              <w:t>3</w:t>
            </w:r>
          </w:p>
        </w:tc>
        <w:tc>
          <w:tcPr>
            <w:tcW w:w="1843" w:type="dxa"/>
            <w:tcBorders>
              <w:top w:val="thinThickThinSmallGap" w:sz="24" w:space="0" w:color="auto"/>
              <w:left w:val="double" w:sz="4" w:space="0" w:color="auto"/>
              <w:bottom w:val="double" w:sz="4" w:space="0" w:color="auto"/>
              <w:right w:val="double" w:sz="4" w:space="0" w:color="auto"/>
            </w:tcBorders>
          </w:tcPr>
          <w:p w14:paraId="41F06491" w14:textId="77777777" w:rsidR="004079D4" w:rsidRPr="004079D4" w:rsidRDefault="004079D4" w:rsidP="004079D4">
            <w:pPr>
              <w:spacing w:after="0" w:line="240" w:lineRule="auto"/>
              <w:ind w:right="72"/>
              <w:jc w:val="center"/>
              <w:rPr>
                <w:rFonts w:ascii="Times New Roman" w:eastAsia="Times New Roman" w:hAnsi="Times New Roman" w:cs="Times New Roman"/>
                <w:b/>
                <w:bCs/>
                <w:sz w:val="20"/>
                <w:szCs w:val="20"/>
                <w:u w:val="single"/>
                <w:lang w:val="hr-HR"/>
              </w:rPr>
            </w:pPr>
            <w:r w:rsidRPr="004079D4">
              <w:rPr>
                <w:rFonts w:ascii="Times New Roman" w:eastAsia="Times New Roman" w:hAnsi="Times New Roman" w:cs="Times New Roman"/>
                <w:b/>
                <w:bCs/>
                <w:sz w:val="20"/>
                <w:szCs w:val="20"/>
                <w:u w:val="single"/>
                <w:lang w:val="hr-HR"/>
              </w:rPr>
              <w:t>4</w:t>
            </w:r>
          </w:p>
        </w:tc>
        <w:tc>
          <w:tcPr>
            <w:tcW w:w="1559" w:type="dxa"/>
            <w:tcBorders>
              <w:top w:val="thinThickThinSmallGap" w:sz="24" w:space="0" w:color="auto"/>
              <w:left w:val="double" w:sz="4" w:space="0" w:color="auto"/>
              <w:bottom w:val="double" w:sz="4" w:space="0" w:color="auto"/>
              <w:right w:val="double" w:sz="4" w:space="0" w:color="auto"/>
            </w:tcBorders>
          </w:tcPr>
          <w:p w14:paraId="3E4EE525" w14:textId="77777777" w:rsidR="004079D4" w:rsidRPr="004079D4" w:rsidRDefault="004079D4" w:rsidP="004079D4">
            <w:pPr>
              <w:spacing w:after="0" w:line="240" w:lineRule="auto"/>
              <w:ind w:right="72"/>
              <w:jc w:val="center"/>
              <w:rPr>
                <w:rFonts w:ascii="Times New Roman" w:eastAsia="Times New Roman" w:hAnsi="Times New Roman" w:cs="Times New Roman"/>
                <w:b/>
                <w:bCs/>
                <w:sz w:val="20"/>
                <w:szCs w:val="20"/>
                <w:u w:val="single"/>
                <w:lang w:val="hr-HR"/>
              </w:rPr>
            </w:pPr>
            <w:r w:rsidRPr="004079D4">
              <w:rPr>
                <w:rFonts w:ascii="Times New Roman" w:eastAsia="Times New Roman" w:hAnsi="Times New Roman" w:cs="Times New Roman"/>
                <w:b/>
                <w:bCs/>
                <w:sz w:val="20"/>
                <w:szCs w:val="20"/>
                <w:u w:val="single"/>
                <w:lang w:val="hr-HR"/>
              </w:rPr>
              <w:t>5</w:t>
            </w:r>
          </w:p>
        </w:tc>
        <w:tc>
          <w:tcPr>
            <w:tcW w:w="1701" w:type="dxa"/>
            <w:tcBorders>
              <w:top w:val="thinThickThinSmallGap" w:sz="24" w:space="0" w:color="auto"/>
              <w:left w:val="double" w:sz="4" w:space="0" w:color="auto"/>
              <w:bottom w:val="double" w:sz="4" w:space="0" w:color="auto"/>
              <w:right w:val="double" w:sz="4" w:space="0" w:color="auto"/>
            </w:tcBorders>
          </w:tcPr>
          <w:p w14:paraId="73B98771" w14:textId="77777777" w:rsidR="004079D4" w:rsidRPr="004079D4" w:rsidRDefault="004079D4" w:rsidP="004079D4">
            <w:pPr>
              <w:spacing w:after="0" w:line="240" w:lineRule="auto"/>
              <w:ind w:right="72"/>
              <w:jc w:val="center"/>
              <w:rPr>
                <w:rFonts w:ascii="Times New Roman" w:eastAsia="Times New Roman" w:hAnsi="Times New Roman" w:cs="Times New Roman"/>
                <w:b/>
                <w:bCs/>
                <w:sz w:val="20"/>
                <w:szCs w:val="20"/>
                <w:u w:val="single"/>
                <w:lang w:val="hr-HR"/>
              </w:rPr>
            </w:pPr>
            <w:r w:rsidRPr="004079D4">
              <w:rPr>
                <w:rFonts w:ascii="Times New Roman" w:eastAsia="Times New Roman" w:hAnsi="Times New Roman" w:cs="Times New Roman"/>
                <w:b/>
                <w:bCs/>
                <w:sz w:val="20"/>
                <w:szCs w:val="20"/>
                <w:u w:val="single"/>
                <w:lang w:val="hr-HR"/>
              </w:rPr>
              <w:t>6</w:t>
            </w:r>
          </w:p>
        </w:tc>
        <w:tc>
          <w:tcPr>
            <w:tcW w:w="2268" w:type="dxa"/>
            <w:tcBorders>
              <w:top w:val="thinThickThinSmallGap" w:sz="24" w:space="0" w:color="auto"/>
              <w:left w:val="double" w:sz="4" w:space="0" w:color="auto"/>
              <w:bottom w:val="double" w:sz="4" w:space="0" w:color="auto"/>
              <w:right w:val="double" w:sz="4" w:space="0" w:color="auto"/>
            </w:tcBorders>
          </w:tcPr>
          <w:p w14:paraId="2F8DF370" w14:textId="77777777" w:rsidR="004079D4" w:rsidRPr="004079D4" w:rsidRDefault="004079D4" w:rsidP="004079D4">
            <w:pPr>
              <w:spacing w:after="0" w:line="240" w:lineRule="auto"/>
              <w:ind w:right="72"/>
              <w:jc w:val="center"/>
              <w:rPr>
                <w:rFonts w:ascii="Times New Roman" w:eastAsia="Times New Roman" w:hAnsi="Times New Roman" w:cs="Times New Roman"/>
                <w:b/>
                <w:bCs/>
                <w:sz w:val="20"/>
                <w:szCs w:val="20"/>
                <w:u w:val="single"/>
                <w:lang w:val="hr-HR"/>
              </w:rPr>
            </w:pPr>
            <w:r w:rsidRPr="004079D4">
              <w:rPr>
                <w:rFonts w:ascii="Times New Roman" w:eastAsia="Times New Roman" w:hAnsi="Times New Roman" w:cs="Times New Roman"/>
                <w:b/>
                <w:bCs/>
                <w:sz w:val="20"/>
                <w:szCs w:val="20"/>
                <w:u w:val="single"/>
                <w:lang w:val="hr-HR"/>
              </w:rPr>
              <w:t>7</w:t>
            </w:r>
          </w:p>
        </w:tc>
      </w:tr>
      <w:tr w:rsidR="004263E9" w:rsidRPr="004079D4" w14:paraId="3709E4F7" w14:textId="77777777" w:rsidTr="00A43A14">
        <w:trPr>
          <w:trHeight w:val="751"/>
        </w:trPr>
        <w:tc>
          <w:tcPr>
            <w:tcW w:w="534" w:type="dxa"/>
            <w:tcBorders>
              <w:top w:val="thinThickThinSmallGap" w:sz="24" w:space="0" w:color="auto"/>
              <w:left w:val="thinThickSmallGap" w:sz="24" w:space="0" w:color="auto"/>
              <w:bottom w:val="double" w:sz="4" w:space="0" w:color="auto"/>
              <w:right w:val="double" w:sz="4" w:space="0" w:color="auto"/>
            </w:tcBorders>
            <w:vAlign w:val="center"/>
          </w:tcPr>
          <w:p w14:paraId="468762DC" w14:textId="77777777" w:rsidR="004263E9" w:rsidRPr="00A43A14" w:rsidRDefault="004263E9" w:rsidP="004263E9">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t>1.</w:t>
            </w:r>
          </w:p>
        </w:tc>
        <w:tc>
          <w:tcPr>
            <w:tcW w:w="850" w:type="dxa"/>
            <w:tcBorders>
              <w:top w:val="thinThickThinSmallGap" w:sz="24" w:space="0" w:color="auto"/>
              <w:left w:val="double" w:sz="4" w:space="0" w:color="auto"/>
              <w:bottom w:val="double" w:sz="4" w:space="0" w:color="auto"/>
              <w:right w:val="double" w:sz="4" w:space="0" w:color="auto"/>
            </w:tcBorders>
            <w:vAlign w:val="center"/>
          </w:tcPr>
          <w:p w14:paraId="52E86491" w14:textId="77777777" w:rsidR="004263E9" w:rsidRPr="004C193E" w:rsidRDefault="004263E9" w:rsidP="004263E9">
            <w:pPr>
              <w:spacing w:after="0" w:line="240" w:lineRule="auto"/>
              <w:ind w:right="72"/>
              <w:rPr>
                <w:rFonts w:ascii="Times New Roman" w:eastAsia="Times New Roman" w:hAnsi="Times New Roman" w:cs="Times New Roman"/>
                <w:bCs/>
                <w:sz w:val="20"/>
                <w:szCs w:val="20"/>
                <w:lang w:val="en-GB"/>
              </w:rPr>
            </w:pPr>
          </w:p>
          <w:p w14:paraId="3866F5EE" w14:textId="77777777" w:rsidR="004263E9" w:rsidRPr="004C193E" w:rsidRDefault="004263E9" w:rsidP="004263E9">
            <w:pPr>
              <w:spacing w:after="0" w:line="240" w:lineRule="auto"/>
              <w:ind w:right="72"/>
              <w:rPr>
                <w:rFonts w:ascii="Times New Roman" w:eastAsia="Times New Roman" w:hAnsi="Times New Roman" w:cs="Times New Roman"/>
                <w:bCs/>
                <w:sz w:val="20"/>
                <w:szCs w:val="20"/>
                <w:lang w:val="en-GB"/>
              </w:rPr>
            </w:pPr>
            <w:r w:rsidRPr="004C193E">
              <w:rPr>
                <w:rFonts w:ascii="Times New Roman" w:eastAsia="Times New Roman" w:hAnsi="Times New Roman" w:cs="Times New Roman"/>
                <w:bCs/>
                <w:sz w:val="20"/>
                <w:szCs w:val="20"/>
                <w:lang w:val="en-GB"/>
              </w:rPr>
              <w:t>R-456</w:t>
            </w:r>
          </w:p>
        </w:tc>
        <w:tc>
          <w:tcPr>
            <w:tcW w:w="4950" w:type="dxa"/>
            <w:tcBorders>
              <w:top w:val="thinThickThinSmallGap" w:sz="24" w:space="0" w:color="auto"/>
              <w:left w:val="double" w:sz="4" w:space="0" w:color="auto"/>
              <w:bottom w:val="double" w:sz="4" w:space="0" w:color="auto"/>
              <w:right w:val="double" w:sz="4" w:space="0" w:color="auto"/>
            </w:tcBorders>
            <w:vAlign w:val="center"/>
          </w:tcPr>
          <w:p w14:paraId="60F56A79" w14:textId="77777777" w:rsidR="004263E9" w:rsidRPr="004C193E" w:rsidRDefault="004263E9" w:rsidP="004263E9">
            <w:pPr>
              <w:spacing w:after="0" w:line="240" w:lineRule="auto"/>
              <w:ind w:right="72"/>
              <w:rPr>
                <w:rFonts w:ascii="Times New Roman" w:eastAsia="Times New Roman" w:hAnsi="Times New Roman" w:cs="Times New Roman"/>
                <w:bCs/>
                <w:sz w:val="20"/>
                <w:szCs w:val="20"/>
                <w:lang w:val="en-GB"/>
              </w:rPr>
            </w:pPr>
            <w:r w:rsidRPr="004C193E">
              <w:rPr>
                <w:rFonts w:ascii="Times New Roman" w:eastAsia="Times New Roman" w:hAnsi="Times New Roman" w:cs="Times New Roman"/>
                <w:bCs/>
                <w:sz w:val="20"/>
                <w:szCs w:val="20"/>
                <w:lang w:val="en-GB"/>
              </w:rPr>
              <w:t xml:space="preserve">Rekonstrukcija kolovoza regionalne ceste R-456 Priboj- Rastošnica - </w:t>
            </w:r>
            <w:r w:rsidRPr="004C193E">
              <w:rPr>
                <w:rFonts w:ascii="Times New Roman" w:eastAsia="Times New Roman" w:hAnsi="Times New Roman" w:cs="Times New Roman"/>
                <w:bCs/>
                <w:i/>
                <w:sz w:val="20"/>
                <w:szCs w:val="20"/>
                <w:lang w:val="en-GB"/>
              </w:rPr>
              <w:t>rekonstrukcija saobraćajnice i postojećeg mosta preko rijeke Rastošnica (makadamski kolovoz)</w:t>
            </w:r>
          </w:p>
        </w:tc>
        <w:tc>
          <w:tcPr>
            <w:tcW w:w="1134" w:type="dxa"/>
            <w:tcBorders>
              <w:top w:val="thinThickThinSmallGap" w:sz="24" w:space="0" w:color="auto"/>
              <w:left w:val="double" w:sz="4" w:space="0" w:color="auto"/>
              <w:bottom w:val="double" w:sz="4" w:space="0" w:color="auto"/>
              <w:right w:val="double" w:sz="4" w:space="0" w:color="auto"/>
            </w:tcBorders>
            <w:vAlign w:val="center"/>
          </w:tcPr>
          <w:p w14:paraId="42029AF1" w14:textId="77777777" w:rsidR="004263E9" w:rsidRPr="004C193E" w:rsidRDefault="004263E9" w:rsidP="004263E9">
            <w:pPr>
              <w:spacing w:after="0" w:line="240" w:lineRule="auto"/>
              <w:ind w:right="72"/>
              <w:jc w:val="center"/>
              <w:rPr>
                <w:rFonts w:ascii="Times New Roman" w:eastAsia="Times New Roman" w:hAnsi="Times New Roman" w:cs="Times New Roman"/>
                <w:bCs/>
                <w:sz w:val="20"/>
                <w:szCs w:val="20"/>
                <w:lang w:val="en-GB"/>
              </w:rPr>
            </w:pPr>
            <w:r w:rsidRPr="004C193E">
              <w:rPr>
                <w:rFonts w:ascii="Times New Roman" w:eastAsia="Times New Roman" w:hAnsi="Times New Roman" w:cs="Times New Roman"/>
                <w:bCs/>
                <w:sz w:val="20"/>
                <w:szCs w:val="20"/>
                <w:lang w:val="en-GB"/>
              </w:rPr>
              <w:t>2800</w:t>
            </w:r>
          </w:p>
        </w:tc>
        <w:tc>
          <w:tcPr>
            <w:tcW w:w="1843" w:type="dxa"/>
            <w:tcBorders>
              <w:top w:val="thinThickThinSmallGap" w:sz="24" w:space="0" w:color="auto"/>
              <w:left w:val="double" w:sz="4" w:space="0" w:color="auto"/>
              <w:bottom w:val="double" w:sz="4" w:space="0" w:color="auto"/>
              <w:right w:val="double" w:sz="4" w:space="0" w:color="auto"/>
            </w:tcBorders>
            <w:vAlign w:val="center"/>
          </w:tcPr>
          <w:p w14:paraId="78FEFA78" w14:textId="77777777" w:rsidR="004263E9" w:rsidRPr="004C193E" w:rsidRDefault="004263E9" w:rsidP="004263E9">
            <w:pPr>
              <w:spacing w:after="0" w:line="240" w:lineRule="auto"/>
              <w:ind w:right="72"/>
              <w:jc w:val="center"/>
              <w:rPr>
                <w:rFonts w:ascii="Times New Roman" w:eastAsia="Times New Roman" w:hAnsi="Times New Roman" w:cs="Times New Roman"/>
                <w:bCs/>
                <w:sz w:val="20"/>
                <w:szCs w:val="20"/>
                <w:lang w:val="en-GB"/>
              </w:rPr>
            </w:pPr>
          </w:p>
          <w:p w14:paraId="68DBD583" w14:textId="77777777" w:rsidR="004263E9" w:rsidRPr="004C193E" w:rsidRDefault="004263E9" w:rsidP="004263E9">
            <w:pPr>
              <w:spacing w:after="0" w:line="240" w:lineRule="auto"/>
              <w:ind w:right="72"/>
              <w:jc w:val="center"/>
              <w:rPr>
                <w:rFonts w:ascii="Times New Roman" w:eastAsia="Times New Roman" w:hAnsi="Times New Roman" w:cs="Times New Roman"/>
                <w:bCs/>
                <w:sz w:val="20"/>
                <w:szCs w:val="20"/>
                <w:lang w:val="en-GB"/>
              </w:rPr>
            </w:pPr>
            <w:r w:rsidRPr="004C193E">
              <w:rPr>
                <w:rFonts w:ascii="Times New Roman" w:eastAsia="Times New Roman" w:hAnsi="Times New Roman" w:cs="Times New Roman"/>
                <w:bCs/>
                <w:sz w:val="20"/>
                <w:szCs w:val="20"/>
                <w:lang w:val="en-GB"/>
              </w:rPr>
              <w:t>2.966.886</w:t>
            </w:r>
          </w:p>
          <w:p w14:paraId="549AEF9C" w14:textId="77777777" w:rsidR="004263E9" w:rsidRPr="004C193E" w:rsidRDefault="004263E9" w:rsidP="004263E9">
            <w:pPr>
              <w:spacing w:after="0" w:line="240" w:lineRule="auto"/>
              <w:jc w:val="center"/>
              <w:rPr>
                <w:rFonts w:ascii="Times New Roman" w:eastAsia="Times New Roman" w:hAnsi="Times New Roman" w:cs="Times New Roman"/>
                <w:sz w:val="20"/>
                <w:szCs w:val="20"/>
                <w:lang w:val="en-GB"/>
              </w:rPr>
            </w:pPr>
          </w:p>
        </w:tc>
        <w:tc>
          <w:tcPr>
            <w:tcW w:w="1559" w:type="dxa"/>
            <w:tcBorders>
              <w:top w:val="thinThickThinSmallGap" w:sz="24" w:space="0" w:color="auto"/>
              <w:left w:val="double" w:sz="4" w:space="0" w:color="auto"/>
              <w:bottom w:val="double" w:sz="4" w:space="0" w:color="auto"/>
              <w:right w:val="double" w:sz="4" w:space="0" w:color="auto"/>
            </w:tcBorders>
            <w:vAlign w:val="center"/>
          </w:tcPr>
          <w:p w14:paraId="56E71886" w14:textId="359D5D48" w:rsidR="004263E9" w:rsidRPr="004C193E" w:rsidRDefault="0055107E" w:rsidP="004263E9">
            <w:pPr>
              <w:spacing w:after="0" w:line="240" w:lineRule="auto"/>
              <w:ind w:right="72"/>
              <w:jc w:val="center"/>
              <w:rPr>
                <w:rFonts w:ascii="Times New Roman" w:eastAsia="Times New Roman" w:hAnsi="Times New Roman" w:cs="Times New Roman"/>
                <w:sz w:val="20"/>
                <w:szCs w:val="20"/>
                <w:lang w:val="en-GB"/>
              </w:rPr>
            </w:pPr>
            <w:r w:rsidRPr="0055107E">
              <w:rPr>
                <w:rFonts w:ascii="Times New Roman" w:eastAsia="Times New Roman" w:hAnsi="Times New Roman" w:cs="Times New Roman"/>
                <w:sz w:val="20"/>
                <w:szCs w:val="20"/>
                <w:lang w:val="en-GB"/>
              </w:rPr>
              <w:t>2.927.311,58</w:t>
            </w:r>
          </w:p>
        </w:tc>
        <w:tc>
          <w:tcPr>
            <w:tcW w:w="1701" w:type="dxa"/>
            <w:tcBorders>
              <w:top w:val="double" w:sz="4" w:space="0" w:color="auto"/>
              <w:left w:val="double" w:sz="4" w:space="0" w:color="auto"/>
              <w:bottom w:val="single" w:sz="4" w:space="0" w:color="auto"/>
              <w:right w:val="double" w:sz="4" w:space="0" w:color="auto"/>
            </w:tcBorders>
            <w:vAlign w:val="center"/>
          </w:tcPr>
          <w:p w14:paraId="7AA4B93F" w14:textId="5E529107" w:rsidR="004263E9" w:rsidRPr="00B53072" w:rsidRDefault="004263E9" w:rsidP="004263E9">
            <w:pPr>
              <w:spacing w:after="0" w:line="240" w:lineRule="auto"/>
              <w:ind w:right="72"/>
              <w:jc w:val="center"/>
              <w:rPr>
                <w:rFonts w:ascii="Times New Roman" w:eastAsia="Times New Roman" w:hAnsi="Times New Roman" w:cs="Times New Roman"/>
                <w:b/>
                <w:sz w:val="20"/>
                <w:szCs w:val="20"/>
                <w:lang w:val="en-GB"/>
              </w:rPr>
            </w:pPr>
            <w:r w:rsidRPr="00B8500F">
              <w:rPr>
                <w:rFonts w:ascii="Times New Roman" w:eastAsia="Times New Roman" w:hAnsi="Times New Roman" w:cs="Times New Roman"/>
                <w:bCs/>
                <w:sz w:val="20"/>
                <w:szCs w:val="20"/>
                <w:lang w:val="en-GB"/>
              </w:rPr>
              <w:t>PROJEKAT ZAVRŠEN</w:t>
            </w:r>
          </w:p>
        </w:tc>
        <w:tc>
          <w:tcPr>
            <w:tcW w:w="2268" w:type="dxa"/>
            <w:tcBorders>
              <w:top w:val="double" w:sz="4" w:space="0" w:color="auto"/>
              <w:left w:val="double" w:sz="4" w:space="0" w:color="auto"/>
              <w:bottom w:val="single" w:sz="4" w:space="0" w:color="auto"/>
              <w:right w:val="double" w:sz="4" w:space="0" w:color="auto"/>
            </w:tcBorders>
            <w:vAlign w:val="center"/>
          </w:tcPr>
          <w:p w14:paraId="1C63ADA9" w14:textId="32ED7F9C" w:rsidR="004263E9" w:rsidRPr="004C193E" w:rsidRDefault="004263E9" w:rsidP="004263E9">
            <w:pPr>
              <w:spacing w:after="0" w:line="240" w:lineRule="auto"/>
              <w:ind w:right="72"/>
              <w:jc w:val="center"/>
              <w:rPr>
                <w:rFonts w:ascii="Times New Roman" w:eastAsia="Times New Roman" w:hAnsi="Times New Roman" w:cs="Times New Roman"/>
                <w:bCs/>
                <w:sz w:val="20"/>
                <w:szCs w:val="20"/>
                <w:lang w:val="en-GB"/>
              </w:rPr>
            </w:pPr>
            <w:r w:rsidRPr="00B8500F">
              <w:rPr>
                <w:rFonts w:ascii="Times New Roman" w:eastAsia="Times New Roman" w:hAnsi="Times New Roman" w:cs="Times New Roman"/>
                <w:bCs/>
                <w:sz w:val="20"/>
                <w:szCs w:val="20"/>
                <w:lang w:val="en-GB"/>
              </w:rPr>
              <w:t>PROJEKAT ZAVRŠEN</w:t>
            </w:r>
          </w:p>
        </w:tc>
      </w:tr>
      <w:tr w:rsidR="008E2CEE" w:rsidRPr="004079D4" w14:paraId="040DF6FC" w14:textId="77777777" w:rsidTr="00A43A14">
        <w:trPr>
          <w:trHeight w:val="981"/>
        </w:trPr>
        <w:tc>
          <w:tcPr>
            <w:tcW w:w="534" w:type="dxa"/>
            <w:tcBorders>
              <w:top w:val="double" w:sz="4" w:space="0" w:color="auto"/>
              <w:left w:val="thinThickSmallGap" w:sz="24" w:space="0" w:color="auto"/>
              <w:bottom w:val="single" w:sz="4" w:space="0" w:color="auto"/>
              <w:right w:val="double" w:sz="4" w:space="0" w:color="auto"/>
            </w:tcBorders>
            <w:vAlign w:val="center"/>
          </w:tcPr>
          <w:p w14:paraId="11A1B6E4" w14:textId="77777777" w:rsidR="004079D4" w:rsidRPr="00A43A14" w:rsidRDefault="004079D4" w:rsidP="004079D4">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t>2.</w:t>
            </w:r>
          </w:p>
        </w:tc>
        <w:tc>
          <w:tcPr>
            <w:tcW w:w="850" w:type="dxa"/>
            <w:tcBorders>
              <w:top w:val="double" w:sz="4" w:space="0" w:color="auto"/>
              <w:left w:val="double" w:sz="4" w:space="0" w:color="auto"/>
              <w:bottom w:val="single" w:sz="4" w:space="0" w:color="auto"/>
              <w:right w:val="double" w:sz="4" w:space="0" w:color="auto"/>
            </w:tcBorders>
            <w:vAlign w:val="center"/>
          </w:tcPr>
          <w:p w14:paraId="795720BE" w14:textId="77777777" w:rsidR="004079D4" w:rsidRPr="00D12217" w:rsidRDefault="004079D4" w:rsidP="004079D4">
            <w:pPr>
              <w:spacing w:after="0" w:line="240" w:lineRule="auto"/>
              <w:ind w:right="72"/>
              <w:rPr>
                <w:rFonts w:ascii="Times New Roman" w:eastAsia="Times New Roman" w:hAnsi="Times New Roman" w:cs="Times New Roman"/>
                <w:bCs/>
                <w:sz w:val="20"/>
                <w:szCs w:val="20"/>
                <w:lang w:val="en-GB"/>
              </w:rPr>
            </w:pPr>
            <w:r w:rsidRPr="00D12217">
              <w:rPr>
                <w:rFonts w:ascii="Times New Roman" w:eastAsia="Times New Roman" w:hAnsi="Times New Roman" w:cs="Times New Roman"/>
                <w:bCs/>
                <w:sz w:val="20"/>
                <w:szCs w:val="20"/>
                <w:lang w:val="en-GB"/>
              </w:rPr>
              <w:t>R-456</w:t>
            </w:r>
          </w:p>
        </w:tc>
        <w:tc>
          <w:tcPr>
            <w:tcW w:w="4950" w:type="dxa"/>
            <w:tcBorders>
              <w:top w:val="double" w:sz="4" w:space="0" w:color="auto"/>
              <w:left w:val="double" w:sz="4" w:space="0" w:color="auto"/>
              <w:bottom w:val="single" w:sz="4" w:space="0" w:color="auto"/>
              <w:right w:val="double" w:sz="4" w:space="0" w:color="auto"/>
            </w:tcBorders>
            <w:vAlign w:val="center"/>
          </w:tcPr>
          <w:p w14:paraId="1E9001DA" w14:textId="77777777" w:rsidR="004079D4" w:rsidRPr="00D12217" w:rsidRDefault="004079D4" w:rsidP="004079D4">
            <w:pPr>
              <w:spacing w:after="0" w:line="240" w:lineRule="auto"/>
              <w:ind w:right="72"/>
              <w:rPr>
                <w:rFonts w:ascii="Times New Roman" w:eastAsia="Times New Roman" w:hAnsi="Times New Roman" w:cs="Times New Roman"/>
                <w:bCs/>
                <w:sz w:val="20"/>
                <w:szCs w:val="20"/>
                <w:lang w:val="en-GB"/>
              </w:rPr>
            </w:pPr>
            <w:r w:rsidRPr="00D12217">
              <w:rPr>
                <w:rFonts w:ascii="Times New Roman" w:eastAsia="Times New Roman" w:hAnsi="Times New Roman" w:cs="Times New Roman"/>
                <w:bCs/>
                <w:sz w:val="20"/>
                <w:szCs w:val="20"/>
                <w:lang w:val="en-GB"/>
              </w:rPr>
              <w:t>Rekonstrukcija kolovoza regionalne ceste R-456 Priboj- Rastošnica.</w:t>
            </w:r>
          </w:p>
          <w:p w14:paraId="15A3C02B" w14:textId="77777777" w:rsidR="004079D4" w:rsidRPr="00D12217" w:rsidRDefault="004079D4" w:rsidP="004079D4">
            <w:pPr>
              <w:spacing w:after="0" w:line="240" w:lineRule="auto"/>
              <w:ind w:right="72"/>
              <w:rPr>
                <w:rFonts w:ascii="Times New Roman" w:eastAsia="Times New Roman" w:hAnsi="Times New Roman" w:cs="Times New Roman"/>
                <w:bCs/>
                <w:sz w:val="20"/>
                <w:szCs w:val="20"/>
                <w:lang w:val="hr-HR"/>
              </w:rPr>
            </w:pPr>
            <w:r w:rsidRPr="00D12217">
              <w:rPr>
                <w:rFonts w:ascii="Times New Roman" w:eastAsia="Times New Roman" w:hAnsi="Times New Roman" w:cs="Times New Roman"/>
                <w:bCs/>
                <w:i/>
                <w:sz w:val="20"/>
                <w:szCs w:val="20"/>
                <w:lang w:val="en-GB"/>
              </w:rPr>
              <w:t>2.Izgradnja mosta preko rijeke „JANJA“ na regionalnoj cesti R-456, sa pristupnim saobraćajnicama.</w:t>
            </w:r>
          </w:p>
        </w:tc>
        <w:tc>
          <w:tcPr>
            <w:tcW w:w="1134" w:type="dxa"/>
            <w:tcBorders>
              <w:top w:val="double" w:sz="4" w:space="0" w:color="auto"/>
              <w:left w:val="double" w:sz="4" w:space="0" w:color="auto"/>
              <w:bottom w:val="single" w:sz="4" w:space="0" w:color="auto"/>
              <w:right w:val="double" w:sz="4" w:space="0" w:color="auto"/>
            </w:tcBorders>
            <w:vAlign w:val="center"/>
          </w:tcPr>
          <w:p w14:paraId="6EC5B45C" w14:textId="77777777" w:rsidR="004079D4" w:rsidRPr="00D12217" w:rsidRDefault="004079D4" w:rsidP="004079D4">
            <w:pPr>
              <w:spacing w:after="0" w:line="240" w:lineRule="auto"/>
              <w:ind w:right="72"/>
              <w:jc w:val="center"/>
              <w:rPr>
                <w:rFonts w:ascii="Times New Roman" w:eastAsia="Times New Roman" w:hAnsi="Times New Roman" w:cs="Times New Roman"/>
                <w:bCs/>
                <w:sz w:val="20"/>
                <w:szCs w:val="20"/>
                <w:lang w:val="hr-HR"/>
              </w:rPr>
            </w:pPr>
            <w:r w:rsidRPr="00D12217">
              <w:rPr>
                <w:rFonts w:ascii="Times New Roman" w:eastAsia="Times New Roman" w:hAnsi="Times New Roman" w:cs="Times New Roman"/>
                <w:bCs/>
                <w:sz w:val="20"/>
                <w:szCs w:val="20"/>
                <w:lang w:val="en-GB"/>
              </w:rPr>
              <w:t>30</w:t>
            </w:r>
          </w:p>
        </w:tc>
        <w:tc>
          <w:tcPr>
            <w:tcW w:w="1843" w:type="dxa"/>
            <w:tcBorders>
              <w:top w:val="double" w:sz="4" w:space="0" w:color="auto"/>
              <w:left w:val="double" w:sz="4" w:space="0" w:color="auto"/>
              <w:bottom w:val="single" w:sz="4" w:space="0" w:color="auto"/>
              <w:right w:val="double" w:sz="4" w:space="0" w:color="auto"/>
            </w:tcBorders>
            <w:vAlign w:val="center"/>
          </w:tcPr>
          <w:p w14:paraId="20F52DE7" w14:textId="167BCD62" w:rsidR="004079D4" w:rsidRPr="00A43A14" w:rsidRDefault="004079D4" w:rsidP="00A43A14">
            <w:pPr>
              <w:spacing w:after="0" w:line="240" w:lineRule="auto"/>
              <w:ind w:right="72"/>
              <w:jc w:val="center"/>
              <w:rPr>
                <w:rFonts w:ascii="Times New Roman" w:eastAsia="Times New Roman" w:hAnsi="Times New Roman" w:cs="Times New Roman"/>
                <w:bCs/>
                <w:sz w:val="20"/>
                <w:szCs w:val="20"/>
                <w:lang w:val="en-GB"/>
              </w:rPr>
            </w:pPr>
            <w:r w:rsidRPr="00D12217">
              <w:rPr>
                <w:rFonts w:ascii="Times New Roman" w:eastAsia="Times New Roman" w:hAnsi="Times New Roman" w:cs="Times New Roman"/>
                <w:bCs/>
                <w:sz w:val="20"/>
                <w:szCs w:val="20"/>
                <w:lang w:val="en-GB"/>
              </w:rPr>
              <w:t>673.171,5</w:t>
            </w:r>
          </w:p>
        </w:tc>
        <w:tc>
          <w:tcPr>
            <w:tcW w:w="1559" w:type="dxa"/>
            <w:tcBorders>
              <w:top w:val="double" w:sz="4" w:space="0" w:color="auto"/>
              <w:left w:val="double" w:sz="4" w:space="0" w:color="auto"/>
              <w:bottom w:val="single" w:sz="4" w:space="0" w:color="auto"/>
              <w:right w:val="double" w:sz="4" w:space="0" w:color="auto"/>
            </w:tcBorders>
            <w:vAlign w:val="center"/>
          </w:tcPr>
          <w:p w14:paraId="78EEC776" w14:textId="77777777" w:rsidR="004079D4" w:rsidRPr="00D12217" w:rsidRDefault="00D12217" w:rsidP="00A43A14">
            <w:pPr>
              <w:tabs>
                <w:tab w:val="left" w:pos="444"/>
              </w:tabs>
              <w:spacing w:after="0" w:line="240" w:lineRule="auto"/>
              <w:ind w:right="72"/>
              <w:jc w:val="center"/>
              <w:rPr>
                <w:rFonts w:ascii="Times New Roman" w:eastAsia="Times New Roman" w:hAnsi="Times New Roman" w:cs="Times New Roman"/>
                <w:bCs/>
                <w:sz w:val="20"/>
                <w:szCs w:val="20"/>
                <w:lang w:val="hr-HR"/>
              </w:rPr>
            </w:pPr>
            <w:r w:rsidRPr="00D12217">
              <w:rPr>
                <w:rFonts w:ascii="Times New Roman" w:eastAsia="Times New Roman" w:hAnsi="Times New Roman" w:cs="Times New Roman"/>
                <w:bCs/>
                <w:sz w:val="20"/>
                <w:szCs w:val="20"/>
                <w:lang w:val="hr-HR"/>
              </w:rPr>
              <w:t>673.171,5</w:t>
            </w:r>
          </w:p>
        </w:tc>
        <w:tc>
          <w:tcPr>
            <w:tcW w:w="1701" w:type="dxa"/>
            <w:tcBorders>
              <w:top w:val="double" w:sz="4" w:space="0" w:color="auto"/>
              <w:left w:val="double" w:sz="4" w:space="0" w:color="auto"/>
              <w:bottom w:val="single" w:sz="4" w:space="0" w:color="auto"/>
              <w:right w:val="double" w:sz="4" w:space="0" w:color="auto"/>
            </w:tcBorders>
            <w:vAlign w:val="center"/>
          </w:tcPr>
          <w:p w14:paraId="41322CFA" w14:textId="2682ED3D" w:rsidR="004079D4" w:rsidRPr="00A43A14" w:rsidRDefault="00023871" w:rsidP="00A43A14">
            <w:pPr>
              <w:spacing w:after="0" w:line="240" w:lineRule="auto"/>
              <w:ind w:right="72"/>
              <w:jc w:val="center"/>
              <w:rPr>
                <w:rFonts w:ascii="Times New Roman" w:eastAsia="Times New Roman" w:hAnsi="Times New Roman" w:cs="Times New Roman"/>
                <w:bCs/>
                <w:sz w:val="20"/>
                <w:szCs w:val="20"/>
                <w:lang w:val="en-GB"/>
              </w:rPr>
            </w:pPr>
            <w:r w:rsidRPr="00023871">
              <w:rPr>
                <w:rFonts w:ascii="Times New Roman" w:eastAsia="Times New Roman" w:hAnsi="Times New Roman" w:cs="Times New Roman"/>
                <w:bCs/>
                <w:sz w:val="20"/>
                <w:szCs w:val="20"/>
                <w:lang w:val="en-GB"/>
              </w:rPr>
              <w:t>PROJEKAT ZAVRŠEN</w:t>
            </w:r>
          </w:p>
        </w:tc>
        <w:tc>
          <w:tcPr>
            <w:tcW w:w="2268" w:type="dxa"/>
            <w:tcBorders>
              <w:top w:val="double" w:sz="4" w:space="0" w:color="auto"/>
              <w:left w:val="double" w:sz="4" w:space="0" w:color="auto"/>
              <w:bottom w:val="single" w:sz="4" w:space="0" w:color="auto"/>
              <w:right w:val="double" w:sz="4" w:space="0" w:color="auto"/>
            </w:tcBorders>
            <w:vAlign w:val="center"/>
          </w:tcPr>
          <w:p w14:paraId="3CF45281" w14:textId="77777777" w:rsidR="004079D4" w:rsidRPr="00A95599" w:rsidRDefault="00023871" w:rsidP="00A43A14">
            <w:pPr>
              <w:spacing w:after="0" w:line="240" w:lineRule="auto"/>
              <w:ind w:right="72"/>
              <w:jc w:val="center"/>
              <w:rPr>
                <w:rFonts w:ascii="Times New Roman" w:eastAsia="Times New Roman" w:hAnsi="Times New Roman" w:cs="Times New Roman"/>
                <w:bCs/>
                <w:color w:val="FF0000"/>
                <w:sz w:val="20"/>
                <w:szCs w:val="20"/>
                <w:lang w:val="en-GB"/>
              </w:rPr>
            </w:pPr>
            <w:r w:rsidRPr="00B8500F">
              <w:rPr>
                <w:rFonts w:ascii="Times New Roman" w:eastAsia="Times New Roman" w:hAnsi="Times New Roman" w:cs="Times New Roman"/>
                <w:bCs/>
                <w:sz w:val="20"/>
                <w:szCs w:val="20"/>
                <w:lang w:val="en-GB"/>
              </w:rPr>
              <w:t>PROJEKAT ZAVRŠEN</w:t>
            </w:r>
          </w:p>
        </w:tc>
      </w:tr>
      <w:tr w:rsidR="008E2CEE" w:rsidRPr="004079D4" w14:paraId="4C759679" w14:textId="77777777" w:rsidTr="00A43A14">
        <w:trPr>
          <w:trHeight w:val="527"/>
        </w:trPr>
        <w:tc>
          <w:tcPr>
            <w:tcW w:w="534" w:type="dxa"/>
            <w:tcBorders>
              <w:top w:val="double" w:sz="4" w:space="0" w:color="auto"/>
              <w:left w:val="thinThickSmallGap" w:sz="24" w:space="0" w:color="auto"/>
              <w:bottom w:val="single" w:sz="4" w:space="0" w:color="auto"/>
              <w:right w:val="double" w:sz="4" w:space="0" w:color="auto"/>
            </w:tcBorders>
            <w:vAlign w:val="center"/>
          </w:tcPr>
          <w:p w14:paraId="26C8C60A" w14:textId="77777777" w:rsidR="004079D4" w:rsidRPr="00A43A14" w:rsidRDefault="004079D4" w:rsidP="004079D4">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t>3.</w:t>
            </w:r>
          </w:p>
        </w:tc>
        <w:tc>
          <w:tcPr>
            <w:tcW w:w="850" w:type="dxa"/>
            <w:tcBorders>
              <w:top w:val="double" w:sz="4" w:space="0" w:color="auto"/>
              <w:left w:val="double" w:sz="4" w:space="0" w:color="auto"/>
              <w:bottom w:val="single" w:sz="4" w:space="0" w:color="auto"/>
              <w:right w:val="double" w:sz="4" w:space="0" w:color="auto"/>
            </w:tcBorders>
            <w:vAlign w:val="center"/>
          </w:tcPr>
          <w:p w14:paraId="75408273" w14:textId="77777777" w:rsidR="004079D4" w:rsidRPr="004079D4" w:rsidRDefault="004079D4" w:rsidP="004079D4">
            <w:pPr>
              <w:spacing w:after="0" w:line="240" w:lineRule="auto"/>
              <w:ind w:right="72"/>
              <w:rPr>
                <w:rFonts w:ascii="Times New Roman" w:eastAsia="Times New Roman" w:hAnsi="Times New Roman" w:cs="Times New Roman"/>
                <w:bCs/>
                <w:sz w:val="20"/>
                <w:szCs w:val="20"/>
                <w:lang w:val="en-GB"/>
              </w:rPr>
            </w:pPr>
            <w:r w:rsidRPr="004079D4">
              <w:rPr>
                <w:rFonts w:ascii="Times New Roman" w:eastAsia="Times New Roman" w:hAnsi="Times New Roman" w:cs="Times New Roman"/>
                <w:bCs/>
                <w:sz w:val="20"/>
                <w:szCs w:val="20"/>
                <w:lang w:val="en-GB"/>
              </w:rPr>
              <w:t>R-456</w:t>
            </w:r>
          </w:p>
        </w:tc>
        <w:tc>
          <w:tcPr>
            <w:tcW w:w="4950" w:type="dxa"/>
            <w:tcBorders>
              <w:top w:val="double" w:sz="4" w:space="0" w:color="auto"/>
              <w:left w:val="double" w:sz="4" w:space="0" w:color="auto"/>
              <w:bottom w:val="single" w:sz="4" w:space="0" w:color="auto"/>
              <w:right w:val="double" w:sz="4" w:space="0" w:color="auto"/>
            </w:tcBorders>
            <w:vAlign w:val="center"/>
          </w:tcPr>
          <w:p w14:paraId="46D96C3D" w14:textId="77777777" w:rsidR="004079D4" w:rsidRPr="004079D4" w:rsidRDefault="004079D4" w:rsidP="004079D4">
            <w:pPr>
              <w:spacing w:after="0" w:line="240" w:lineRule="auto"/>
              <w:ind w:right="72"/>
              <w:rPr>
                <w:rFonts w:ascii="Times New Roman" w:eastAsia="Times New Roman" w:hAnsi="Times New Roman" w:cs="Times New Roman"/>
                <w:bCs/>
                <w:sz w:val="20"/>
                <w:szCs w:val="20"/>
                <w:lang w:val="en-GB"/>
              </w:rPr>
            </w:pPr>
            <w:r w:rsidRPr="004079D4">
              <w:rPr>
                <w:rFonts w:ascii="Times New Roman" w:eastAsia="Times New Roman" w:hAnsi="Times New Roman" w:cs="Times New Roman"/>
                <w:bCs/>
                <w:sz w:val="20"/>
                <w:szCs w:val="20"/>
                <w:lang w:val="en-GB"/>
              </w:rPr>
              <w:t xml:space="preserve">Nastavak radova </w:t>
            </w:r>
            <w:r w:rsidRPr="004079D4">
              <w:rPr>
                <w:rFonts w:ascii="Times New Roman" w:eastAsia="Times New Roman" w:hAnsi="Times New Roman" w:cs="Times New Roman"/>
                <w:sz w:val="20"/>
                <w:szCs w:val="20"/>
                <w:lang w:val="hr-HR" w:eastAsia="hr-HR"/>
              </w:rPr>
              <w:t xml:space="preserve"> na r</w:t>
            </w:r>
            <w:r w:rsidRPr="004079D4">
              <w:rPr>
                <w:rFonts w:ascii="Times New Roman" w:eastAsia="Times New Roman" w:hAnsi="Times New Roman" w:cs="Times New Roman"/>
                <w:bCs/>
                <w:sz w:val="20"/>
                <w:szCs w:val="20"/>
                <w:lang w:val="en-GB"/>
              </w:rPr>
              <w:t>ekonstrukciji kolovoza Teočak – Bilalići</w:t>
            </w:r>
          </w:p>
        </w:tc>
        <w:tc>
          <w:tcPr>
            <w:tcW w:w="1134" w:type="dxa"/>
            <w:tcBorders>
              <w:top w:val="double" w:sz="4" w:space="0" w:color="auto"/>
              <w:left w:val="double" w:sz="4" w:space="0" w:color="auto"/>
              <w:bottom w:val="single" w:sz="4" w:space="0" w:color="auto"/>
              <w:right w:val="double" w:sz="4" w:space="0" w:color="auto"/>
            </w:tcBorders>
            <w:vAlign w:val="center"/>
          </w:tcPr>
          <w:p w14:paraId="1E1A40BF" w14:textId="77777777" w:rsidR="004079D4" w:rsidRPr="004079D4" w:rsidRDefault="004079D4" w:rsidP="004079D4">
            <w:pPr>
              <w:spacing w:after="0" w:line="240" w:lineRule="auto"/>
              <w:ind w:right="72"/>
              <w:jc w:val="center"/>
              <w:rPr>
                <w:rFonts w:ascii="Times New Roman" w:eastAsia="Times New Roman" w:hAnsi="Times New Roman" w:cs="Times New Roman"/>
                <w:bCs/>
                <w:sz w:val="20"/>
                <w:szCs w:val="20"/>
                <w:lang w:val="en-GB"/>
              </w:rPr>
            </w:pPr>
          </w:p>
        </w:tc>
        <w:tc>
          <w:tcPr>
            <w:tcW w:w="1843" w:type="dxa"/>
            <w:tcBorders>
              <w:top w:val="double" w:sz="4" w:space="0" w:color="auto"/>
              <w:left w:val="double" w:sz="4" w:space="0" w:color="auto"/>
              <w:bottom w:val="single" w:sz="4" w:space="0" w:color="auto"/>
              <w:right w:val="double" w:sz="4" w:space="0" w:color="auto"/>
            </w:tcBorders>
            <w:vAlign w:val="center"/>
          </w:tcPr>
          <w:p w14:paraId="70329808" w14:textId="77777777" w:rsidR="004079D4" w:rsidRPr="004079D4" w:rsidRDefault="004079D4" w:rsidP="004079D4">
            <w:pPr>
              <w:spacing w:after="0" w:line="240" w:lineRule="auto"/>
              <w:ind w:right="72"/>
              <w:jc w:val="center"/>
              <w:rPr>
                <w:rFonts w:ascii="Times New Roman" w:eastAsia="Times New Roman" w:hAnsi="Times New Roman" w:cs="Times New Roman"/>
                <w:bCs/>
                <w:sz w:val="20"/>
                <w:szCs w:val="20"/>
                <w:lang w:val="en-GB"/>
              </w:rPr>
            </w:pPr>
            <w:r w:rsidRPr="004079D4">
              <w:rPr>
                <w:rFonts w:ascii="Times New Roman" w:eastAsia="Times New Roman" w:hAnsi="Times New Roman" w:cs="Times New Roman"/>
                <w:bCs/>
                <w:sz w:val="20"/>
                <w:szCs w:val="20"/>
                <w:lang w:val="en-GB"/>
              </w:rPr>
              <w:t>0</w:t>
            </w:r>
          </w:p>
        </w:tc>
        <w:tc>
          <w:tcPr>
            <w:tcW w:w="1559" w:type="dxa"/>
            <w:tcBorders>
              <w:top w:val="double" w:sz="4" w:space="0" w:color="auto"/>
              <w:left w:val="double" w:sz="4" w:space="0" w:color="auto"/>
              <w:bottom w:val="single" w:sz="4" w:space="0" w:color="auto"/>
              <w:right w:val="double" w:sz="4" w:space="0" w:color="auto"/>
            </w:tcBorders>
            <w:vAlign w:val="center"/>
          </w:tcPr>
          <w:p w14:paraId="5FFF5108" w14:textId="77777777" w:rsidR="004079D4" w:rsidRPr="004079D4" w:rsidRDefault="004079D4" w:rsidP="004079D4">
            <w:pPr>
              <w:spacing w:after="0" w:line="240" w:lineRule="auto"/>
              <w:ind w:right="72"/>
              <w:jc w:val="center"/>
              <w:rPr>
                <w:rFonts w:ascii="Times New Roman" w:eastAsia="Times New Roman" w:hAnsi="Times New Roman" w:cs="Times New Roman"/>
                <w:bCs/>
                <w:sz w:val="20"/>
                <w:szCs w:val="20"/>
                <w:lang w:val="en-GB"/>
              </w:rPr>
            </w:pPr>
            <w:r w:rsidRPr="004079D4">
              <w:rPr>
                <w:rFonts w:ascii="Times New Roman" w:eastAsia="Times New Roman" w:hAnsi="Times New Roman" w:cs="Times New Roman"/>
                <w:bCs/>
                <w:sz w:val="20"/>
                <w:szCs w:val="20"/>
                <w:lang w:val="en-GB"/>
              </w:rPr>
              <w:t>0</w:t>
            </w:r>
          </w:p>
        </w:tc>
        <w:tc>
          <w:tcPr>
            <w:tcW w:w="1701" w:type="dxa"/>
            <w:tcBorders>
              <w:top w:val="double" w:sz="4" w:space="0" w:color="auto"/>
              <w:left w:val="double" w:sz="4" w:space="0" w:color="auto"/>
              <w:bottom w:val="single" w:sz="4" w:space="0" w:color="auto"/>
              <w:right w:val="double" w:sz="4" w:space="0" w:color="auto"/>
            </w:tcBorders>
            <w:vAlign w:val="center"/>
          </w:tcPr>
          <w:p w14:paraId="60D48FEC" w14:textId="77777777" w:rsidR="004079D4" w:rsidRPr="004079D4" w:rsidRDefault="004079D4" w:rsidP="004079D4">
            <w:pPr>
              <w:spacing w:after="0" w:line="240" w:lineRule="auto"/>
              <w:ind w:right="72"/>
              <w:jc w:val="center"/>
              <w:rPr>
                <w:rFonts w:ascii="Times New Roman" w:eastAsia="Times New Roman" w:hAnsi="Times New Roman" w:cs="Times New Roman"/>
                <w:bCs/>
                <w:sz w:val="20"/>
                <w:szCs w:val="20"/>
                <w:lang w:val="en-GB"/>
              </w:rPr>
            </w:pPr>
            <w:r w:rsidRPr="004079D4">
              <w:rPr>
                <w:rFonts w:ascii="Times New Roman" w:eastAsia="Times New Roman" w:hAnsi="Times New Roman" w:cs="Times New Roman"/>
                <w:bCs/>
                <w:sz w:val="20"/>
                <w:szCs w:val="20"/>
                <w:lang w:val="en-GB"/>
              </w:rPr>
              <w:t>0</w:t>
            </w:r>
          </w:p>
        </w:tc>
        <w:tc>
          <w:tcPr>
            <w:tcW w:w="2268" w:type="dxa"/>
            <w:tcBorders>
              <w:top w:val="double" w:sz="4" w:space="0" w:color="auto"/>
              <w:left w:val="double" w:sz="4" w:space="0" w:color="auto"/>
              <w:bottom w:val="single" w:sz="4" w:space="0" w:color="auto"/>
              <w:right w:val="double" w:sz="4" w:space="0" w:color="auto"/>
            </w:tcBorders>
            <w:vAlign w:val="center"/>
          </w:tcPr>
          <w:p w14:paraId="55A23FC7" w14:textId="77777777" w:rsidR="004079D4" w:rsidRPr="004079D4" w:rsidRDefault="004079D4" w:rsidP="004079D4">
            <w:pPr>
              <w:spacing w:after="0" w:line="240" w:lineRule="auto"/>
              <w:ind w:right="72"/>
              <w:jc w:val="center"/>
              <w:rPr>
                <w:rFonts w:ascii="Times New Roman" w:eastAsia="Times New Roman" w:hAnsi="Times New Roman" w:cs="Times New Roman"/>
                <w:bCs/>
                <w:sz w:val="20"/>
                <w:szCs w:val="20"/>
                <w:lang w:val="en-GB"/>
              </w:rPr>
            </w:pPr>
            <w:r w:rsidRPr="004079D4">
              <w:rPr>
                <w:rFonts w:ascii="Times New Roman" w:eastAsia="Times New Roman" w:hAnsi="Times New Roman" w:cs="Times New Roman"/>
                <w:bCs/>
                <w:sz w:val="20"/>
                <w:szCs w:val="20"/>
                <w:lang w:val="en-GB"/>
              </w:rPr>
              <w:t>100.000,00</w:t>
            </w:r>
          </w:p>
        </w:tc>
      </w:tr>
      <w:tr w:rsidR="008E2CEE" w:rsidRPr="004079D4" w14:paraId="33468065" w14:textId="77777777" w:rsidTr="00A43A14">
        <w:trPr>
          <w:trHeight w:val="960"/>
        </w:trPr>
        <w:tc>
          <w:tcPr>
            <w:tcW w:w="534" w:type="dxa"/>
            <w:tcBorders>
              <w:top w:val="double" w:sz="4" w:space="0" w:color="auto"/>
              <w:left w:val="thinThickSmallGap" w:sz="24" w:space="0" w:color="auto"/>
              <w:bottom w:val="single" w:sz="4" w:space="0" w:color="auto"/>
              <w:right w:val="double" w:sz="4" w:space="0" w:color="auto"/>
            </w:tcBorders>
            <w:vAlign w:val="center"/>
          </w:tcPr>
          <w:p w14:paraId="561A9059" w14:textId="77777777" w:rsidR="004079D4" w:rsidRPr="00A43A14" w:rsidRDefault="004079D4" w:rsidP="004079D4">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t>4.</w:t>
            </w:r>
          </w:p>
        </w:tc>
        <w:tc>
          <w:tcPr>
            <w:tcW w:w="850" w:type="dxa"/>
            <w:tcBorders>
              <w:top w:val="double" w:sz="4" w:space="0" w:color="auto"/>
              <w:left w:val="double" w:sz="4" w:space="0" w:color="auto"/>
              <w:bottom w:val="single" w:sz="4" w:space="0" w:color="auto"/>
              <w:right w:val="double" w:sz="4" w:space="0" w:color="auto"/>
            </w:tcBorders>
            <w:vAlign w:val="center"/>
          </w:tcPr>
          <w:p w14:paraId="542091DA" w14:textId="77777777" w:rsidR="004079D4" w:rsidRPr="00B53072" w:rsidRDefault="004079D4" w:rsidP="004079D4">
            <w:pPr>
              <w:spacing w:after="0" w:line="240" w:lineRule="auto"/>
              <w:ind w:left="176" w:right="72"/>
              <w:rPr>
                <w:rFonts w:ascii="Times New Roman" w:eastAsia="Times New Roman" w:hAnsi="Times New Roman" w:cs="Times New Roman"/>
                <w:bCs/>
                <w:sz w:val="20"/>
                <w:szCs w:val="20"/>
                <w:lang w:val="hr-HR"/>
              </w:rPr>
            </w:pPr>
            <w:r w:rsidRPr="00B53072">
              <w:rPr>
                <w:rFonts w:ascii="Times New Roman" w:eastAsia="Times New Roman" w:hAnsi="Times New Roman" w:cs="Times New Roman"/>
                <w:bCs/>
                <w:sz w:val="20"/>
                <w:szCs w:val="20"/>
                <w:lang w:val="hr-HR"/>
              </w:rPr>
              <w:t>R-460</w:t>
            </w:r>
          </w:p>
        </w:tc>
        <w:tc>
          <w:tcPr>
            <w:tcW w:w="4950" w:type="dxa"/>
            <w:tcBorders>
              <w:top w:val="double" w:sz="4" w:space="0" w:color="auto"/>
              <w:left w:val="double" w:sz="4" w:space="0" w:color="auto"/>
              <w:bottom w:val="single" w:sz="4" w:space="0" w:color="auto"/>
              <w:right w:val="double" w:sz="4" w:space="0" w:color="auto"/>
            </w:tcBorders>
            <w:vAlign w:val="center"/>
          </w:tcPr>
          <w:p w14:paraId="00884B24" w14:textId="77777777" w:rsidR="004079D4" w:rsidRPr="00B53072" w:rsidRDefault="004079D4" w:rsidP="004079D4">
            <w:pPr>
              <w:spacing w:after="0" w:line="240" w:lineRule="auto"/>
              <w:ind w:left="34" w:right="72"/>
              <w:rPr>
                <w:rFonts w:ascii="Times New Roman" w:eastAsia="Times New Roman" w:hAnsi="Times New Roman" w:cs="Times New Roman"/>
                <w:bCs/>
                <w:sz w:val="20"/>
                <w:szCs w:val="20"/>
                <w:lang w:val="hr-HR"/>
              </w:rPr>
            </w:pPr>
            <w:r w:rsidRPr="00B53072">
              <w:rPr>
                <w:rFonts w:ascii="Times New Roman" w:eastAsia="Times New Roman" w:hAnsi="Times New Roman" w:cs="Times New Roman"/>
                <w:bCs/>
                <w:sz w:val="20"/>
                <w:szCs w:val="20"/>
                <w:lang w:val="hr-HR"/>
              </w:rPr>
              <w:t xml:space="preserve">Rekonstrukcija regionalne ceste R-460 „Gračanica-Bukva-Doborovci-Srnice“,  </w:t>
            </w:r>
            <w:r w:rsidRPr="00B53072">
              <w:rPr>
                <w:rFonts w:ascii="Times New Roman" w:eastAsia="Times New Roman" w:hAnsi="Times New Roman" w:cs="Times New Roman"/>
                <w:bCs/>
                <w:i/>
                <w:sz w:val="20"/>
                <w:szCs w:val="20"/>
                <w:lang w:val="hr-HR"/>
              </w:rPr>
              <w:t>1. Srnice Gornje iz projekta -od završetka novog asfalta od st. km. 19+900 do st. km. 20+900</w:t>
            </w:r>
          </w:p>
        </w:tc>
        <w:tc>
          <w:tcPr>
            <w:tcW w:w="1134" w:type="dxa"/>
            <w:tcBorders>
              <w:top w:val="double" w:sz="4" w:space="0" w:color="auto"/>
              <w:left w:val="double" w:sz="4" w:space="0" w:color="auto"/>
              <w:bottom w:val="single" w:sz="4" w:space="0" w:color="auto"/>
              <w:right w:val="double" w:sz="4" w:space="0" w:color="auto"/>
            </w:tcBorders>
            <w:vAlign w:val="center"/>
          </w:tcPr>
          <w:p w14:paraId="1D900C51" w14:textId="77777777" w:rsidR="004079D4" w:rsidRPr="00B53072" w:rsidRDefault="004079D4" w:rsidP="004079D4">
            <w:pPr>
              <w:spacing w:after="0" w:line="240" w:lineRule="auto"/>
              <w:ind w:right="72"/>
              <w:jc w:val="center"/>
              <w:rPr>
                <w:rFonts w:ascii="Times New Roman" w:eastAsia="Times New Roman" w:hAnsi="Times New Roman" w:cs="Times New Roman"/>
                <w:bCs/>
                <w:sz w:val="20"/>
                <w:szCs w:val="20"/>
                <w:lang w:val="hr-HR"/>
              </w:rPr>
            </w:pPr>
            <w:r w:rsidRPr="00B53072">
              <w:rPr>
                <w:rFonts w:ascii="Times New Roman" w:eastAsia="Times New Roman" w:hAnsi="Times New Roman" w:cs="Times New Roman"/>
                <w:bCs/>
                <w:sz w:val="20"/>
                <w:szCs w:val="20"/>
                <w:lang w:val="hr-HR"/>
              </w:rPr>
              <w:t>1.000</w:t>
            </w:r>
          </w:p>
          <w:p w14:paraId="3A353D34" w14:textId="77777777" w:rsidR="004079D4" w:rsidRPr="00A95599" w:rsidRDefault="004079D4" w:rsidP="004079D4">
            <w:pPr>
              <w:spacing w:after="0" w:line="240" w:lineRule="auto"/>
              <w:ind w:right="72"/>
              <w:jc w:val="center"/>
              <w:rPr>
                <w:rFonts w:ascii="Times New Roman" w:eastAsia="Times New Roman" w:hAnsi="Times New Roman" w:cs="Times New Roman"/>
                <w:b/>
                <w:bCs/>
                <w:sz w:val="20"/>
                <w:szCs w:val="20"/>
                <w:lang w:val="hr-HR"/>
              </w:rPr>
            </w:pPr>
          </w:p>
        </w:tc>
        <w:tc>
          <w:tcPr>
            <w:tcW w:w="1843" w:type="dxa"/>
            <w:tcBorders>
              <w:top w:val="double" w:sz="4" w:space="0" w:color="auto"/>
              <w:left w:val="double" w:sz="4" w:space="0" w:color="auto"/>
              <w:bottom w:val="single" w:sz="4" w:space="0" w:color="auto"/>
              <w:right w:val="double" w:sz="4" w:space="0" w:color="auto"/>
            </w:tcBorders>
            <w:vAlign w:val="center"/>
          </w:tcPr>
          <w:p w14:paraId="2779D7CF" w14:textId="77777777" w:rsidR="004079D4" w:rsidRPr="00B53072" w:rsidRDefault="004079D4" w:rsidP="004079D4">
            <w:pPr>
              <w:spacing w:after="0" w:line="240" w:lineRule="auto"/>
              <w:ind w:right="72"/>
              <w:jc w:val="center"/>
              <w:rPr>
                <w:rFonts w:ascii="Times New Roman" w:eastAsia="Times New Roman" w:hAnsi="Times New Roman" w:cs="Times New Roman"/>
                <w:bCs/>
                <w:sz w:val="20"/>
                <w:szCs w:val="20"/>
                <w:lang w:val="hr-HR"/>
              </w:rPr>
            </w:pPr>
            <w:r w:rsidRPr="00B53072">
              <w:rPr>
                <w:rFonts w:ascii="Times New Roman" w:eastAsia="Times New Roman" w:hAnsi="Times New Roman" w:cs="Times New Roman"/>
                <w:bCs/>
                <w:sz w:val="20"/>
                <w:szCs w:val="20"/>
                <w:lang w:val="hr-HR"/>
              </w:rPr>
              <w:t>822.802,5</w:t>
            </w:r>
          </w:p>
        </w:tc>
        <w:tc>
          <w:tcPr>
            <w:tcW w:w="1559" w:type="dxa"/>
            <w:tcBorders>
              <w:top w:val="double" w:sz="4" w:space="0" w:color="auto"/>
              <w:left w:val="double" w:sz="4" w:space="0" w:color="auto"/>
              <w:bottom w:val="single" w:sz="4" w:space="0" w:color="auto"/>
              <w:right w:val="double" w:sz="4" w:space="0" w:color="auto"/>
            </w:tcBorders>
            <w:vAlign w:val="center"/>
          </w:tcPr>
          <w:p w14:paraId="0858EF2D" w14:textId="77777777" w:rsidR="004079D4" w:rsidRPr="00C87A92" w:rsidRDefault="00C87A92" w:rsidP="004079D4">
            <w:pPr>
              <w:spacing w:after="0" w:line="240" w:lineRule="auto"/>
              <w:ind w:right="72"/>
              <w:jc w:val="center"/>
              <w:rPr>
                <w:rFonts w:ascii="Times New Roman" w:eastAsia="Times New Roman" w:hAnsi="Times New Roman" w:cs="Times New Roman"/>
                <w:bCs/>
                <w:sz w:val="20"/>
                <w:szCs w:val="20"/>
                <w:lang w:val="hr-HR"/>
              </w:rPr>
            </w:pPr>
            <w:r w:rsidRPr="00C87A92">
              <w:rPr>
                <w:rFonts w:ascii="Times New Roman" w:eastAsia="Times New Roman" w:hAnsi="Times New Roman" w:cs="Times New Roman"/>
                <w:bCs/>
                <w:sz w:val="20"/>
                <w:szCs w:val="20"/>
                <w:lang w:val="hr-HR"/>
              </w:rPr>
              <w:t>815.564,12</w:t>
            </w:r>
          </w:p>
        </w:tc>
        <w:tc>
          <w:tcPr>
            <w:tcW w:w="1701" w:type="dxa"/>
            <w:tcBorders>
              <w:top w:val="double" w:sz="4" w:space="0" w:color="auto"/>
              <w:left w:val="double" w:sz="4" w:space="0" w:color="auto"/>
              <w:bottom w:val="single" w:sz="4" w:space="0" w:color="auto"/>
              <w:right w:val="double" w:sz="4" w:space="0" w:color="auto"/>
            </w:tcBorders>
            <w:vAlign w:val="center"/>
          </w:tcPr>
          <w:p w14:paraId="56DC560E" w14:textId="77777777" w:rsidR="004079D4" w:rsidRPr="009A5497" w:rsidRDefault="00C87A92" w:rsidP="004079D4">
            <w:pPr>
              <w:spacing w:after="0" w:line="240" w:lineRule="auto"/>
              <w:ind w:right="72"/>
              <w:jc w:val="center"/>
              <w:rPr>
                <w:rFonts w:ascii="Times New Roman" w:eastAsia="Times New Roman" w:hAnsi="Times New Roman" w:cs="Times New Roman"/>
                <w:bCs/>
                <w:sz w:val="20"/>
                <w:szCs w:val="20"/>
                <w:lang w:val="hr-HR"/>
              </w:rPr>
            </w:pPr>
            <w:r w:rsidRPr="00C87A92">
              <w:rPr>
                <w:rFonts w:ascii="Times New Roman" w:eastAsia="Times New Roman" w:hAnsi="Times New Roman" w:cs="Times New Roman"/>
                <w:bCs/>
                <w:sz w:val="20"/>
                <w:szCs w:val="20"/>
                <w:lang w:val="hr-HR"/>
              </w:rPr>
              <w:t>PROJEKAT ZAVRŠEN</w:t>
            </w:r>
          </w:p>
        </w:tc>
        <w:tc>
          <w:tcPr>
            <w:tcW w:w="2268" w:type="dxa"/>
            <w:tcBorders>
              <w:top w:val="double" w:sz="4" w:space="0" w:color="auto"/>
              <w:left w:val="double" w:sz="4" w:space="0" w:color="auto"/>
              <w:bottom w:val="single" w:sz="4" w:space="0" w:color="auto"/>
              <w:right w:val="double" w:sz="4" w:space="0" w:color="auto"/>
            </w:tcBorders>
            <w:vAlign w:val="center"/>
          </w:tcPr>
          <w:p w14:paraId="5DDE4694" w14:textId="77777777" w:rsidR="004079D4" w:rsidRPr="00A95599" w:rsidRDefault="009A5497" w:rsidP="004079D4">
            <w:pPr>
              <w:spacing w:after="0" w:line="240" w:lineRule="auto"/>
              <w:ind w:right="72"/>
              <w:jc w:val="center"/>
              <w:rPr>
                <w:rFonts w:ascii="Times New Roman" w:eastAsia="Times New Roman" w:hAnsi="Times New Roman" w:cs="Times New Roman"/>
                <w:b/>
                <w:bCs/>
                <w:sz w:val="20"/>
                <w:szCs w:val="20"/>
                <w:lang w:val="hr-HR"/>
              </w:rPr>
            </w:pPr>
            <w:r w:rsidRPr="009A5497">
              <w:rPr>
                <w:rFonts w:ascii="Times New Roman" w:eastAsia="Times New Roman" w:hAnsi="Times New Roman" w:cs="Times New Roman"/>
                <w:bCs/>
                <w:sz w:val="20"/>
                <w:szCs w:val="20"/>
                <w:u w:val="single"/>
                <w:lang w:val="hr-HR"/>
              </w:rPr>
              <w:t>PROJEKAT ZAVRŠEN</w:t>
            </w:r>
          </w:p>
        </w:tc>
      </w:tr>
      <w:tr w:rsidR="008E2CEE" w:rsidRPr="004079D4" w14:paraId="0486A531" w14:textId="77777777" w:rsidTr="008E2CEE">
        <w:trPr>
          <w:trHeight w:val="38"/>
        </w:trPr>
        <w:tc>
          <w:tcPr>
            <w:tcW w:w="534" w:type="dxa"/>
            <w:tcBorders>
              <w:top w:val="double" w:sz="4" w:space="0" w:color="auto"/>
              <w:left w:val="thinThickSmallGap" w:sz="24" w:space="0" w:color="auto"/>
              <w:bottom w:val="single" w:sz="4" w:space="0" w:color="auto"/>
              <w:right w:val="double" w:sz="4" w:space="0" w:color="auto"/>
            </w:tcBorders>
            <w:vAlign w:val="center"/>
          </w:tcPr>
          <w:p w14:paraId="32B87A5C" w14:textId="77777777" w:rsidR="004079D4" w:rsidRPr="00A43A14" w:rsidRDefault="004079D4" w:rsidP="004079D4">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t>5.</w:t>
            </w:r>
          </w:p>
        </w:tc>
        <w:tc>
          <w:tcPr>
            <w:tcW w:w="850" w:type="dxa"/>
            <w:tcBorders>
              <w:top w:val="double" w:sz="4" w:space="0" w:color="auto"/>
              <w:left w:val="double" w:sz="4" w:space="0" w:color="auto"/>
              <w:bottom w:val="single" w:sz="4" w:space="0" w:color="auto"/>
              <w:right w:val="double" w:sz="4" w:space="0" w:color="auto"/>
            </w:tcBorders>
            <w:vAlign w:val="center"/>
          </w:tcPr>
          <w:p w14:paraId="6A3AE2D4" w14:textId="77777777" w:rsidR="004079D4" w:rsidRPr="00A95599" w:rsidRDefault="004079D4" w:rsidP="004079D4">
            <w:pPr>
              <w:spacing w:after="0" w:line="240" w:lineRule="auto"/>
              <w:ind w:right="72"/>
              <w:rPr>
                <w:rFonts w:ascii="Times New Roman" w:eastAsia="Times New Roman" w:hAnsi="Times New Roman" w:cs="Times New Roman"/>
                <w:bCs/>
                <w:sz w:val="20"/>
                <w:szCs w:val="20"/>
                <w:lang w:val="hr-HR"/>
              </w:rPr>
            </w:pPr>
            <w:r w:rsidRPr="00A95599">
              <w:rPr>
                <w:rFonts w:ascii="Times New Roman" w:eastAsia="Times New Roman" w:hAnsi="Times New Roman" w:cs="Times New Roman"/>
                <w:bCs/>
                <w:i/>
                <w:sz w:val="20"/>
                <w:szCs w:val="20"/>
                <w:lang w:val="hr-HR"/>
              </w:rPr>
              <w:t>R-465a</w:t>
            </w:r>
          </w:p>
        </w:tc>
        <w:tc>
          <w:tcPr>
            <w:tcW w:w="4950" w:type="dxa"/>
            <w:tcBorders>
              <w:top w:val="double" w:sz="4" w:space="0" w:color="auto"/>
              <w:left w:val="double" w:sz="4" w:space="0" w:color="auto"/>
              <w:bottom w:val="single" w:sz="4" w:space="0" w:color="auto"/>
              <w:right w:val="double" w:sz="4" w:space="0" w:color="auto"/>
            </w:tcBorders>
            <w:vAlign w:val="center"/>
          </w:tcPr>
          <w:p w14:paraId="701CBCD3" w14:textId="77777777" w:rsidR="004079D4" w:rsidRPr="00A95599" w:rsidRDefault="004079D4" w:rsidP="004079D4">
            <w:pPr>
              <w:spacing w:after="0" w:line="240" w:lineRule="auto"/>
              <w:ind w:left="34" w:right="72"/>
              <w:rPr>
                <w:rFonts w:ascii="Times New Roman" w:eastAsia="Times New Roman" w:hAnsi="Times New Roman" w:cs="Times New Roman"/>
                <w:bCs/>
                <w:sz w:val="20"/>
                <w:szCs w:val="20"/>
                <w:lang w:val="hr-HR"/>
              </w:rPr>
            </w:pPr>
            <w:r w:rsidRPr="00A95599">
              <w:rPr>
                <w:rFonts w:ascii="Times New Roman" w:eastAsia="Times New Roman" w:hAnsi="Times New Roman" w:cs="Times New Roman"/>
                <w:bCs/>
                <w:i/>
                <w:sz w:val="20"/>
                <w:szCs w:val="20"/>
                <w:lang w:val="hr-HR"/>
              </w:rPr>
              <w:t>Rehabilitacija i sanacija regionalne ceste R-465a „Kerep-Zelinja“, dionica:          od (st. km. 9+700) - do (st. km. 10+960)</w:t>
            </w:r>
          </w:p>
        </w:tc>
        <w:tc>
          <w:tcPr>
            <w:tcW w:w="1134" w:type="dxa"/>
            <w:tcBorders>
              <w:top w:val="double" w:sz="4" w:space="0" w:color="auto"/>
              <w:left w:val="double" w:sz="4" w:space="0" w:color="auto"/>
              <w:bottom w:val="single" w:sz="4" w:space="0" w:color="auto"/>
              <w:right w:val="double" w:sz="4" w:space="0" w:color="auto"/>
            </w:tcBorders>
            <w:vAlign w:val="center"/>
          </w:tcPr>
          <w:p w14:paraId="1984D461" w14:textId="77777777" w:rsidR="004079D4" w:rsidRPr="00A43A14" w:rsidRDefault="004079D4" w:rsidP="004079D4">
            <w:pPr>
              <w:spacing w:after="0" w:line="240" w:lineRule="auto"/>
              <w:ind w:right="72"/>
              <w:jc w:val="center"/>
              <w:rPr>
                <w:rFonts w:ascii="Times New Roman" w:eastAsia="Times New Roman" w:hAnsi="Times New Roman" w:cs="Times New Roman"/>
                <w:bCs/>
                <w:sz w:val="20"/>
                <w:szCs w:val="20"/>
                <w:lang w:val="hr-HR"/>
              </w:rPr>
            </w:pPr>
            <w:r w:rsidRPr="00A43A14">
              <w:rPr>
                <w:rFonts w:ascii="Times New Roman" w:eastAsia="Times New Roman" w:hAnsi="Times New Roman" w:cs="Times New Roman"/>
                <w:bCs/>
                <w:sz w:val="20"/>
                <w:szCs w:val="20"/>
                <w:lang w:val="hr-HR"/>
              </w:rPr>
              <w:t>1.260</w:t>
            </w:r>
          </w:p>
        </w:tc>
        <w:tc>
          <w:tcPr>
            <w:tcW w:w="1843" w:type="dxa"/>
            <w:tcBorders>
              <w:top w:val="double" w:sz="4" w:space="0" w:color="auto"/>
              <w:left w:val="double" w:sz="4" w:space="0" w:color="auto"/>
              <w:bottom w:val="single" w:sz="4" w:space="0" w:color="auto"/>
              <w:right w:val="double" w:sz="4" w:space="0" w:color="auto"/>
            </w:tcBorders>
            <w:vAlign w:val="center"/>
          </w:tcPr>
          <w:p w14:paraId="17D44C1B" w14:textId="77777777" w:rsidR="004079D4" w:rsidRPr="00A95599" w:rsidRDefault="004079D4" w:rsidP="004079D4">
            <w:pPr>
              <w:spacing w:after="0" w:line="240" w:lineRule="auto"/>
              <w:ind w:right="72"/>
              <w:jc w:val="center"/>
              <w:rPr>
                <w:rFonts w:ascii="Times New Roman" w:eastAsia="Times New Roman" w:hAnsi="Times New Roman" w:cs="Times New Roman"/>
                <w:bCs/>
                <w:sz w:val="20"/>
                <w:szCs w:val="20"/>
                <w:lang w:val="hr-HR"/>
              </w:rPr>
            </w:pPr>
            <w:r w:rsidRPr="00A95599">
              <w:rPr>
                <w:rFonts w:ascii="Times New Roman" w:eastAsia="Times New Roman" w:hAnsi="Times New Roman" w:cs="Times New Roman"/>
                <w:sz w:val="20"/>
                <w:szCs w:val="20"/>
                <w:lang w:val="hr-HR"/>
              </w:rPr>
              <w:t>422.963,40</w:t>
            </w:r>
          </w:p>
        </w:tc>
        <w:tc>
          <w:tcPr>
            <w:tcW w:w="1559" w:type="dxa"/>
            <w:tcBorders>
              <w:top w:val="double" w:sz="4" w:space="0" w:color="auto"/>
              <w:left w:val="double" w:sz="4" w:space="0" w:color="auto"/>
              <w:bottom w:val="single" w:sz="4" w:space="0" w:color="auto"/>
              <w:right w:val="double" w:sz="4" w:space="0" w:color="auto"/>
            </w:tcBorders>
            <w:vAlign w:val="center"/>
          </w:tcPr>
          <w:p w14:paraId="46786A7F" w14:textId="77777777" w:rsidR="004079D4" w:rsidRPr="00A95599" w:rsidRDefault="00023871" w:rsidP="004079D4">
            <w:pPr>
              <w:spacing w:after="0" w:line="240" w:lineRule="auto"/>
              <w:ind w:right="72"/>
              <w:jc w:val="center"/>
              <w:rPr>
                <w:rFonts w:ascii="Times New Roman" w:eastAsia="Times New Roman" w:hAnsi="Times New Roman" w:cs="Times New Roman"/>
                <w:bCs/>
                <w:sz w:val="20"/>
                <w:szCs w:val="20"/>
                <w:lang w:val="hr-HR"/>
              </w:rPr>
            </w:pPr>
            <w:r>
              <w:rPr>
                <w:rFonts w:ascii="Times New Roman" w:eastAsia="Times New Roman" w:hAnsi="Times New Roman" w:cs="Times New Roman"/>
                <w:bCs/>
                <w:sz w:val="20"/>
                <w:szCs w:val="20"/>
                <w:lang w:val="hr-HR"/>
              </w:rPr>
              <w:t>410.063,42</w:t>
            </w:r>
          </w:p>
        </w:tc>
        <w:tc>
          <w:tcPr>
            <w:tcW w:w="1701" w:type="dxa"/>
            <w:tcBorders>
              <w:top w:val="double" w:sz="4" w:space="0" w:color="auto"/>
              <w:left w:val="double" w:sz="4" w:space="0" w:color="auto"/>
              <w:bottom w:val="single" w:sz="4" w:space="0" w:color="auto"/>
              <w:right w:val="double" w:sz="4" w:space="0" w:color="auto"/>
            </w:tcBorders>
            <w:vAlign w:val="center"/>
          </w:tcPr>
          <w:p w14:paraId="149A56F1" w14:textId="77777777" w:rsidR="004079D4" w:rsidRPr="00A95599" w:rsidRDefault="00023871" w:rsidP="004079D4">
            <w:pPr>
              <w:spacing w:after="0" w:line="240" w:lineRule="auto"/>
              <w:ind w:right="72"/>
              <w:jc w:val="center"/>
              <w:rPr>
                <w:rFonts w:ascii="Times New Roman" w:eastAsia="Times New Roman" w:hAnsi="Times New Roman" w:cs="Times New Roman"/>
                <w:bCs/>
                <w:sz w:val="20"/>
                <w:szCs w:val="20"/>
                <w:lang w:val="hr-HR"/>
              </w:rPr>
            </w:pPr>
            <w:r>
              <w:rPr>
                <w:rFonts w:ascii="Times New Roman" w:eastAsia="Times New Roman" w:hAnsi="Times New Roman" w:cs="Times New Roman"/>
                <w:bCs/>
                <w:sz w:val="20"/>
                <w:szCs w:val="20"/>
                <w:u w:val="single"/>
                <w:lang w:val="hr-HR"/>
              </w:rPr>
              <w:t>PROJEKAT ZAVRŠEN</w:t>
            </w:r>
          </w:p>
        </w:tc>
        <w:tc>
          <w:tcPr>
            <w:tcW w:w="2268" w:type="dxa"/>
            <w:tcBorders>
              <w:top w:val="double" w:sz="4" w:space="0" w:color="auto"/>
              <w:left w:val="double" w:sz="4" w:space="0" w:color="auto"/>
              <w:bottom w:val="single" w:sz="4" w:space="0" w:color="auto"/>
              <w:right w:val="double" w:sz="4" w:space="0" w:color="auto"/>
            </w:tcBorders>
            <w:vAlign w:val="center"/>
          </w:tcPr>
          <w:p w14:paraId="00061600" w14:textId="77777777" w:rsidR="004079D4" w:rsidRPr="00A95599" w:rsidRDefault="00A95599" w:rsidP="004079D4">
            <w:pPr>
              <w:spacing w:after="0" w:line="240" w:lineRule="auto"/>
              <w:ind w:right="72"/>
              <w:jc w:val="center"/>
              <w:rPr>
                <w:rFonts w:ascii="Times New Roman" w:eastAsia="Times New Roman" w:hAnsi="Times New Roman" w:cs="Times New Roman"/>
                <w:b/>
                <w:sz w:val="20"/>
                <w:szCs w:val="20"/>
                <w:lang w:val="hr-HR"/>
              </w:rPr>
            </w:pPr>
            <w:r>
              <w:rPr>
                <w:rFonts w:ascii="Times New Roman" w:eastAsia="Times New Roman" w:hAnsi="Times New Roman" w:cs="Times New Roman"/>
                <w:bCs/>
                <w:sz w:val="20"/>
                <w:szCs w:val="20"/>
                <w:u w:val="single"/>
                <w:lang w:val="hr-HR"/>
              </w:rPr>
              <w:t>PROJEKAT ZAVRŠEN</w:t>
            </w:r>
          </w:p>
        </w:tc>
      </w:tr>
      <w:tr w:rsidR="008E2CEE" w:rsidRPr="004079D4" w14:paraId="43BC5D62" w14:textId="77777777" w:rsidTr="00A43A14">
        <w:trPr>
          <w:trHeight w:val="531"/>
        </w:trPr>
        <w:tc>
          <w:tcPr>
            <w:tcW w:w="534" w:type="dxa"/>
            <w:tcBorders>
              <w:top w:val="double" w:sz="4" w:space="0" w:color="auto"/>
              <w:left w:val="thinThickSmallGap" w:sz="24" w:space="0" w:color="auto"/>
              <w:bottom w:val="single" w:sz="4" w:space="0" w:color="auto"/>
              <w:right w:val="double" w:sz="4" w:space="0" w:color="auto"/>
            </w:tcBorders>
            <w:vAlign w:val="center"/>
          </w:tcPr>
          <w:p w14:paraId="3C7BFC34" w14:textId="77777777" w:rsidR="00B8500F" w:rsidRPr="00A43A14" w:rsidRDefault="00B8500F" w:rsidP="00B8500F">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t>6.</w:t>
            </w:r>
          </w:p>
        </w:tc>
        <w:tc>
          <w:tcPr>
            <w:tcW w:w="850" w:type="dxa"/>
            <w:tcBorders>
              <w:top w:val="double" w:sz="4" w:space="0" w:color="auto"/>
              <w:left w:val="double" w:sz="4" w:space="0" w:color="auto"/>
              <w:bottom w:val="single" w:sz="4" w:space="0" w:color="auto"/>
              <w:right w:val="double" w:sz="4" w:space="0" w:color="auto"/>
            </w:tcBorders>
            <w:vAlign w:val="center"/>
          </w:tcPr>
          <w:p w14:paraId="7B872F3F" w14:textId="77777777" w:rsidR="00B8500F" w:rsidRPr="004079D4" w:rsidRDefault="00B8500F" w:rsidP="00B8500F">
            <w:pPr>
              <w:spacing w:after="0" w:line="240" w:lineRule="auto"/>
              <w:ind w:right="72"/>
              <w:rPr>
                <w:rFonts w:ascii="Times New Roman" w:eastAsia="Times New Roman" w:hAnsi="Times New Roman" w:cs="Times New Roman"/>
                <w:bCs/>
                <w:sz w:val="20"/>
                <w:szCs w:val="20"/>
                <w:lang w:val="en-GB"/>
              </w:rPr>
            </w:pPr>
            <w:r w:rsidRPr="004079D4">
              <w:rPr>
                <w:rFonts w:ascii="Times New Roman" w:eastAsia="Times New Roman" w:hAnsi="Times New Roman" w:cs="Times New Roman"/>
                <w:bCs/>
                <w:sz w:val="20"/>
                <w:szCs w:val="20"/>
                <w:lang w:val="en-GB"/>
              </w:rPr>
              <w:t>R-459</w:t>
            </w:r>
          </w:p>
        </w:tc>
        <w:tc>
          <w:tcPr>
            <w:tcW w:w="4950" w:type="dxa"/>
            <w:tcBorders>
              <w:top w:val="double" w:sz="4" w:space="0" w:color="auto"/>
              <w:left w:val="double" w:sz="4" w:space="0" w:color="auto"/>
              <w:bottom w:val="single" w:sz="4" w:space="0" w:color="auto"/>
              <w:right w:val="double" w:sz="4" w:space="0" w:color="auto"/>
            </w:tcBorders>
            <w:vAlign w:val="center"/>
          </w:tcPr>
          <w:p w14:paraId="0C2C8225" w14:textId="77777777" w:rsidR="00B8500F" w:rsidRPr="004079D4" w:rsidRDefault="00B8500F" w:rsidP="00B8500F">
            <w:pPr>
              <w:spacing w:after="0" w:line="240" w:lineRule="auto"/>
              <w:ind w:right="72"/>
              <w:rPr>
                <w:rFonts w:ascii="Times New Roman" w:eastAsia="Times New Roman" w:hAnsi="Times New Roman" w:cs="Times New Roman"/>
                <w:bCs/>
                <w:sz w:val="20"/>
                <w:szCs w:val="20"/>
                <w:lang w:val="en-GB"/>
              </w:rPr>
            </w:pPr>
            <w:r w:rsidRPr="004079D4">
              <w:rPr>
                <w:rFonts w:ascii="Times New Roman" w:eastAsia="Times New Roman" w:hAnsi="Times New Roman" w:cs="Times New Roman"/>
                <w:bCs/>
                <w:sz w:val="20"/>
                <w:szCs w:val="20"/>
                <w:lang w:val="en-GB"/>
              </w:rPr>
              <w:t>Rekonstrukcija regionalne ceste R-459 dionica: kraj rekonstrukcije Lovački dom.</w:t>
            </w:r>
          </w:p>
        </w:tc>
        <w:tc>
          <w:tcPr>
            <w:tcW w:w="1134" w:type="dxa"/>
            <w:tcBorders>
              <w:top w:val="double" w:sz="4" w:space="0" w:color="auto"/>
              <w:left w:val="double" w:sz="4" w:space="0" w:color="auto"/>
              <w:bottom w:val="single" w:sz="4" w:space="0" w:color="auto"/>
              <w:right w:val="double" w:sz="4" w:space="0" w:color="auto"/>
            </w:tcBorders>
            <w:vAlign w:val="center"/>
          </w:tcPr>
          <w:p w14:paraId="22897B78"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en-GB"/>
              </w:rPr>
            </w:pPr>
            <w:r w:rsidRPr="004079D4">
              <w:rPr>
                <w:rFonts w:ascii="Times New Roman" w:eastAsia="Times New Roman" w:hAnsi="Times New Roman" w:cs="Times New Roman"/>
                <w:bCs/>
                <w:sz w:val="20"/>
                <w:szCs w:val="20"/>
                <w:lang w:val="en-GB"/>
              </w:rPr>
              <w:t>1.500</w:t>
            </w:r>
          </w:p>
        </w:tc>
        <w:tc>
          <w:tcPr>
            <w:tcW w:w="1843" w:type="dxa"/>
            <w:tcBorders>
              <w:top w:val="double" w:sz="4" w:space="0" w:color="auto"/>
              <w:left w:val="double" w:sz="4" w:space="0" w:color="auto"/>
              <w:bottom w:val="single" w:sz="4" w:space="0" w:color="auto"/>
              <w:right w:val="double" w:sz="4" w:space="0" w:color="auto"/>
            </w:tcBorders>
            <w:vAlign w:val="center"/>
          </w:tcPr>
          <w:p w14:paraId="0F525CA6"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en-GB"/>
              </w:rPr>
            </w:pPr>
            <w:r w:rsidRPr="004079D4">
              <w:rPr>
                <w:rFonts w:ascii="Times New Roman" w:eastAsia="Times New Roman" w:hAnsi="Times New Roman" w:cs="Times New Roman"/>
                <w:bCs/>
                <w:sz w:val="20"/>
                <w:szCs w:val="20"/>
                <w:lang w:val="en-GB"/>
              </w:rPr>
              <w:t>1.372.995</w:t>
            </w:r>
          </w:p>
        </w:tc>
        <w:tc>
          <w:tcPr>
            <w:tcW w:w="1559" w:type="dxa"/>
            <w:tcBorders>
              <w:top w:val="double" w:sz="4" w:space="0" w:color="auto"/>
              <w:left w:val="double" w:sz="4" w:space="0" w:color="auto"/>
              <w:bottom w:val="single" w:sz="4" w:space="0" w:color="auto"/>
              <w:right w:val="double" w:sz="4" w:space="0" w:color="auto"/>
            </w:tcBorders>
            <w:vAlign w:val="center"/>
          </w:tcPr>
          <w:p w14:paraId="65B90CAB"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en-GB"/>
              </w:rPr>
            </w:pPr>
            <w:r w:rsidRPr="00B8500F">
              <w:rPr>
                <w:rFonts w:ascii="Times New Roman" w:eastAsia="Times New Roman" w:hAnsi="Times New Roman" w:cs="Times New Roman"/>
                <w:bCs/>
                <w:sz w:val="20"/>
                <w:szCs w:val="20"/>
                <w:lang w:val="en-GB"/>
              </w:rPr>
              <w:t>1.372.995,00</w:t>
            </w:r>
          </w:p>
        </w:tc>
        <w:tc>
          <w:tcPr>
            <w:tcW w:w="1701" w:type="dxa"/>
            <w:tcBorders>
              <w:top w:val="double" w:sz="4" w:space="0" w:color="auto"/>
              <w:left w:val="double" w:sz="4" w:space="0" w:color="auto"/>
              <w:bottom w:val="single" w:sz="4" w:space="0" w:color="auto"/>
              <w:right w:val="double" w:sz="4" w:space="0" w:color="auto"/>
            </w:tcBorders>
            <w:vAlign w:val="center"/>
          </w:tcPr>
          <w:p w14:paraId="0727D716" w14:textId="77777777" w:rsidR="00B8500F" w:rsidRPr="00A95599" w:rsidRDefault="00B8500F" w:rsidP="00B8500F">
            <w:pPr>
              <w:spacing w:after="0" w:line="240" w:lineRule="auto"/>
              <w:ind w:right="72"/>
              <w:jc w:val="center"/>
              <w:rPr>
                <w:rFonts w:ascii="Times New Roman" w:eastAsia="Times New Roman" w:hAnsi="Times New Roman" w:cs="Times New Roman"/>
                <w:bCs/>
                <w:sz w:val="20"/>
                <w:szCs w:val="20"/>
                <w:lang w:val="hr-HR"/>
              </w:rPr>
            </w:pPr>
            <w:r>
              <w:rPr>
                <w:rFonts w:ascii="Times New Roman" w:eastAsia="Times New Roman" w:hAnsi="Times New Roman" w:cs="Times New Roman"/>
                <w:bCs/>
                <w:sz w:val="20"/>
                <w:szCs w:val="20"/>
                <w:u w:val="single"/>
                <w:lang w:val="hr-HR"/>
              </w:rPr>
              <w:t>PROJEKAT ZAVRŠEN</w:t>
            </w:r>
          </w:p>
        </w:tc>
        <w:tc>
          <w:tcPr>
            <w:tcW w:w="2268" w:type="dxa"/>
            <w:tcBorders>
              <w:top w:val="double" w:sz="4" w:space="0" w:color="auto"/>
              <w:left w:val="double" w:sz="4" w:space="0" w:color="auto"/>
              <w:bottom w:val="single" w:sz="4" w:space="0" w:color="auto"/>
              <w:right w:val="double" w:sz="4" w:space="0" w:color="auto"/>
            </w:tcBorders>
            <w:vAlign w:val="center"/>
          </w:tcPr>
          <w:p w14:paraId="1E732E1A" w14:textId="77777777" w:rsidR="00B8500F" w:rsidRPr="00A95599" w:rsidRDefault="00B8500F" w:rsidP="00B8500F">
            <w:pPr>
              <w:spacing w:after="0" w:line="240" w:lineRule="auto"/>
              <w:ind w:right="72"/>
              <w:jc w:val="center"/>
              <w:rPr>
                <w:rFonts w:ascii="Times New Roman" w:eastAsia="Times New Roman" w:hAnsi="Times New Roman" w:cs="Times New Roman"/>
                <w:b/>
                <w:sz w:val="20"/>
                <w:szCs w:val="20"/>
                <w:lang w:val="hr-HR"/>
              </w:rPr>
            </w:pPr>
            <w:r>
              <w:rPr>
                <w:rFonts w:ascii="Times New Roman" w:eastAsia="Times New Roman" w:hAnsi="Times New Roman" w:cs="Times New Roman"/>
                <w:bCs/>
                <w:sz w:val="20"/>
                <w:szCs w:val="20"/>
                <w:u w:val="single"/>
                <w:lang w:val="hr-HR"/>
              </w:rPr>
              <w:t>PROJEKAT ZAVRŠEN</w:t>
            </w:r>
          </w:p>
        </w:tc>
      </w:tr>
      <w:tr w:rsidR="008E2CEE" w:rsidRPr="004079D4" w14:paraId="2A63FAE5" w14:textId="77777777" w:rsidTr="00A43A14">
        <w:trPr>
          <w:trHeight w:val="681"/>
        </w:trPr>
        <w:tc>
          <w:tcPr>
            <w:tcW w:w="534" w:type="dxa"/>
            <w:tcBorders>
              <w:top w:val="double" w:sz="4" w:space="0" w:color="auto"/>
              <w:left w:val="thinThickSmallGap" w:sz="24" w:space="0" w:color="auto"/>
              <w:bottom w:val="single" w:sz="4" w:space="0" w:color="auto"/>
              <w:right w:val="double" w:sz="4" w:space="0" w:color="auto"/>
            </w:tcBorders>
            <w:vAlign w:val="center"/>
          </w:tcPr>
          <w:p w14:paraId="2C574C73" w14:textId="77777777" w:rsidR="004079D4" w:rsidRPr="00A43A14" w:rsidRDefault="004079D4" w:rsidP="004079D4">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t>7.</w:t>
            </w:r>
          </w:p>
        </w:tc>
        <w:tc>
          <w:tcPr>
            <w:tcW w:w="850" w:type="dxa"/>
            <w:tcBorders>
              <w:top w:val="double" w:sz="4" w:space="0" w:color="auto"/>
              <w:left w:val="double" w:sz="4" w:space="0" w:color="auto"/>
              <w:bottom w:val="single" w:sz="4" w:space="0" w:color="auto"/>
              <w:right w:val="double" w:sz="4" w:space="0" w:color="auto"/>
            </w:tcBorders>
            <w:vAlign w:val="center"/>
          </w:tcPr>
          <w:p w14:paraId="2C1C9512" w14:textId="77777777" w:rsidR="004079D4" w:rsidRPr="004079D4" w:rsidRDefault="004079D4" w:rsidP="004079D4">
            <w:pPr>
              <w:spacing w:after="0" w:line="240" w:lineRule="auto"/>
              <w:ind w:right="72"/>
              <w:rPr>
                <w:rFonts w:ascii="Times New Roman" w:eastAsia="Times New Roman" w:hAnsi="Times New Roman" w:cs="Times New Roman"/>
                <w:bCs/>
                <w:i/>
                <w:iCs/>
                <w:sz w:val="20"/>
                <w:szCs w:val="20"/>
                <w:lang w:val="hr-HR"/>
              </w:rPr>
            </w:pPr>
            <w:r w:rsidRPr="004079D4">
              <w:rPr>
                <w:rFonts w:ascii="Times New Roman" w:eastAsia="Times New Roman" w:hAnsi="Times New Roman" w:cs="Times New Roman"/>
                <w:bCs/>
                <w:i/>
                <w:iCs/>
                <w:sz w:val="20"/>
                <w:szCs w:val="20"/>
                <w:lang w:val="hr-HR"/>
              </w:rPr>
              <w:t>R-460</w:t>
            </w:r>
          </w:p>
        </w:tc>
        <w:tc>
          <w:tcPr>
            <w:tcW w:w="4950" w:type="dxa"/>
            <w:tcBorders>
              <w:top w:val="double" w:sz="4" w:space="0" w:color="auto"/>
              <w:left w:val="double" w:sz="4" w:space="0" w:color="auto"/>
              <w:bottom w:val="single" w:sz="4" w:space="0" w:color="auto"/>
              <w:right w:val="double" w:sz="4" w:space="0" w:color="auto"/>
            </w:tcBorders>
            <w:vAlign w:val="center"/>
          </w:tcPr>
          <w:p w14:paraId="5F8F9D58" w14:textId="77777777" w:rsidR="004079D4" w:rsidRPr="004079D4" w:rsidRDefault="004079D4" w:rsidP="004079D4">
            <w:pPr>
              <w:spacing w:after="0" w:line="240" w:lineRule="auto"/>
              <w:ind w:left="175" w:right="72"/>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i/>
                <w:iCs/>
                <w:sz w:val="20"/>
                <w:szCs w:val="20"/>
                <w:lang w:val="hr-HR"/>
              </w:rPr>
              <w:t>Rekonstrukcija regionalne ceste kod Doma zdravlja u Gračanici sa izradom kružnog toka i natkrivanje rijeke Sokoluše L=150m</w:t>
            </w:r>
          </w:p>
        </w:tc>
        <w:tc>
          <w:tcPr>
            <w:tcW w:w="1134" w:type="dxa"/>
            <w:tcBorders>
              <w:top w:val="double" w:sz="4" w:space="0" w:color="auto"/>
              <w:left w:val="double" w:sz="4" w:space="0" w:color="auto"/>
              <w:bottom w:val="single" w:sz="4" w:space="0" w:color="auto"/>
              <w:right w:val="double" w:sz="4" w:space="0" w:color="auto"/>
            </w:tcBorders>
            <w:vAlign w:val="center"/>
          </w:tcPr>
          <w:p w14:paraId="24975B1B" w14:textId="77777777" w:rsidR="004079D4" w:rsidRPr="004079D4" w:rsidRDefault="004079D4" w:rsidP="004079D4">
            <w:pPr>
              <w:spacing w:after="0" w:line="240" w:lineRule="auto"/>
              <w:ind w:right="72"/>
              <w:jc w:val="center"/>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150</w:t>
            </w:r>
          </w:p>
          <w:p w14:paraId="5D8ED8ED" w14:textId="77777777" w:rsidR="004079D4" w:rsidRPr="004079D4" w:rsidRDefault="004079D4" w:rsidP="004079D4">
            <w:pPr>
              <w:spacing w:after="0" w:line="240" w:lineRule="auto"/>
              <w:ind w:right="72"/>
              <w:jc w:val="center"/>
              <w:rPr>
                <w:rFonts w:ascii="Times New Roman" w:eastAsia="Times New Roman" w:hAnsi="Times New Roman" w:cs="Times New Roman"/>
                <w:i/>
                <w:iCs/>
                <w:sz w:val="20"/>
                <w:szCs w:val="20"/>
                <w:lang w:val="hr-HR"/>
              </w:rPr>
            </w:pPr>
          </w:p>
        </w:tc>
        <w:tc>
          <w:tcPr>
            <w:tcW w:w="1843" w:type="dxa"/>
            <w:tcBorders>
              <w:top w:val="double" w:sz="4" w:space="0" w:color="auto"/>
              <w:left w:val="double" w:sz="4" w:space="0" w:color="auto"/>
              <w:bottom w:val="single" w:sz="4" w:space="0" w:color="auto"/>
              <w:right w:val="double" w:sz="4" w:space="0" w:color="auto"/>
            </w:tcBorders>
            <w:vAlign w:val="center"/>
          </w:tcPr>
          <w:p w14:paraId="3D389DF6" w14:textId="77777777" w:rsidR="004079D4" w:rsidRPr="004079D4" w:rsidRDefault="004079D4" w:rsidP="004079D4">
            <w:pPr>
              <w:spacing w:after="0" w:line="240" w:lineRule="auto"/>
              <w:ind w:right="72"/>
              <w:jc w:val="center"/>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1.198.976</w:t>
            </w:r>
          </w:p>
          <w:p w14:paraId="4010C441" w14:textId="77777777" w:rsidR="004079D4" w:rsidRPr="004079D4" w:rsidRDefault="004079D4" w:rsidP="004079D4">
            <w:pPr>
              <w:spacing w:after="0" w:line="240" w:lineRule="auto"/>
              <w:ind w:right="72"/>
              <w:jc w:val="center"/>
              <w:rPr>
                <w:rFonts w:ascii="Times New Roman" w:eastAsia="Times New Roman" w:hAnsi="Times New Roman" w:cs="Times New Roman"/>
                <w:bCs/>
                <w:sz w:val="20"/>
                <w:szCs w:val="20"/>
                <w:lang w:val="hr-HR"/>
              </w:rPr>
            </w:pPr>
          </w:p>
        </w:tc>
        <w:tc>
          <w:tcPr>
            <w:tcW w:w="1559" w:type="dxa"/>
            <w:tcBorders>
              <w:top w:val="double" w:sz="4" w:space="0" w:color="auto"/>
              <w:left w:val="double" w:sz="4" w:space="0" w:color="auto"/>
              <w:bottom w:val="single" w:sz="4" w:space="0" w:color="auto"/>
              <w:right w:val="double" w:sz="4" w:space="0" w:color="auto"/>
            </w:tcBorders>
            <w:vAlign w:val="center"/>
          </w:tcPr>
          <w:p w14:paraId="5E45BBF1" w14:textId="7BB31E77" w:rsidR="004079D4" w:rsidRPr="004079D4" w:rsidRDefault="00B8500F" w:rsidP="00994947">
            <w:pPr>
              <w:spacing w:after="0" w:line="240" w:lineRule="auto"/>
              <w:ind w:right="72"/>
              <w:jc w:val="center"/>
              <w:rPr>
                <w:rFonts w:ascii="Times New Roman" w:eastAsia="Times New Roman" w:hAnsi="Times New Roman" w:cs="Times New Roman"/>
                <w:bCs/>
                <w:sz w:val="20"/>
                <w:szCs w:val="20"/>
                <w:lang w:val="hr-HR"/>
              </w:rPr>
            </w:pPr>
            <w:r w:rsidRPr="00B8500F">
              <w:rPr>
                <w:rFonts w:ascii="Times New Roman" w:eastAsia="Times New Roman" w:hAnsi="Times New Roman" w:cs="Times New Roman"/>
                <w:bCs/>
                <w:sz w:val="20"/>
                <w:szCs w:val="20"/>
                <w:lang w:val="hr-HR"/>
              </w:rPr>
              <w:t>1.198.9</w:t>
            </w:r>
            <w:r w:rsidR="00994947">
              <w:rPr>
                <w:rFonts w:ascii="Times New Roman" w:eastAsia="Times New Roman" w:hAnsi="Times New Roman" w:cs="Times New Roman"/>
                <w:bCs/>
                <w:sz w:val="20"/>
                <w:szCs w:val="20"/>
                <w:lang w:val="hr-HR"/>
              </w:rPr>
              <w:t>69,00</w:t>
            </w:r>
          </w:p>
        </w:tc>
        <w:tc>
          <w:tcPr>
            <w:tcW w:w="1701" w:type="dxa"/>
            <w:tcBorders>
              <w:top w:val="double" w:sz="4" w:space="0" w:color="auto"/>
              <w:left w:val="double" w:sz="4" w:space="0" w:color="auto"/>
              <w:bottom w:val="single" w:sz="4" w:space="0" w:color="auto"/>
              <w:right w:val="double" w:sz="4" w:space="0" w:color="auto"/>
            </w:tcBorders>
            <w:vAlign w:val="center"/>
          </w:tcPr>
          <w:p w14:paraId="3447ED95" w14:textId="77777777" w:rsidR="004079D4" w:rsidRPr="004079D4" w:rsidRDefault="00B8500F" w:rsidP="004079D4">
            <w:pPr>
              <w:spacing w:after="0" w:line="240" w:lineRule="auto"/>
              <w:ind w:right="72"/>
              <w:jc w:val="center"/>
              <w:rPr>
                <w:rFonts w:ascii="Times New Roman" w:eastAsia="Times New Roman" w:hAnsi="Times New Roman" w:cs="Times New Roman"/>
                <w:bCs/>
                <w:sz w:val="20"/>
                <w:szCs w:val="20"/>
                <w:lang w:val="hr-HR"/>
              </w:rPr>
            </w:pPr>
            <w:r w:rsidRPr="00B8500F">
              <w:rPr>
                <w:rFonts w:ascii="Times New Roman" w:eastAsia="Times New Roman" w:hAnsi="Times New Roman" w:cs="Times New Roman"/>
                <w:bCs/>
                <w:sz w:val="20"/>
                <w:szCs w:val="20"/>
                <w:lang w:val="hr-HR"/>
              </w:rPr>
              <w:t>PROJEKAT ZAVRŠEN</w:t>
            </w:r>
          </w:p>
        </w:tc>
        <w:tc>
          <w:tcPr>
            <w:tcW w:w="2268" w:type="dxa"/>
            <w:tcBorders>
              <w:top w:val="double" w:sz="4" w:space="0" w:color="auto"/>
              <w:left w:val="double" w:sz="4" w:space="0" w:color="auto"/>
              <w:bottom w:val="single" w:sz="4" w:space="0" w:color="auto"/>
              <w:right w:val="double" w:sz="4" w:space="0" w:color="auto"/>
            </w:tcBorders>
            <w:vAlign w:val="center"/>
          </w:tcPr>
          <w:p w14:paraId="46724F96" w14:textId="77777777" w:rsidR="004079D4" w:rsidRPr="004079D4" w:rsidRDefault="00A95599" w:rsidP="004079D4">
            <w:pPr>
              <w:spacing w:after="0" w:line="240" w:lineRule="auto"/>
              <w:ind w:right="72"/>
              <w:jc w:val="center"/>
              <w:rPr>
                <w:rFonts w:ascii="Times New Roman" w:eastAsia="Times New Roman" w:hAnsi="Times New Roman" w:cs="Times New Roman"/>
                <w:bCs/>
                <w:sz w:val="20"/>
                <w:szCs w:val="20"/>
                <w:u w:val="single"/>
                <w:lang w:val="hr-HR"/>
              </w:rPr>
            </w:pPr>
            <w:r>
              <w:rPr>
                <w:rFonts w:ascii="Times New Roman" w:eastAsia="Times New Roman" w:hAnsi="Times New Roman" w:cs="Times New Roman"/>
                <w:bCs/>
                <w:sz w:val="20"/>
                <w:szCs w:val="20"/>
                <w:u w:val="single"/>
                <w:lang w:val="hr-HR"/>
              </w:rPr>
              <w:t>PROJEKAT ZAVRŠEN</w:t>
            </w:r>
          </w:p>
        </w:tc>
      </w:tr>
      <w:tr w:rsidR="008E2CEE" w:rsidRPr="004079D4" w14:paraId="4230CA43" w14:textId="77777777" w:rsidTr="00A43A14">
        <w:trPr>
          <w:trHeight w:val="522"/>
        </w:trPr>
        <w:tc>
          <w:tcPr>
            <w:tcW w:w="534" w:type="dxa"/>
            <w:tcBorders>
              <w:top w:val="double" w:sz="4" w:space="0" w:color="auto"/>
              <w:left w:val="thinThickSmallGap" w:sz="24" w:space="0" w:color="auto"/>
              <w:bottom w:val="single" w:sz="4" w:space="0" w:color="auto"/>
              <w:right w:val="double" w:sz="4" w:space="0" w:color="auto"/>
            </w:tcBorders>
            <w:vAlign w:val="center"/>
          </w:tcPr>
          <w:p w14:paraId="589CEF05" w14:textId="77777777" w:rsidR="00B8500F" w:rsidRPr="00A43A14" w:rsidRDefault="00B8500F" w:rsidP="00B8500F">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t>8.</w:t>
            </w:r>
          </w:p>
        </w:tc>
        <w:tc>
          <w:tcPr>
            <w:tcW w:w="850" w:type="dxa"/>
            <w:tcBorders>
              <w:top w:val="double" w:sz="4" w:space="0" w:color="auto"/>
              <w:left w:val="double" w:sz="4" w:space="0" w:color="auto"/>
              <w:bottom w:val="single" w:sz="4" w:space="0" w:color="auto"/>
              <w:right w:val="double" w:sz="4" w:space="0" w:color="auto"/>
            </w:tcBorders>
            <w:vAlign w:val="center"/>
          </w:tcPr>
          <w:p w14:paraId="178A65C4" w14:textId="77777777" w:rsidR="00B8500F" w:rsidRPr="004079D4" w:rsidRDefault="00B8500F" w:rsidP="00B8500F">
            <w:pPr>
              <w:spacing w:after="0" w:line="240" w:lineRule="auto"/>
              <w:ind w:right="72"/>
              <w:rPr>
                <w:rFonts w:ascii="Times New Roman" w:eastAsia="Times New Roman" w:hAnsi="Times New Roman" w:cs="Times New Roman"/>
                <w:bCs/>
                <w:i/>
                <w:iCs/>
                <w:sz w:val="20"/>
                <w:szCs w:val="20"/>
                <w:lang w:val="hr-HR"/>
              </w:rPr>
            </w:pPr>
            <w:r w:rsidRPr="004079D4">
              <w:rPr>
                <w:rFonts w:ascii="Times New Roman" w:eastAsia="Times New Roman" w:hAnsi="Times New Roman" w:cs="Times New Roman"/>
                <w:bCs/>
                <w:i/>
                <w:iCs/>
                <w:sz w:val="20"/>
                <w:szCs w:val="20"/>
                <w:lang w:val="hr-HR"/>
              </w:rPr>
              <w:t>R-461</w:t>
            </w:r>
          </w:p>
        </w:tc>
        <w:tc>
          <w:tcPr>
            <w:tcW w:w="4950" w:type="dxa"/>
            <w:tcBorders>
              <w:top w:val="double" w:sz="4" w:space="0" w:color="auto"/>
              <w:left w:val="double" w:sz="4" w:space="0" w:color="auto"/>
              <w:bottom w:val="single" w:sz="4" w:space="0" w:color="auto"/>
              <w:right w:val="double" w:sz="4" w:space="0" w:color="auto"/>
            </w:tcBorders>
            <w:vAlign w:val="center"/>
          </w:tcPr>
          <w:p w14:paraId="336EC69A" w14:textId="77777777" w:rsidR="00B8500F" w:rsidRPr="004079D4" w:rsidRDefault="00B8500F" w:rsidP="00B8500F">
            <w:pPr>
              <w:spacing w:after="0" w:line="240" w:lineRule="auto"/>
              <w:ind w:right="72"/>
              <w:rPr>
                <w:rFonts w:ascii="Times New Roman" w:eastAsia="Times New Roman" w:hAnsi="Times New Roman" w:cs="Times New Roman"/>
                <w:bCs/>
                <w:i/>
                <w:iCs/>
                <w:sz w:val="20"/>
                <w:szCs w:val="20"/>
                <w:lang w:val="hr-HR"/>
              </w:rPr>
            </w:pPr>
            <w:r w:rsidRPr="004079D4">
              <w:rPr>
                <w:rFonts w:ascii="Times New Roman" w:eastAsia="Times New Roman" w:hAnsi="Times New Roman" w:cs="Times New Roman"/>
                <w:bCs/>
                <w:i/>
                <w:iCs/>
                <w:sz w:val="20"/>
                <w:szCs w:val="20"/>
                <w:lang w:val="hr-HR"/>
              </w:rPr>
              <w:t>Rekonstrukcije regionalne ceste R-461 “Srebrenik-Sladna-Bukva”, u dužini od 800 m</w:t>
            </w:r>
          </w:p>
        </w:tc>
        <w:tc>
          <w:tcPr>
            <w:tcW w:w="1134" w:type="dxa"/>
            <w:tcBorders>
              <w:top w:val="double" w:sz="4" w:space="0" w:color="auto"/>
              <w:left w:val="double" w:sz="4" w:space="0" w:color="auto"/>
              <w:bottom w:val="single" w:sz="4" w:space="0" w:color="auto"/>
              <w:right w:val="double" w:sz="4" w:space="0" w:color="auto"/>
            </w:tcBorders>
            <w:vAlign w:val="center"/>
          </w:tcPr>
          <w:p w14:paraId="3BC5D6D7"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800</w:t>
            </w:r>
          </w:p>
        </w:tc>
        <w:tc>
          <w:tcPr>
            <w:tcW w:w="1843" w:type="dxa"/>
            <w:tcBorders>
              <w:top w:val="double" w:sz="4" w:space="0" w:color="auto"/>
              <w:left w:val="double" w:sz="4" w:space="0" w:color="auto"/>
              <w:bottom w:val="single" w:sz="4" w:space="0" w:color="auto"/>
              <w:right w:val="double" w:sz="4" w:space="0" w:color="auto"/>
            </w:tcBorders>
            <w:vAlign w:val="center"/>
          </w:tcPr>
          <w:p w14:paraId="2FCFC83A"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u w:val="single"/>
                <w:lang w:val="hr-HR"/>
              </w:rPr>
            </w:pPr>
            <w:r w:rsidRPr="004079D4">
              <w:rPr>
                <w:rFonts w:ascii="Times New Roman" w:eastAsia="Times New Roman" w:hAnsi="Times New Roman" w:cs="Times New Roman"/>
                <w:sz w:val="20"/>
                <w:szCs w:val="20"/>
                <w:lang w:val="hr-HR"/>
              </w:rPr>
              <w:t>699.671,55</w:t>
            </w:r>
          </w:p>
        </w:tc>
        <w:tc>
          <w:tcPr>
            <w:tcW w:w="1559" w:type="dxa"/>
            <w:tcBorders>
              <w:top w:val="double" w:sz="4" w:space="0" w:color="auto"/>
              <w:left w:val="double" w:sz="4" w:space="0" w:color="auto"/>
              <w:bottom w:val="single" w:sz="4" w:space="0" w:color="auto"/>
              <w:right w:val="double" w:sz="4" w:space="0" w:color="auto"/>
            </w:tcBorders>
            <w:vAlign w:val="center"/>
          </w:tcPr>
          <w:p w14:paraId="514135E8"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4079D4">
              <w:rPr>
                <w:rFonts w:ascii="Times New Roman" w:eastAsia="Times New Roman" w:hAnsi="Times New Roman" w:cs="Times New Roman"/>
                <w:sz w:val="20"/>
                <w:szCs w:val="20"/>
                <w:lang w:val="hr-HR"/>
              </w:rPr>
              <w:t>699.671,55</w:t>
            </w:r>
          </w:p>
        </w:tc>
        <w:tc>
          <w:tcPr>
            <w:tcW w:w="1701" w:type="dxa"/>
            <w:tcBorders>
              <w:top w:val="double" w:sz="4" w:space="0" w:color="auto"/>
              <w:left w:val="double" w:sz="4" w:space="0" w:color="auto"/>
              <w:bottom w:val="single" w:sz="4" w:space="0" w:color="auto"/>
              <w:right w:val="double" w:sz="4" w:space="0" w:color="auto"/>
            </w:tcBorders>
            <w:vAlign w:val="center"/>
          </w:tcPr>
          <w:p w14:paraId="4DBDE125"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B8500F">
              <w:rPr>
                <w:rFonts w:ascii="Times New Roman" w:eastAsia="Times New Roman" w:hAnsi="Times New Roman" w:cs="Times New Roman"/>
                <w:bCs/>
                <w:sz w:val="20"/>
                <w:szCs w:val="20"/>
                <w:lang w:val="hr-HR"/>
              </w:rPr>
              <w:t>PROJEKAT ZAVRŠEN</w:t>
            </w:r>
          </w:p>
        </w:tc>
        <w:tc>
          <w:tcPr>
            <w:tcW w:w="2268" w:type="dxa"/>
            <w:tcBorders>
              <w:top w:val="double" w:sz="4" w:space="0" w:color="auto"/>
              <w:left w:val="double" w:sz="4" w:space="0" w:color="auto"/>
              <w:bottom w:val="single" w:sz="4" w:space="0" w:color="auto"/>
              <w:right w:val="double" w:sz="4" w:space="0" w:color="auto"/>
            </w:tcBorders>
            <w:vAlign w:val="center"/>
          </w:tcPr>
          <w:p w14:paraId="08731672"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u w:val="single"/>
                <w:lang w:val="hr-HR"/>
              </w:rPr>
            </w:pPr>
            <w:r>
              <w:rPr>
                <w:rFonts w:ascii="Times New Roman" w:eastAsia="Times New Roman" w:hAnsi="Times New Roman" w:cs="Times New Roman"/>
                <w:bCs/>
                <w:sz w:val="20"/>
                <w:szCs w:val="20"/>
                <w:u w:val="single"/>
                <w:lang w:val="hr-HR"/>
              </w:rPr>
              <w:t>PROJEKAT ZAVRŠEN</w:t>
            </w:r>
          </w:p>
        </w:tc>
      </w:tr>
      <w:tr w:rsidR="008E2CEE" w:rsidRPr="004079D4" w14:paraId="351F3964" w14:textId="77777777" w:rsidTr="00A43A14">
        <w:trPr>
          <w:trHeight w:val="1102"/>
        </w:trPr>
        <w:tc>
          <w:tcPr>
            <w:tcW w:w="534" w:type="dxa"/>
            <w:tcBorders>
              <w:top w:val="double" w:sz="4" w:space="0" w:color="auto"/>
              <w:left w:val="thinThickSmallGap" w:sz="24" w:space="0" w:color="auto"/>
              <w:bottom w:val="single" w:sz="4" w:space="0" w:color="auto"/>
              <w:right w:val="double" w:sz="4" w:space="0" w:color="auto"/>
            </w:tcBorders>
            <w:vAlign w:val="center"/>
          </w:tcPr>
          <w:p w14:paraId="64CC44AE" w14:textId="77777777" w:rsidR="004079D4" w:rsidRPr="00A43A14" w:rsidRDefault="004079D4" w:rsidP="004079D4">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t>9.</w:t>
            </w:r>
          </w:p>
        </w:tc>
        <w:tc>
          <w:tcPr>
            <w:tcW w:w="850" w:type="dxa"/>
            <w:tcBorders>
              <w:top w:val="double" w:sz="4" w:space="0" w:color="auto"/>
              <w:left w:val="double" w:sz="4" w:space="0" w:color="auto"/>
              <w:bottom w:val="single" w:sz="4" w:space="0" w:color="auto"/>
              <w:right w:val="double" w:sz="4" w:space="0" w:color="auto"/>
            </w:tcBorders>
            <w:vAlign w:val="center"/>
          </w:tcPr>
          <w:p w14:paraId="0B73A6F9" w14:textId="77777777" w:rsidR="004079D4" w:rsidRPr="004079D4" w:rsidRDefault="004079D4" w:rsidP="004079D4">
            <w:pPr>
              <w:spacing w:after="0" w:line="240" w:lineRule="auto"/>
              <w:ind w:right="72"/>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R-461a</w:t>
            </w:r>
          </w:p>
        </w:tc>
        <w:tc>
          <w:tcPr>
            <w:tcW w:w="4950" w:type="dxa"/>
            <w:tcBorders>
              <w:top w:val="double" w:sz="4" w:space="0" w:color="auto"/>
              <w:left w:val="double" w:sz="4" w:space="0" w:color="auto"/>
              <w:bottom w:val="single" w:sz="4" w:space="0" w:color="auto"/>
              <w:right w:val="double" w:sz="4" w:space="0" w:color="auto"/>
            </w:tcBorders>
            <w:vAlign w:val="center"/>
          </w:tcPr>
          <w:p w14:paraId="6ED9572D" w14:textId="77777777" w:rsidR="004079D4" w:rsidRPr="004079D4" w:rsidRDefault="004079D4" w:rsidP="004079D4">
            <w:pPr>
              <w:spacing w:after="0" w:line="240" w:lineRule="auto"/>
              <w:ind w:right="72"/>
              <w:rPr>
                <w:rFonts w:ascii="Times New Roman" w:eastAsia="Times New Roman" w:hAnsi="Times New Roman" w:cs="Times New Roman"/>
                <w:bCs/>
                <w:i/>
                <w:sz w:val="20"/>
                <w:szCs w:val="20"/>
                <w:lang w:val="hr-HR"/>
              </w:rPr>
            </w:pPr>
            <w:r w:rsidRPr="004079D4">
              <w:rPr>
                <w:rFonts w:ascii="Times New Roman" w:eastAsia="Times New Roman" w:hAnsi="Times New Roman" w:cs="Times New Roman"/>
                <w:bCs/>
                <w:sz w:val="20"/>
                <w:szCs w:val="20"/>
                <w:lang w:val="hr-HR"/>
              </w:rPr>
              <w:t xml:space="preserve">Rekonstrukcija regionalne ceste R-461a „Srebrenik-Orahovica Donja“, dionica: </w:t>
            </w:r>
            <w:r w:rsidRPr="004079D4">
              <w:rPr>
                <w:rFonts w:ascii="Times New Roman" w:eastAsia="Times New Roman" w:hAnsi="Times New Roman" w:cs="Times New Roman"/>
                <w:bCs/>
                <w:i/>
                <w:sz w:val="20"/>
                <w:szCs w:val="20"/>
                <w:lang w:val="hr-HR"/>
              </w:rPr>
              <w:t>1.raskrsnice za Brničane</w:t>
            </w:r>
          </w:p>
          <w:p w14:paraId="22F24672" w14:textId="19DBCC4D" w:rsidR="004079D4" w:rsidRPr="004079D4" w:rsidRDefault="004079D4" w:rsidP="001851EF">
            <w:pPr>
              <w:spacing w:after="0" w:line="240" w:lineRule="auto"/>
              <w:ind w:right="72"/>
              <w:rPr>
                <w:rFonts w:ascii="Times New Roman" w:eastAsia="Times New Roman" w:hAnsi="Times New Roman" w:cs="Times New Roman"/>
                <w:bCs/>
                <w:i/>
                <w:sz w:val="20"/>
                <w:szCs w:val="20"/>
                <w:lang w:val="hr-HR"/>
              </w:rPr>
            </w:pPr>
            <w:r w:rsidRPr="004079D4">
              <w:rPr>
                <w:rFonts w:ascii="Times New Roman" w:eastAsia="Times New Roman" w:hAnsi="Times New Roman" w:cs="Times New Roman"/>
                <w:bCs/>
                <w:i/>
                <w:sz w:val="20"/>
                <w:szCs w:val="20"/>
                <w:lang w:val="hr-HR"/>
              </w:rPr>
              <w:t xml:space="preserve">(st. </w:t>
            </w:r>
            <w:r w:rsidR="001851EF">
              <w:rPr>
                <w:rFonts w:ascii="Times New Roman" w:eastAsia="Times New Roman" w:hAnsi="Times New Roman" w:cs="Times New Roman"/>
                <w:bCs/>
                <w:i/>
                <w:sz w:val="20"/>
                <w:szCs w:val="20"/>
                <w:lang w:val="hr-HR"/>
              </w:rPr>
              <w:t>k</w:t>
            </w:r>
            <w:r w:rsidRPr="004079D4">
              <w:rPr>
                <w:rFonts w:ascii="Times New Roman" w:eastAsia="Times New Roman" w:hAnsi="Times New Roman" w:cs="Times New Roman"/>
                <w:bCs/>
                <w:i/>
                <w:sz w:val="20"/>
                <w:szCs w:val="20"/>
                <w:lang w:val="hr-HR"/>
              </w:rPr>
              <w:t xml:space="preserve">m. 2 + 300) –raskrsnica za Moranjci  (st. </w:t>
            </w:r>
            <w:r w:rsidR="001851EF">
              <w:rPr>
                <w:rFonts w:ascii="Times New Roman" w:eastAsia="Times New Roman" w:hAnsi="Times New Roman" w:cs="Times New Roman"/>
                <w:bCs/>
                <w:i/>
                <w:sz w:val="20"/>
                <w:szCs w:val="20"/>
                <w:lang w:val="hr-HR"/>
              </w:rPr>
              <w:t>k</w:t>
            </w:r>
            <w:r w:rsidRPr="004079D4">
              <w:rPr>
                <w:rFonts w:ascii="Times New Roman" w:eastAsia="Times New Roman" w:hAnsi="Times New Roman" w:cs="Times New Roman"/>
                <w:bCs/>
                <w:i/>
                <w:sz w:val="20"/>
                <w:szCs w:val="20"/>
                <w:lang w:val="hr-HR"/>
              </w:rPr>
              <w:t>m. 3+100) (Općina Srebrenik)</w:t>
            </w:r>
          </w:p>
        </w:tc>
        <w:tc>
          <w:tcPr>
            <w:tcW w:w="1134" w:type="dxa"/>
            <w:tcBorders>
              <w:top w:val="double" w:sz="4" w:space="0" w:color="auto"/>
              <w:left w:val="double" w:sz="4" w:space="0" w:color="auto"/>
              <w:bottom w:val="single" w:sz="4" w:space="0" w:color="auto"/>
              <w:right w:val="double" w:sz="4" w:space="0" w:color="auto"/>
            </w:tcBorders>
            <w:vAlign w:val="center"/>
          </w:tcPr>
          <w:p w14:paraId="438548DF" w14:textId="77777777" w:rsidR="004079D4" w:rsidRPr="004079D4" w:rsidRDefault="004079D4" w:rsidP="004079D4">
            <w:pPr>
              <w:spacing w:after="0" w:line="240" w:lineRule="auto"/>
              <w:ind w:right="72"/>
              <w:jc w:val="center"/>
              <w:rPr>
                <w:rFonts w:ascii="Times New Roman" w:eastAsia="Times New Roman" w:hAnsi="Times New Roman" w:cs="Times New Roman"/>
                <w:i/>
                <w:iCs/>
                <w:sz w:val="20"/>
                <w:szCs w:val="20"/>
                <w:lang w:val="hr-HR"/>
              </w:rPr>
            </w:pPr>
            <w:r w:rsidRPr="004079D4">
              <w:rPr>
                <w:rFonts w:ascii="Times New Roman" w:eastAsia="Times New Roman" w:hAnsi="Times New Roman" w:cs="Times New Roman"/>
                <w:bCs/>
                <w:sz w:val="20"/>
                <w:szCs w:val="20"/>
                <w:lang w:val="hr-HR"/>
              </w:rPr>
              <w:t>800</w:t>
            </w:r>
          </w:p>
        </w:tc>
        <w:tc>
          <w:tcPr>
            <w:tcW w:w="1843" w:type="dxa"/>
            <w:tcBorders>
              <w:top w:val="double" w:sz="4" w:space="0" w:color="auto"/>
              <w:left w:val="double" w:sz="4" w:space="0" w:color="auto"/>
              <w:bottom w:val="single" w:sz="4" w:space="0" w:color="auto"/>
              <w:right w:val="double" w:sz="4" w:space="0" w:color="auto"/>
            </w:tcBorders>
            <w:vAlign w:val="center"/>
          </w:tcPr>
          <w:p w14:paraId="6B497B76" w14:textId="77777777" w:rsidR="004079D4" w:rsidRPr="004079D4" w:rsidRDefault="004079D4" w:rsidP="004079D4">
            <w:pPr>
              <w:spacing w:after="0" w:line="240" w:lineRule="auto"/>
              <w:ind w:right="72"/>
              <w:jc w:val="center"/>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756.312,99</w:t>
            </w:r>
          </w:p>
        </w:tc>
        <w:tc>
          <w:tcPr>
            <w:tcW w:w="1559" w:type="dxa"/>
            <w:tcBorders>
              <w:top w:val="double" w:sz="4" w:space="0" w:color="auto"/>
              <w:left w:val="double" w:sz="4" w:space="0" w:color="auto"/>
              <w:bottom w:val="single" w:sz="4" w:space="0" w:color="auto"/>
              <w:right w:val="double" w:sz="4" w:space="0" w:color="auto"/>
            </w:tcBorders>
            <w:vAlign w:val="center"/>
          </w:tcPr>
          <w:p w14:paraId="7D123FA5" w14:textId="0BA6F737" w:rsidR="004079D4" w:rsidRPr="004079D4" w:rsidRDefault="00B8500F" w:rsidP="00994947">
            <w:pPr>
              <w:spacing w:after="0" w:line="240" w:lineRule="auto"/>
              <w:ind w:right="72"/>
              <w:jc w:val="center"/>
              <w:rPr>
                <w:rFonts w:ascii="Times New Roman" w:eastAsia="Times New Roman" w:hAnsi="Times New Roman" w:cs="Times New Roman"/>
                <w:bCs/>
                <w:sz w:val="20"/>
                <w:szCs w:val="20"/>
                <w:lang w:val="hr-HR"/>
              </w:rPr>
            </w:pPr>
            <w:r w:rsidRPr="00B8500F">
              <w:rPr>
                <w:rFonts w:ascii="Times New Roman" w:eastAsia="Times New Roman" w:hAnsi="Times New Roman" w:cs="Times New Roman"/>
                <w:bCs/>
                <w:sz w:val="20"/>
                <w:szCs w:val="20"/>
                <w:lang w:val="hr-HR"/>
              </w:rPr>
              <w:t>756.3</w:t>
            </w:r>
            <w:r w:rsidR="00994947">
              <w:rPr>
                <w:rFonts w:ascii="Times New Roman" w:eastAsia="Times New Roman" w:hAnsi="Times New Roman" w:cs="Times New Roman"/>
                <w:bCs/>
                <w:sz w:val="20"/>
                <w:szCs w:val="20"/>
                <w:lang w:val="hr-HR"/>
              </w:rPr>
              <w:t>06,65</w:t>
            </w:r>
          </w:p>
        </w:tc>
        <w:tc>
          <w:tcPr>
            <w:tcW w:w="1701" w:type="dxa"/>
            <w:tcBorders>
              <w:top w:val="double" w:sz="4" w:space="0" w:color="auto"/>
              <w:left w:val="double" w:sz="4" w:space="0" w:color="auto"/>
              <w:bottom w:val="single" w:sz="4" w:space="0" w:color="auto"/>
              <w:right w:val="double" w:sz="4" w:space="0" w:color="auto"/>
            </w:tcBorders>
            <w:vAlign w:val="center"/>
          </w:tcPr>
          <w:p w14:paraId="40209ECB" w14:textId="77777777" w:rsidR="004079D4" w:rsidRPr="004079D4" w:rsidRDefault="00B8500F" w:rsidP="004079D4">
            <w:pPr>
              <w:spacing w:after="0" w:line="240" w:lineRule="auto"/>
              <w:ind w:right="72"/>
              <w:jc w:val="center"/>
              <w:rPr>
                <w:rFonts w:ascii="Times New Roman" w:eastAsia="Times New Roman" w:hAnsi="Times New Roman" w:cs="Times New Roman"/>
                <w:bCs/>
                <w:sz w:val="20"/>
                <w:szCs w:val="20"/>
                <w:lang w:val="hr-HR"/>
              </w:rPr>
            </w:pPr>
            <w:r w:rsidRPr="00A95599">
              <w:rPr>
                <w:rFonts w:ascii="Times New Roman" w:eastAsia="Times New Roman" w:hAnsi="Times New Roman" w:cs="Times New Roman"/>
                <w:bCs/>
                <w:sz w:val="20"/>
                <w:szCs w:val="20"/>
                <w:u w:val="single"/>
                <w:lang w:val="hr-HR"/>
              </w:rPr>
              <w:t>PROJEKAT ZAVRŠEN</w:t>
            </w:r>
            <w:r>
              <w:rPr>
                <w:rFonts w:ascii="Times New Roman" w:eastAsia="Times New Roman" w:hAnsi="Times New Roman" w:cs="Times New Roman"/>
                <w:bCs/>
                <w:sz w:val="20"/>
                <w:szCs w:val="20"/>
                <w:u w:val="single"/>
                <w:lang w:val="hr-HR"/>
              </w:rPr>
              <w:t xml:space="preserve"> PREMA UGOVORU</w:t>
            </w:r>
          </w:p>
        </w:tc>
        <w:tc>
          <w:tcPr>
            <w:tcW w:w="2268" w:type="dxa"/>
            <w:tcBorders>
              <w:top w:val="double" w:sz="4" w:space="0" w:color="auto"/>
              <w:left w:val="double" w:sz="4" w:space="0" w:color="auto"/>
              <w:bottom w:val="single" w:sz="4" w:space="0" w:color="auto"/>
              <w:right w:val="double" w:sz="4" w:space="0" w:color="auto"/>
            </w:tcBorders>
            <w:vAlign w:val="center"/>
          </w:tcPr>
          <w:p w14:paraId="3E78A358" w14:textId="77777777" w:rsidR="004079D4" w:rsidRPr="004079D4" w:rsidRDefault="00A95599" w:rsidP="004079D4">
            <w:pPr>
              <w:spacing w:after="0" w:line="240" w:lineRule="auto"/>
              <w:ind w:right="72"/>
              <w:jc w:val="center"/>
              <w:rPr>
                <w:rFonts w:ascii="Times New Roman" w:eastAsia="Times New Roman" w:hAnsi="Times New Roman" w:cs="Times New Roman"/>
                <w:bCs/>
                <w:sz w:val="20"/>
                <w:szCs w:val="20"/>
                <w:u w:val="single"/>
                <w:lang w:val="hr-HR"/>
              </w:rPr>
            </w:pPr>
            <w:r w:rsidRPr="00A95599">
              <w:rPr>
                <w:rFonts w:ascii="Times New Roman" w:eastAsia="Times New Roman" w:hAnsi="Times New Roman" w:cs="Times New Roman"/>
                <w:bCs/>
                <w:sz w:val="20"/>
                <w:szCs w:val="20"/>
                <w:u w:val="single"/>
                <w:lang w:val="hr-HR"/>
              </w:rPr>
              <w:t>PROJEKAT ZAVRŠEN</w:t>
            </w:r>
            <w:r>
              <w:rPr>
                <w:rFonts w:ascii="Times New Roman" w:eastAsia="Times New Roman" w:hAnsi="Times New Roman" w:cs="Times New Roman"/>
                <w:bCs/>
                <w:sz w:val="20"/>
                <w:szCs w:val="20"/>
                <w:u w:val="single"/>
                <w:lang w:val="hr-HR"/>
              </w:rPr>
              <w:t xml:space="preserve"> PREMA UGOVORU</w:t>
            </w:r>
          </w:p>
        </w:tc>
      </w:tr>
      <w:tr w:rsidR="008E2CEE" w:rsidRPr="004079D4" w14:paraId="4D4D1EE3" w14:textId="77777777" w:rsidTr="00A43A14">
        <w:trPr>
          <w:trHeight w:val="534"/>
        </w:trPr>
        <w:tc>
          <w:tcPr>
            <w:tcW w:w="534" w:type="dxa"/>
            <w:tcBorders>
              <w:top w:val="double" w:sz="4" w:space="0" w:color="auto"/>
              <w:left w:val="thinThickSmallGap" w:sz="24" w:space="0" w:color="auto"/>
              <w:bottom w:val="single" w:sz="4" w:space="0" w:color="auto"/>
              <w:right w:val="double" w:sz="4" w:space="0" w:color="auto"/>
            </w:tcBorders>
            <w:vAlign w:val="center"/>
          </w:tcPr>
          <w:p w14:paraId="09E983AE" w14:textId="77777777" w:rsidR="00B8500F" w:rsidRPr="00A43A14" w:rsidRDefault="00B8500F" w:rsidP="00B8500F">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lastRenderedPageBreak/>
              <w:t>10.</w:t>
            </w:r>
          </w:p>
        </w:tc>
        <w:tc>
          <w:tcPr>
            <w:tcW w:w="850" w:type="dxa"/>
            <w:tcBorders>
              <w:top w:val="double" w:sz="4" w:space="0" w:color="auto"/>
              <w:left w:val="double" w:sz="4" w:space="0" w:color="auto"/>
              <w:bottom w:val="single" w:sz="4" w:space="0" w:color="auto"/>
              <w:right w:val="double" w:sz="4" w:space="0" w:color="auto"/>
            </w:tcBorders>
            <w:vAlign w:val="center"/>
          </w:tcPr>
          <w:p w14:paraId="5E6D4F39" w14:textId="77777777" w:rsidR="00B8500F" w:rsidRPr="004079D4" w:rsidRDefault="00B8500F" w:rsidP="00B8500F">
            <w:pPr>
              <w:spacing w:after="0" w:line="240" w:lineRule="auto"/>
              <w:ind w:right="72"/>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i/>
                <w:sz w:val="20"/>
                <w:szCs w:val="20"/>
                <w:lang w:val="hr-HR"/>
              </w:rPr>
              <w:t>R-461</w:t>
            </w:r>
          </w:p>
        </w:tc>
        <w:tc>
          <w:tcPr>
            <w:tcW w:w="4950" w:type="dxa"/>
            <w:tcBorders>
              <w:top w:val="double" w:sz="4" w:space="0" w:color="auto"/>
              <w:left w:val="double" w:sz="4" w:space="0" w:color="auto"/>
              <w:bottom w:val="single" w:sz="4" w:space="0" w:color="auto"/>
              <w:right w:val="double" w:sz="4" w:space="0" w:color="auto"/>
            </w:tcBorders>
            <w:vAlign w:val="center"/>
          </w:tcPr>
          <w:p w14:paraId="22853392" w14:textId="77777777" w:rsidR="00B8500F" w:rsidRPr="004079D4" w:rsidRDefault="00B8500F" w:rsidP="00B8500F">
            <w:pPr>
              <w:spacing w:after="0" w:line="240" w:lineRule="auto"/>
              <w:ind w:right="72"/>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i/>
                <w:sz w:val="20"/>
                <w:szCs w:val="20"/>
                <w:lang w:val="hr-HR"/>
              </w:rPr>
              <w:t>Rekonstrukcije regionalne ceste R-461 “Srebrenik-Sladna-Bukva”, u dužini od 1.900 m</w:t>
            </w:r>
          </w:p>
        </w:tc>
        <w:tc>
          <w:tcPr>
            <w:tcW w:w="1134" w:type="dxa"/>
            <w:tcBorders>
              <w:top w:val="double" w:sz="4" w:space="0" w:color="auto"/>
              <w:left w:val="double" w:sz="4" w:space="0" w:color="auto"/>
              <w:bottom w:val="single" w:sz="4" w:space="0" w:color="auto"/>
              <w:right w:val="double" w:sz="4" w:space="0" w:color="auto"/>
            </w:tcBorders>
            <w:vAlign w:val="center"/>
          </w:tcPr>
          <w:p w14:paraId="6B183729" w14:textId="77777777" w:rsidR="00B8500F" w:rsidRPr="00A43A1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A43A14">
              <w:rPr>
                <w:rFonts w:ascii="Times New Roman" w:eastAsia="Times New Roman" w:hAnsi="Times New Roman" w:cs="Times New Roman"/>
                <w:iCs/>
                <w:sz w:val="20"/>
                <w:szCs w:val="20"/>
                <w:lang w:val="hr-HR"/>
              </w:rPr>
              <w:t>1.900</w:t>
            </w:r>
          </w:p>
        </w:tc>
        <w:tc>
          <w:tcPr>
            <w:tcW w:w="1843" w:type="dxa"/>
            <w:tcBorders>
              <w:top w:val="double" w:sz="4" w:space="0" w:color="auto"/>
              <w:left w:val="double" w:sz="4" w:space="0" w:color="auto"/>
              <w:bottom w:val="single" w:sz="4" w:space="0" w:color="auto"/>
              <w:right w:val="double" w:sz="4" w:space="0" w:color="auto"/>
            </w:tcBorders>
            <w:vAlign w:val="center"/>
          </w:tcPr>
          <w:p w14:paraId="1B0918E8"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u w:val="single"/>
                <w:lang w:val="hr-HR"/>
              </w:rPr>
            </w:pPr>
            <w:r w:rsidRPr="004079D4">
              <w:rPr>
                <w:rFonts w:ascii="Times New Roman" w:eastAsia="Times New Roman" w:hAnsi="Times New Roman" w:cs="Times New Roman"/>
                <w:sz w:val="20"/>
                <w:szCs w:val="20"/>
                <w:lang w:val="hr-HR"/>
              </w:rPr>
              <w:t>1.268.759</w:t>
            </w:r>
          </w:p>
        </w:tc>
        <w:tc>
          <w:tcPr>
            <w:tcW w:w="1559" w:type="dxa"/>
            <w:tcBorders>
              <w:top w:val="double" w:sz="4" w:space="0" w:color="auto"/>
              <w:left w:val="double" w:sz="4" w:space="0" w:color="auto"/>
              <w:bottom w:val="single" w:sz="4" w:space="0" w:color="auto"/>
              <w:right w:val="double" w:sz="4" w:space="0" w:color="auto"/>
            </w:tcBorders>
            <w:vAlign w:val="center"/>
          </w:tcPr>
          <w:p w14:paraId="470D3D3E"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B8500F">
              <w:rPr>
                <w:rFonts w:ascii="Times New Roman" w:eastAsia="Times New Roman" w:hAnsi="Times New Roman" w:cs="Times New Roman"/>
                <w:bCs/>
                <w:sz w:val="20"/>
                <w:szCs w:val="20"/>
                <w:lang w:val="hr-HR"/>
              </w:rPr>
              <w:t>1.268.759,10</w:t>
            </w:r>
          </w:p>
        </w:tc>
        <w:tc>
          <w:tcPr>
            <w:tcW w:w="1701" w:type="dxa"/>
            <w:tcBorders>
              <w:top w:val="double" w:sz="4" w:space="0" w:color="auto"/>
              <w:left w:val="double" w:sz="4" w:space="0" w:color="auto"/>
              <w:bottom w:val="single" w:sz="4" w:space="0" w:color="auto"/>
              <w:right w:val="double" w:sz="4" w:space="0" w:color="auto"/>
            </w:tcBorders>
            <w:vAlign w:val="center"/>
          </w:tcPr>
          <w:p w14:paraId="61F35FDE"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B8500F">
              <w:rPr>
                <w:rFonts w:ascii="Times New Roman" w:eastAsia="Times New Roman" w:hAnsi="Times New Roman" w:cs="Times New Roman"/>
                <w:bCs/>
                <w:sz w:val="20"/>
                <w:szCs w:val="20"/>
                <w:lang w:val="hr-HR"/>
              </w:rPr>
              <w:t>PROJEKAT ZAVRŠEN</w:t>
            </w:r>
          </w:p>
        </w:tc>
        <w:tc>
          <w:tcPr>
            <w:tcW w:w="2268" w:type="dxa"/>
            <w:tcBorders>
              <w:top w:val="double" w:sz="4" w:space="0" w:color="auto"/>
              <w:left w:val="double" w:sz="4" w:space="0" w:color="auto"/>
              <w:bottom w:val="single" w:sz="4" w:space="0" w:color="auto"/>
              <w:right w:val="double" w:sz="4" w:space="0" w:color="auto"/>
            </w:tcBorders>
            <w:vAlign w:val="center"/>
          </w:tcPr>
          <w:p w14:paraId="50B1BA83"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u w:val="single"/>
                <w:lang w:val="hr-HR"/>
              </w:rPr>
            </w:pPr>
            <w:r>
              <w:rPr>
                <w:rFonts w:ascii="Times New Roman" w:eastAsia="Times New Roman" w:hAnsi="Times New Roman" w:cs="Times New Roman"/>
                <w:bCs/>
                <w:sz w:val="20"/>
                <w:szCs w:val="20"/>
                <w:u w:val="single"/>
                <w:lang w:val="hr-HR"/>
              </w:rPr>
              <w:t>PROJEKAT ZAVRŠEN</w:t>
            </w:r>
          </w:p>
        </w:tc>
      </w:tr>
      <w:tr w:rsidR="00D72D58" w:rsidRPr="004079D4" w14:paraId="28A7D5C4" w14:textId="77777777" w:rsidTr="00A43A14">
        <w:trPr>
          <w:trHeight w:val="684"/>
        </w:trPr>
        <w:tc>
          <w:tcPr>
            <w:tcW w:w="534" w:type="dxa"/>
            <w:tcBorders>
              <w:top w:val="double" w:sz="4" w:space="0" w:color="auto"/>
              <w:left w:val="thinThickSmallGap" w:sz="24" w:space="0" w:color="auto"/>
              <w:bottom w:val="single" w:sz="4" w:space="0" w:color="auto"/>
              <w:right w:val="double" w:sz="4" w:space="0" w:color="auto"/>
            </w:tcBorders>
            <w:vAlign w:val="center"/>
          </w:tcPr>
          <w:p w14:paraId="22A6C881" w14:textId="77777777" w:rsidR="00D72D58" w:rsidRPr="00A43A14" w:rsidRDefault="00D72D58" w:rsidP="00D72D58">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t>11.</w:t>
            </w:r>
          </w:p>
        </w:tc>
        <w:tc>
          <w:tcPr>
            <w:tcW w:w="850" w:type="dxa"/>
            <w:tcBorders>
              <w:top w:val="double" w:sz="4" w:space="0" w:color="auto"/>
              <w:left w:val="double" w:sz="4" w:space="0" w:color="auto"/>
              <w:bottom w:val="single" w:sz="4" w:space="0" w:color="auto"/>
              <w:right w:val="double" w:sz="4" w:space="0" w:color="auto"/>
            </w:tcBorders>
            <w:vAlign w:val="center"/>
          </w:tcPr>
          <w:p w14:paraId="7366AEC3" w14:textId="77777777" w:rsidR="00D72D58" w:rsidRPr="004079D4" w:rsidRDefault="00D72D58" w:rsidP="00D72D58">
            <w:pPr>
              <w:spacing w:after="0" w:line="240" w:lineRule="auto"/>
              <w:ind w:right="72"/>
              <w:rPr>
                <w:rFonts w:ascii="Times New Roman" w:eastAsia="Times New Roman" w:hAnsi="Times New Roman" w:cs="Times New Roman"/>
                <w:bCs/>
                <w:i/>
                <w:sz w:val="20"/>
                <w:szCs w:val="20"/>
                <w:lang w:val="hr-HR"/>
              </w:rPr>
            </w:pPr>
            <w:r w:rsidRPr="004079D4">
              <w:rPr>
                <w:rFonts w:ascii="Times New Roman" w:eastAsia="Times New Roman" w:hAnsi="Times New Roman" w:cs="Times New Roman"/>
                <w:bCs/>
                <w:sz w:val="20"/>
                <w:szCs w:val="20"/>
                <w:lang w:val="hr-HR"/>
              </w:rPr>
              <w:t>R 471</w:t>
            </w:r>
          </w:p>
        </w:tc>
        <w:tc>
          <w:tcPr>
            <w:tcW w:w="4950" w:type="dxa"/>
            <w:tcBorders>
              <w:top w:val="double" w:sz="4" w:space="0" w:color="auto"/>
              <w:left w:val="double" w:sz="4" w:space="0" w:color="auto"/>
              <w:bottom w:val="single" w:sz="4" w:space="0" w:color="auto"/>
              <w:right w:val="double" w:sz="4" w:space="0" w:color="auto"/>
            </w:tcBorders>
            <w:vAlign w:val="center"/>
          </w:tcPr>
          <w:p w14:paraId="454B6DFE" w14:textId="77777777" w:rsidR="00D72D58" w:rsidRPr="004079D4" w:rsidRDefault="00D72D58" w:rsidP="00D72D58">
            <w:pPr>
              <w:spacing w:after="0" w:line="240" w:lineRule="auto"/>
              <w:ind w:right="72"/>
              <w:rPr>
                <w:rFonts w:ascii="Times New Roman" w:eastAsia="Times New Roman" w:hAnsi="Times New Roman" w:cs="Times New Roman"/>
                <w:bCs/>
                <w:i/>
                <w:sz w:val="20"/>
                <w:szCs w:val="20"/>
                <w:lang w:val="hr-HR"/>
              </w:rPr>
            </w:pPr>
            <w:r w:rsidRPr="004079D4">
              <w:rPr>
                <w:rFonts w:ascii="Times New Roman" w:eastAsia="Times New Roman" w:hAnsi="Times New Roman" w:cs="Times New Roman"/>
                <w:bCs/>
                <w:sz w:val="20"/>
                <w:szCs w:val="20"/>
                <w:lang w:val="hr-HR"/>
              </w:rPr>
              <w:t>Rekonstrukcija, rehabilitacija i sanacija  regionalne ceste R 471 Lukavac -Vijenac – Banovići,</w:t>
            </w:r>
          </w:p>
          <w:p w14:paraId="79C78C8D" w14:textId="77777777" w:rsidR="00D72D58" w:rsidRPr="004079D4" w:rsidRDefault="00D72D58" w:rsidP="00D72D58">
            <w:pPr>
              <w:spacing w:after="0" w:line="240" w:lineRule="auto"/>
              <w:ind w:right="72"/>
              <w:rPr>
                <w:rFonts w:ascii="Times New Roman" w:eastAsia="Times New Roman" w:hAnsi="Times New Roman" w:cs="Times New Roman"/>
                <w:bCs/>
                <w:i/>
                <w:sz w:val="20"/>
                <w:szCs w:val="20"/>
                <w:lang w:val="hr-HR"/>
              </w:rPr>
            </w:pPr>
            <w:r w:rsidRPr="004079D4">
              <w:rPr>
                <w:rFonts w:ascii="Times New Roman" w:eastAsia="Times New Roman" w:hAnsi="Times New Roman" w:cs="Times New Roman"/>
                <w:bCs/>
                <w:i/>
                <w:sz w:val="20"/>
                <w:szCs w:val="20"/>
                <w:lang w:val="hr-HR"/>
              </w:rPr>
              <w:t>1.dionica Vijenac - Treštenica l=1300m</w:t>
            </w:r>
          </w:p>
        </w:tc>
        <w:tc>
          <w:tcPr>
            <w:tcW w:w="1134" w:type="dxa"/>
            <w:tcBorders>
              <w:top w:val="double" w:sz="4" w:space="0" w:color="auto"/>
              <w:left w:val="double" w:sz="4" w:space="0" w:color="auto"/>
              <w:bottom w:val="single" w:sz="4" w:space="0" w:color="auto"/>
              <w:right w:val="double" w:sz="4" w:space="0" w:color="auto"/>
            </w:tcBorders>
            <w:vAlign w:val="center"/>
          </w:tcPr>
          <w:p w14:paraId="7767F0E9" w14:textId="77777777" w:rsidR="00D72D58" w:rsidRPr="004079D4" w:rsidRDefault="00D72D58" w:rsidP="00D72D58">
            <w:pPr>
              <w:spacing w:after="0" w:line="240" w:lineRule="auto"/>
              <w:ind w:right="72"/>
              <w:jc w:val="center"/>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1.300</w:t>
            </w:r>
          </w:p>
          <w:p w14:paraId="699205DD" w14:textId="77777777" w:rsidR="00D72D58" w:rsidRPr="004079D4" w:rsidRDefault="00D72D58" w:rsidP="00D72D58">
            <w:pPr>
              <w:spacing w:after="0" w:line="240" w:lineRule="auto"/>
              <w:ind w:right="72"/>
              <w:jc w:val="center"/>
              <w:rPr>
                <w:rFonts w:ascii="Times New Roman" w:eastAsia="Times New Roman" w:hAnsi="Times New Roman" w:cs="Times New Roman"/>
                <w:i/>
                <w:iCs/>
                <w:sz w:val="20"/>
                <w:szCs w:val="20"/>
                <w:lang w:val="hr-HR"/>
              </w:rPr>
            </w:pPr>
          </w:p>
        </w:tc>
        <w:tc>
          <w:tcPr>
            <w:tcW w:w="1843" w:type="dxa"/>
            <w:tcBorders>
              <w:top w:val="double" w:sz="4" w:space="0" w:color="auto"/>
              <w:left w:val="double" w:sz="4" w:space="0" w:color="auto"/>
              <w:bottom w:val="single" w:sz="4" w:space="0" w:color="auto"/>
              <w:right w:val="double" w:sz="4" w:space="0" w:color="auto"/>
            </w:tcBorders>
            <w:vAlign w:val="center"/>
          </w:tcPr>
          <w:p w14:paraId="21F7ECCB" w14:textId="77777777" w:rsidR="00D72D58" w:rsidRPr="004079D4" w:rsidRDefault="00D72D58" w:rsidP="00D72D58">
            <w:pPr>
              <w:spacing w:after="0" w:line="240" w:lineRule="auto"/>
              <w:ind w:right="72"/>
              <w:jc w:val="center"/>
              <w:rPr>
                <w:rFonts w:ascii="Times New Roman" w:eastAsia="Times New Roman" w:hAnsi="Times New Roman" w:cs="Times New Roman"/>
                <w:iCs/>
                <w:sz w:val="20"/>
                <w:szCs w:val="20"/>
                <w:lang w:val="hr-HR"/>
              </w:rPr>
            </w:pPr>
            <w:r>
              <w:rPr>
                <w:rFonts w:ascii="Times New Roman" w:eastAsia="Times New Roman" w:hAnsi="Times New Roman" w:cs="Times New Roman"/>
                <w:iCs/>
                <w:sz w:val="20"/>
                <w:szCs w:val="20"/>
                <w:lang w:val="hr-HR"/>
              </w:rPr>
              <w:t>779.956,93</w:t>
            </w:r>
          </w:p>
        </w:tc>
        <w:tc>
          <w:tcPr>
            <w:tcW w:w="1559" w:type="dxa"/>
            <w:tcBorders>
              <w:top w:val="double" w:sz="4" w:space="0" w:color="auto"/>
              <w:left w:val="double" w:sz="4" w:space="0" w:color="auto"/>
              <w:bottom w:val="single" w:sz="4" w:space="0" w:color="auto"/>
              <w:right w:val="double" w:sz="4" w:space="0" w:color="auto"/>
            </w:tcBorders>
            <w:vAlign w:val="center"/>
          </w:tcPr>
          <w:p w14:paraId="3F43E4BD" w14:textId="30E40C2E" w:rsidR="00D72D58" w:rsidRPr="004079D4" w:rsidRDefault="00D72D58" w:rsidP="00D72D58">
            <w:pPr>
              <w:spacing w:after="0" w:line="240" w:lineRule="auto"/>
              <w:ind w:right="72"/>
              <w:jc w:val="center"/>
              <w:rPr>
                <w:rFonts w:ascii="Times New Roman" w:eastAsia="Times New Roman" w:hAnsi="Times New Roman" w:cs="Times New Roman"/>
                <w:bCs/>
                <w:sz w:val="20"/>
                <w:szCs w:val="20"/>
                <w:lang w:val="hr-HR"/>
              </w:rPr>
            </w:pPr>
            <w:r>
              <w:rPr>
                <w:rFonts w:ascii="Times New Roman" w:eastAsia="Times New Roman" w:hAnsi="Times New Roman" w:cs="Times New Roman"/>
                <w:bCs/>
                <w:sz w:val="20"/>
                <w:szCs w:val="20"/>
                <w:lang w:val="hr-HR"/>
              </w:rPr>
              <w:t>272.293,55</w:t>
            </w:r>
          </w:p>
        </w:tc>
        <w:tc>
          <w:tcPr>
            <w:tcW w:w="1701" w:type="dxa"/>
            <w:tcBorders>
              <w:top w:val="double" w:sz="4" w:space="0" w:color="auto"/>
              <w:left w:val="double" w:sz="4" w:space="0" w:color="auto"/>
              <w:bottom w:val="single" w:sz="4" w:space="0" w:color="auto"/>
              <w:right w:val="double" w:sz="4" w:space="0" w:color="auto"/>
            </w:tcBorders>
            <w:vAlign w:val="center"/>
          </w:tcPr>
          <w:p w14:paraId="2AAAFAF5" w14:textId="123212FE" w:rsidR="00D72D58" w:rsidRPr="00B53072" w:rsidRDefault="00D72D58" w:rsidP="00D72D58">
            <w:pPr>
              <w:spacing w:after="0" w:line="240" w:lineRule="auto"/>
              <w:ind w:right="72"/>
              <w:jc w:val="center"/>
              <w:rPr>
                <w:rFonts w:ascii="Times New Roman" w:eastAsia="Times New Roman" w:hAnsi="Times New Roman" w:cs="Times New Roman"/>
                <w:b/>
                <w:iCs/>
                <w:sz w:val="20"/>
                <w:szCs w:val="20"/>
                <w:lang w:val="hr-HR"/>
              </w:rPr>
            </w:pPr>
            <w:r>
              <w:rPr>
                <w:rFonts w:ascii="Times New Roman" w:eastAsia="Times New Roman" w:hAnsi="Times New Roman" w:cs="Times New Roman"/>
                <w:iCs/>
                <w:sz w:val="20"/>
                <w:szCs w:val="20"/>
                <w:lang w:val="hr-HR"/>
              </w:rPr>
              <w:t>507.663,38</w:t>
            </w:r>
          </w:p>
        </w:tc>
        <w:tc>
          <w:tcPr>
            <w:tcW w:w="2268" w:type="dxa"/>
            <w:tcBorders>
              <w:top w:val="double" w:sz="4" w:space="0" w:color="auto"/>
              <w:left w:val="double" w:sz="4" w:space="0" w:color="auto"/>
              <w:bottom w:val="single" w:sz="4" w:space="0" w:color="auto"/>
              <w:right w:val="double" w:sz="4" w:space="0" w:color="auto"/>
            </w:tcBorders>
            <w:vAlign w:val="center"/>
          </w:tcPr>
          <w:p w14:paraId="39590F2C" w14:textId="57E0BDF3" w:rsidR="00D72D58" w:rsidRPr="004079D4" w:rsidRDefault="00D7460A" w:rsidP="00D72D58">
            <w:pPr>
              <w:spacing w:after="0" w:line="240" w:lineRule="auto"/>
              <w:ind w:right="72"/>
              <w:jc w:val="center"/>
              <w:rPr>
                <w:rFonts w:ascii="Times New Roman" w:eastAsia="Times New Roman" w:hAnsi="Times New Roman" w:cs="Times New Roman"/>
                <w:iCs/>
                <w:sz w:val="20"/>
                <w:szCs w:val="20"/>
                <w:lang w:val="hr-HR"/>
              </w:rPr>
            </w:pPr>
            <w:r>
              <w:rPr>
                <w:rFonts w:ascii="Times New Roman" w:eastAsia="Times New Roman" w:hAnsi="Times New Roman" w:cs="Times New Roman"/>
                <w:iCs/>
                <w:sz w:val="20"/>
                <w:szCs w:val="20"/>
                <w:lang w:val="hr-HR"/>
              </w:rPr>
              <w:t>0,00</w:t>
            </w:r>
          </w:p>
        </w:tc>
      </w:tr>
      <w:tr w:rsidR="008E2CEE" w:rsidRPr="004079D4" w14:paraId="4DB2AF75" w14:textId="77777777" w:rsidTr="00A43A14">
        <w:trPr>
          <w:trHeight w:val="382"/>
        </w:trPr>
        <w:tc>
          <w:tcPr>
            <w:tcW w:w="534" w:type="dxa"/>
            <w:tcBorders>
              <w:top w:val="double" w:sz="4" w:space="0" w:color="auto"/>
              <w:left w:val="thinThickSmallGap" w:sz="24" w:space="0" w:color="auto"/>
              <w:bottom w:val="single" w:sz="4" w:space="0" w:color="auto"/>
              <w:right w:val="double" w:sz="4" w:space="0" w:color="auto"/>
            </w:tcBorders>
            <w:vAlign w:val="center"/>
          </w:tcPr>
          <w:p w14:paraId="49C07E52" w14:textId="77777777" w:rsidR="004079D4" w:rsidRPr="00A43A14" w:rsidRDefault="004079D4" w:rsidP="004079D4">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t>12.</w:t>
            </w:r>
          </w:p>
        </w:tc>
        <w:tc>
          <w:tcPr>
            <w:tcW w:w="850" w:type="dxa"/>
            <w:tcBorders>
              <w:top w:val="double" w:sz="4" w:space="0" w:color="auto"/>
              <w:left w:val="double" w:sz="4" w:space="0" w:color="auto"/>
              <w:bottom w:val="single" w:sz="4" w:space="0" w:color="auto"/>
              <w:right w:val="double" w:sz="4" w:space="0" w:color="auto"/>
            </w:tcBorders>
            <w:vAlign w:val="center"/>
          </w:tcPr>
          <w:p w14:paraId="78BAD984" w14:textId="77777777" w:rsidR="004079D4" w:rsidRPr="004079D4" w:rsidRDefault="004079D4" w:rsidP="004079D4">
            <w:pPr>
              <w:spacing w:after="0" w:line="240" w:lineRule="auto"/>
              <w:ind w:right="72"/>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R 471</w:t>
            </w:r>
          </w:p>
        </w:tc>
        <w:tc>
          <w:tcPr>
            <w:tcW w:w="4950" w:type="dxa"/>
            <w:tcBorders>
              <w:top w:val="double" w:sz="4" w:space="0" w:color="auto"/>
              <w:left w:val="double" w:sz="4" w:space="0" w:color="auto"/>
              <w:bottom w:val="single" w:sz="4" w:space="0" w:color="auto"/>
              <w:right w:val="double" w:sz="4" w:space="0" w:color="auto"/>
            </w:tcBorders>
            <w:vAlign w:val="center"/>
          </w:tcPr>
          <w:p w14:paraId="333792F7" w14:textId="77777777" w:rsidR="004079D4" w:rsidRPr="004079D4" w:rsidRDefault="004079D4" w:rsidP="004079D4">
            <w:pPr>
              <w:spacing w:after="0" w:line="240" w:lineRule="auto"/>
              <w:ind w:right="72"/>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i/>
                <w:sz w:val="20"/>
                <w:szCs w:val="20"/>
                <w:lang w:val="hr-HR"/>
              </w:rPr>
              <w:t>Izgradnja trotoara, dionica Brana Modrac</w:t>
            </w:r>
          </w:p>
        </w:tc>
        <w:tc>
          <w:tcPr>
            <w:tcW w:w="1134" w:type="dxa"/>
            <w:tcBorders>
              <w:top w:val="double" w:sz="4" w:space="0" w:color="auto"/>
              <w:left w:val="double" w:sz="4" w:space="0" w:color="auto"/>
              <w:bottom w:val="single" w:sz="4" w:space="0" w:color="auto"/>
              <w:right w:val="double" w:sz="4" w:space="0" w:color="auto"/>
            </w:tcBorders>
            <w:vAlign w:val="center"/>
          </w:tcPr>
          <w:p w14:paraId="760DEADD" w14:textId="77777777" w:rsidR="004079D4" w:rsidRPr="004079D4" w:rsidRDefault="004079D4" w:rsidP="004079D4">
            <w:pPr>
              <w:spacing w:after="0" w:line="240" w:lineRule="auto"/>
              <w:ind w:right="72"/>
              <w:jc w:val="center"/>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700</w:t>
            </w:r>
          </w:p>
        </w:tc>
        <w:tc>
          <w:tcPr>
            <w:tcW w:w="1843" w:type="dxa"/>
            <w:tcBorders>
              <w:top w:val="double" w:sz="4" w:space="0" w:color="auto"/>
              <w:left w:val="double" w:sz="4" w:space="0" w:color="auto"/>
              <w:bottom w:val="single" w:sz="4" w:space="0" w:color="auto"/>
              <w:right w:val="double" w:sz="4" w:space="0" w:color="auto"/>
            </w:tcBorders>
            <w:vAlign w:val="center"/>
          </w:tcPr>
          <w:p w14:paraId="0EF81806" w14:textId="77777777" w:rsidR="004079D4" w:rsidRPr="004079D4" w:rsidRDefault="004079D4" w:rsidP="004079D4">
            <w:pPr>
              <w:spacing w:after="0" w:line="240" w:lineRule="auto"/>
              <w:ind w:right="72"/>
              <w:jc w:val="center"/>
              <w:rPr>
                <w:rFonts w:ascii="Times New Roman" w:eastAsia="Times New Roman" w:hAnsi="Times New Roman" w:cs="Times New Roman"/>
                <w:iCs/>
                <w:sz w:val="20"/>
                <w:szCs w:val="20"/>
                <w:lang w:val="hr-HR"/>
              </w:rPr>
            </w:pPr>
            <w:r w:rsidRPr="004079D4">
              <w:rPr>
                <w:rFonts w:ascii="Times New Roman" w:eastAsia="Times New Roman" w:hAnsi="Times New Roman" w:cs="Times New Roman"/>
                <w:iCs/>
                <w:sz w:val="20"/>
                <w:szCs w:val="20"/>
                <w:lang w:val="hr-HR"/>
              </w:rPr>
              <w:t>0</w:t>
            </w:r>
          </w:p>
        </w:tc>
        <w:tc>
          <w:tcPr>
            <w:tcW w:w="1559" w:type="dxa"/>
            <w:tcBorders>
              <w:top w:val="double" w:sz="4" w:space="0" w:color="auto"/>
              <w:left w:val="double" w:sz="4" w:space="0" w:color="auto"/>
              <w:bottom w:val="single" w:sz="4" w:space="0" w:color="auto"/>
              <w:right w:val="double" w:sz="4" w:space="0" w:color="auto"/>
            </w:tcBorders>
            <w:vAlign w:val="center"/>
          </w:tcPr>
          <w:p w14:paraId="5EBE5BD8" w14:textId="77777777" w:rsidR="004079D4" w:rsidRPr="004079D4" w:rsidRDefault="004079D4" w:rsidP="004079D4">
            <w:pPr>
              <w:spacing w:after="0" w:line="240" w:lineRule="auto"/>
              <w:ind w:right="72"/>
              <w:jc w:val="center"/>
              <w:rPr>
                <w:rFonts w:ascii="Times New Roman" w:eastAsia="Times New Roman" w:hAnsi="Times New Roman" w:cs="Times New Roman"/>
                <w:iCs/>
                <w:sz w:val="20"/>
                <w:szCs w:val="20"/>
                <w:lang w:val="hr-HR"/>
              </w:rPr>
            </w:pPr>
            <w:r w:rsidRPr="004079D4">
              <w:rPr>
                <w:rFonts w:ascii="Times New Roman" w:eastAsia="Times New Roman" w:hAnsi="Times New Roman" w:cs="Times New Roman"/>
                <w:iCs/>
                <w:sz w:val="20"/>
                <w:szCs w:val="20"/>
                <w:lang w:val="hr-HR"/>
              </w:rPr>
              <w:t>0</w:t>
            </w:r>
          </w:p>
        </w:tc>
        <w:tc>
          <w:tcPr>
            <w:tcW w:w="1701" w:type="dxa"/>
            <w:tcBorders>
              <w:top w:val="double" w:sz="4" w:space="0" w:color="auto"/>
              <w:left w:val="double" w:sz="4" w:space="0" w:color="auto"/>
              <w:bottom w:val="single" w:sz="4" w:space="0" w:color="auto"/>
              <w:right w:val="double" w:sz="4" w:space="0" w:color="auto"/>
            </w:tcBorders>
            <w:vAlign w:val="center"/>
          </w:tcPr>
          <w:p w14:paraId="47D65A1D" w14:textId="77777777" w:rsidR="004079D4" w:rsidRPr="004079D4" w:rsidRDefault="004079D4" w:rsidP="004079D4">
            <w:pPr>
              <w:spacing w:after="0" w:line="240" w:lineRule="auto"/>
              <w:ind w:right="72"/>
              <w:jc w:val="center"/>
              <w:rPr>
                <w:rFonts w:ascii="Times New Roman" w:eastAsia="Times New Roman" w:hAnsi="Times New Roman" w:cs="Times New Roman"/>
                <w:iCs/>
                <w:sz w:val="20"/>
                <w:szCs w:val="20"/>
                <w:lang w:val="hr-HR"/>
              </w:rPr>
            </w:pPr>
            <w:r w:rsidRPr="004079D4">
              <w:rPr>
                <w:rFonts w:ascii="Times New Roman" w:eastAsia="Times New Roman" w:hAnsi="Times New Roman" w:cs="Times New Roman"/>
                <w:iCs/>
                <w:sz w:val="20"/>
                <w:szCs w:val="20"/>
                <w:lang w:val="hr-HR"/>
              </w:rPr>
              <w:t>0</w:t>
            </w:r>
          </w:p>
        </w:tc>
        <w:tc>
          <w:tcPr>
            <w:tcW w:w="2268" w:type="dxa"/>
            <w:tcBorders>
              <w:top w:val="double" w:sz="4" w:space="0" w:color="auto"/>
              <w:left w:val="double" w:sz="4" w:space="0" w:color="auto"/>
              <w:bottom w:val="single" w:sz="4" w:space="0" w:color="auto"/>
              <w:right w:val="double" w:sz="4" w:space="0" w:color="auto"/>
            </w:tcBorders>
            <w:vAlign w:val="center"/>
          </w:tcPr>
          <w:p w14:paraId="054BF2EA" w14:textId="77777777" w:rsidR="004079D4" w:rsidRPr="004079D4" w:rsidRDefault="004079D4" w:rsidP="004079D4">
            <w:pPr>
              <w:spacing w:after="0" w:line="240" w:lineRule="auto"/>
              <w:ind w:right="72"/>
              <w:jc w:val="center"/>
              <w:rPr>
                <w:rFonts w:ascii="Times New Roman" w:eastAsia="Times New Roman" w:hAnsi="Times New Roman" w:cs="Times New Roman"/>
                <w:iCs/>
                <w:sz w:val="20"/>
                <w:szCs w:val="20"/>
                <w:lang w:val="hr-HR"/>
              </w:rPr>
            </w:pPr>
            <w:r w:rsidRPr="004079D4">
              <w:rPr>
                <w:rFonts w:ascii="Times New Roman" w:eastAsia="Times New Roman" w:hAnsi="Times New Roman" w:cs="Times New Roman"/>
                <w:iCs/>
                <w:sz w:val="20"/>
                <w:szCs w:val="20"/>
                <w:lang w:val="hr-HR"/>
              </w:rPr>
              <w:t>300.000</w:t>
            </w:r>
          </w:p>
        </w:tc>
      </w:tr>
      <w:tr w:rsidR="008E2CEE" w:rsidRPr="004079D4" w14:paraId="48DACC4F" w14:textId="77777777" w:rsidTr="00A43A14">
        <w:trPr>
          <w:trHeight w:val="601"/>
        </w:trPr>
        <w:tc>
          <w:tcPr>
            <w:tcW w:w="534" w:type="dxa"/>
            <w:tcBorders>
              <w:top w:val="double" w:sz="4" w:space="0" w:color="auto"/>
              <w:left w:val="thinThickSmallGap" w:sz="24" w:space="0" w:color="auto"/>
              <w:bottom w:val="single" w:sz="4" w:space="0" w:color="auto"/>
              <w:right w:val="double" w:sz="4" w:space="0" w:color="auto"/>
            </w:tcBorders>
            <w:vAlign w:val="center"/>
          </w:tcPr>
          <w:p w14:paraId="5B01FB09" w14:textId="77777777" w:rsidR="004079D4" w:rsidRPr="00A43A14" w:rsidRDefault="004079D4" w:rsidP="004079D4">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t>13.</w:t>
            </w:r>
          </w:p>
        </w:tc>
        <w:tc>
          <w:tcPr>
            <w:tcW w:w="850" w:type="dxa"/>
            <w:tcBorders>
              <w:top w:val="double" w:sz="4" w:space="0" w:color="auto"/>
              <w:left w:val="double" w:sz="4" w:space="0" w:color="auto"/>
              <w:bottom w:val="single" w:sz="4" w:space="0" w:color="auto"/>
              <w:right w:val="double" w:sz="4" w:space="0" w:color="auto"/>
            </w:tcBorders>
            <w:vAlign w:val="center"/>
          </w:tcPr>
          <w:p w14:paraId="760878CF" w14:textId="77777777" w:rsidR="004079D4" w:rsidRPr="004079D4" w:rsidRDefault="004079D4" w:rsidP="004079D4">
            <w:pPr>
              <w:spacing w:after="0" w:line="240" w:lineRule="auto"/>
              <w:ind w:right="72"/>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R 471</w:t>
            </w:r>
          </w:p>
        </w:tc>
        <w:tc>
          <w:tcPr>
            <w:tcW w:w="4950" w:type="dxa"/>
            <w:tcBorders>
              <w:top w:val="double" w:sz="4" w:space="0" w:color="auto"/>
              <w:left w:val="double" w:sz="4" w:space="0" w:color="auto"/>
              <w:bottom w:val="single" w:sz="4" w:space="0" w:color="auto"/>
              <w:right w:val="double" w:sz="4" w:space="0" w:color="auto"/>
            </w:tcBorders>
            <w:vAlign w:val="center"/>
          </w:tcPr>
          <w:p w14:paraId="3E0F96A9" w14:textId="77777777" w:rsidR="004079D4" w:rsidRPr="004079D4" w:rsidRDefault="004079D4" w:rsidP="004079D4">
            <w:pPr>
              <w:spacing w:after="0" w:line="240" w:lineRule="auto"/>
              <w:ind w:right="72"/>
              <w:rPr>
                <w:rFonts w:ascii="Times New Roman" w:eastAsia="Times New Roman" w:hAnsi="Times New Roman" w:cs="Times New Roman"/>
                <w:bCs/>
                <w:i/>
                <w:sz w:val="20"/>
                <w:szCs w:val="20"/>
                <w:lang w:val="hr-HR"/>
              </w:rPr>
            </w:pPr>
            <w:r w:rsidRPr="004079D4">
              <w:rPr>
                <w:rFonts w:ascii="Times New Roman" w:eastAsia="Times New Roman" w:hAnsi="Times New Roman" w:cs="Times New Roman"/>
                <w:bCs/>
                <w:sz w:val="20"/>
                <w:szCs w:val="20"/>
                <w:lang w:val="en-GB"/>
              </w:rPr>
              <w:t xml:space="preserve">Nastavak radova na rekonstrukciji  </w:t>
            </w:r>
            <w:r w:rsidRPr="004079D4">
              <w:rPr>
                <w:rFonts w:ascii="Times New Roman" w:eastAsia="Times New Roman" w:hAnsi="Times New Roman" w:cs="Times New Roman"/>
                <w:sz w:val="20"/>
                <w:szCs w:val="20"/>
                <w:lang w:val="en-GB"/>
              </w:rPr>
              <w:t xml:space="preserve"> </w:t>
            </w:r>
            <w:r w:rsidRPr="004079D4">
              <w:rPr>
                <w:rFonts w:ascii="Times New Roman" w:eastAsia="Times New Roman" w:hAnsi="Times New Roman" w:cs="Times New Roman"/>
                <w:bCs/>
                <w:sz w:val="20"/>
                <w:szCs w:val="20"/>
                <w:lang w:val="en-GB"/>
              </w:rPr>
              <w:t>R 471 Lukavac -Vijenac – Banovići</w:t>
            </w:r>
          </w:p>
        </w:tc>
        <w:tc>
          <w:tcPr>
            <w:tcW w:w="1134" w:type="dxa"/>
            <w:tcBorders>
              <w:top w:val="double" w:sz="4" w:space="0" w:color="auto"/>
              <w:left w:val="double" w:sz="4" w:space="0" w:color="auto"/>
              <w:bottom w:val="single" w:sz="4" w:space="0" w:color="auto"/>
              <w:right w:val="double" w:sz="4" w:space="0" w:color="auto"/>
            </w:tcBorders>
            <w:vAlign w:val="center"/>
          </w:tcPr>
          <w:p w14:paraId="771395CD" w14:textId="77777777" w:rsidR="004079D4" w:rsidRPr="004079D4" w:rsidRDefault="004079D4" w:rsidP="004079D4">
            <w:pPr>
              <w:spacing w:after="0" w:line="240" w:lineRule="auto"/>
              <w:ind w:right="72"/>
              <w:jc w:val="center"/>
              <w:rPr>
                <w:rFonts w:ascii="Times New Roman" w:eastAsia="Times New Roman" w:hAnsi="Times New Roman" w:cs="Times New Roman"/>
                <w:bCs/>
                <w:sz w:val="20"/>
                <w:szCs w:val="20"/>
                <w:lang w:val="hr-HR"/>
              </w:rPr>
            </w:pPr>
          </w:p>
        </w:tc>
        <w:tc>
          <w:tcPr>
            <w:tcW w:w="1843" w:type="dxa"/>
            <w:tcBorders>
              <w:top w:val="double" w:sz="4" w:space="0" w:color="auto"/>
              <w:left w:val="double" w:sz="4" w:space="0" w:color="auto"/>
              <w:bottom w:val="single" w:sz="4" w:space="0" w:color="auto"/>
              <w:right w:val="double" w:sz="4" w:space="0" w:color="auto"/>
            </w:tcBorders>
            <w:vAlign w:val="center"/>
          </w:tcPr>
          <w:p w14:paraId="4566D375" w14:textId="77777777" w:rsidR="004079D4" w:rsidRPr="004079D4" w:rsidRDefault="004079D4" w:rsidP="004079D4">
            <w:pPr>
              <w:spacing w:after="0" w:line="240" w:lineRule="auto"/>
              <w:ind w:right="72"/>
              <w:jc w:val="center"/>
              <w:rPr>
                <w:rFonts w:ascii="Times New Roman" w:eastAsia="Times New Roman" w:hAnsi="Times New Roman" w:cs="Times New Roman"/>
                <w:iCs/>
                <w:sz w:val="20"/>
                <w:szCs w:val="20"/>
                <w:lang w:val="hr-HR"/>
              </w:rPr>
            </w:pPr>
            <w:r w:rsidRPr="004079D4">
              <w:rPr>
                <w:rFonts w:ascii="Times New Roman" w:eastAsia="Times New Roman" w:hAnsi="Times New Roman" w:cs="Times New Roman"/>
                <w:iCs/>
                <w:sz w:val="20"/>
                <w:szCs w:val="20"/>
                <w:lang w:val="hr-HR"/>
              </w:rPr>
              <w:t>0</w:t>
            </w:r>
          </w:p>
        </w:tc>
        <w:tc>
          <w:tcPr>
            <w:tcW w:w="1559" w:type="dxa"/>
            <w:tcBorders>
              <w:top w:val="double" w:sz="4" w:space="0" w:color="auto"/>
              <w:left w:val="double" w:sz="4" w:space="0" w:color="auto"/>
              <w:bottom w:val="single" w:sz="4" w:space="0" w:color="auto"/>
              <w:right w:val="double" w:sz="4" w:space="0" w:color="auto"/>
            </w:tcBorders>
            <w:vAlign w:val="center"/>
          </w:tcPr>
          <w:p w14:paraId="14CAFE42" w14:textId="77777777" w:rsidR="004079D4" w:rsidRPr="004079D4" w:rsidRDefault="004079D4" w:rsidP="004079D4">
            <w:pPr>
              <w:spacing w:after="0" w:line="240" w:lineRule="auto"/>
              <w:ind w:right="72"/>
              <w:jc w:val="center"/>
              <w:rPr>
                <w:rFonts w:ascii="Times New Roman" w:eastAsia="Times New Roman" w:hAnsi="Times New Roman" w:cs="Times New Roman"/>
                <w:iCs/>
                <w:sz w:val="20"/>
                <w:szCs w:val="20"/>
                <w:lang w:val="hr-HR"/>
              </w:rPr>
            </w:pPr>
            <w:r w:rsidRPr="004079D4">
              <w:rPr>
                <w:rFonts w:ascii="Times New Roman" w:eastAsia="Times New Roman" w:hAnsi="Times New Roman" w:cs="Times New Roman"/>
                <w:iCs/>
                <w:sz w:val="20"/>
                <w:szCs w:val="20"/>
                <w:lang w:val="hr-HR"/>
              </w:rPr>
              <w:t>0</w:t>
            </w:r>
          </w:p>
        </w:tc>
        <w:tc>
          <w:tcPr>
            <w:tcW w:w="1701" w:type="dxa"/>
            <w:tcBorders>
              <w:top w:val="double" w:sz="4" w:space="0" w:color="auto"/>
              <w:left w:val="double" w:sz="4" w:space="0" w:color="auto"/>
              <w:bottom w:val="single" w:sz="4" w:space="0" w:color="auto"/>
              <w:right w:val="double" w:sz="4" w:space="0" w:color="auto"/>
            </w:tcBorders>
            <w:vAlign w:val="center"/>
          </w:tcPr>
          <w:p w14:paraId="4A88D9C8" w14:textId="77777777" w:rsidR="004079D4" w:rsidRPr="004079D4" w:rsidRDefault="004079D4" w:rsidP="004079D4">
            <w:pPr>
              <w:spacing w:after="0" w:line="240" w:lineRule="auto"/>
              <w:ind w:right="72"/>
              <w:jc w:val="center"/>
              <w:rPr>
                <w:rFonts w:ascii="Times New Roman" w:eastAsia="Times New Roman" w:hAnsi="Times New Roman" w:cs="Times New Roman"/>
                <w:iCs/>
                <w:sz w:val="20"/>
                <w:szCs w:val="20"/>
                <w:lang w:val="hr-HR"/>
              </w:rPr>
            </w:pPr>
            <w:r w:rsidRPr="004079D4">
              <w:rPr>
                <w:rFonts w:ascii="Times New Roman" w:eastAsia="Times New Roman" w:hAnsi="Times New Roman" w:cs="Times New Roman"/>
                <w:iCs/>
                <w:sz w:val="20"/>
                <w:szCs w:val="20"/>
                <w:lang w:val="hr-HR"/>
              </w:rPr>
              <w:t>0</w:t>
            </w:r>
          </w:p>
        </w:tc>
        <w:tc>
          <w:tcPr>
            <w:tcW w:w="2268" w:type="dxa"/>
            <w:tcBorders>
              <w:top w:val="double" w:sz="4" w:space="0" w:color="auto"/>
              <w:left w:val="double" w:sz="4" w:space="0" w:color="auto"/>
              <w:bottom w:val="single" w:sz="4" w:space="0" w:color="auto"/>
              <w:right w:val="double" w:sz="4" w:space="0" w:color="auto"/>
            </w:tcBorders>
            <w:vAlign w:val="center"/>
          </w:tcPr>
          <w:p w14:paraId="7F17A325" w14:textId="77777777" w:rsidR="004079D4" w:rsidRPr="004079D4" w:rsidRDefault="004079D4" w:rsidP="004079D4">
            <w:pPr>
              <w:spacing w:after="0" w:line="240" w:lineRule="auto"/>
              <w:ind w:right="72"/>
              <w:jc w:val="center"/>
              <w:rPr>
                <w:rFonts w:ascii="Times New Roman" w:eastAsia="Times New Roman" w:hAnsi="Times New Roman" w:cs="Times New Roman"/>
                <w:iCs/>
                <w:sz w:val="20"/>
                <w:szCs w:val="20"/>
                <w:lang w:val="hr-HR"/>
              </w:rPr>
            </w:pPr>
            <w:r w:rsidRPr="004079D4">
              <w:rPr>
                <w:rFonts w:ascii="Times New Roman" w:eastAsia="Times New Roman" w:hAnsi="Times New Roman" w:cs="Times New Roman"/>
                <w:iCs/>
                <w:sz w:val="20"/>
                <w:szCs w:val="20"/>
                <w:lang w:val="hr-HR"/>
              </w:rPr>
              <w:t>250.000</w:t>
            </w:r>
          </w:p>
        </w:tc>
      </w:tr>
      <w:tr w:rsidR="008E2CEE" w:rsidRPr="004079D4" w14:paraId="46AD94D4" w14:textId="77777777" w:rsidTr="008E2CEE">
        <w:trPr>
          <w:trHeight w:val="256"/>
        </w:trPr>
        <w:tc>
          <w:tcPr>
            <w:tcW w:w="534" w:type="dxa"/>
            <w:tcBorders>
              <w:top w:val="double" w:sz="4" w:space="0" w:color="auto"/>
              <w:left w:val="thinThickSmallGap" w:sz="24" w:space="0" w:color="auto"/>
              <w:bottom w:val="single" w:sz="4" w:space="0" w:color="auto"/>
              <w:right w:val="double" w:sz="4" w:space="0" w:color="auto"/>
            </w:tcBorders>
            <w:vAlign w:val="center"/>
          </w:tcPr>
          <w:p w14:paraId="0CDCD4EF" w14:textId="77777777" w:rsidR="00B8500F" w:rsidRPr="00A43A14" w:rsidRDefault="00B8500F" w:rsidP="00B8500F">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t>14.</w:t>
            </w:r>
          </w:p>
        </w:tc>
        <w:tc>
          <w:tcPr>
            <w:tcW w:w="850" w:type="dxa"/>
            <w:tcBorders>
              <w:top w:val="double" w:sz="4" w:space="0" w:color="auto"/>
              <w:left w:val="double" w:sz="4" w:space="0" w:color="auto"/>
              <w:bottom w:val="single" w:sz="4" w:space="0" w:color="auto"/>
              <w:right w:val="double" w:sz="4" w:space="0" w:color="auto"/>
            </w:tcBorders>
            <w:vAlign w:val="center"/>
          </w:tcPr>
          <w:p w14:paraId="0EE18D53" w14:textId="77777777" w:rsidR="00B8500F" w:rsidRPr="004079D4" w:rsidRDefault="00B8500F" w:rsidP="00B8500F">
            <w:pPr>
              <w:spacing w:after="0" w:line="240" w:lineRule="auto"/>
              <w:ind w:right="72"/>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R-469</w:t>
            </w:r>
          </w:p>
        </w:tc>
        <w:tc>
          <w:tcPr>
            <w:tcW w:w="4950" w:type="dxa"/>
            <w:tcBorders>
              <w:top w:val="double" w:sz="4" w:space="0" w:color="auto"/>
              <w:left w:val="double" w:sz="4" w:space="0" w:color="auto"/>
              <w:bottom w:val="single" w:sz="4" w:space="0" w:color="auto"/>
              <w:right w:val="double" w:sz="4" w:space="0" w:color="auto"/>
            </w:tcBorders>
            <w:vAlign w:val="center"/>
          </w:tcPr>
          <w:p w14:paraId="7DF75AFA" w14:textId="77777777" w:rsidR="00B8500F" w:rsidRPr="004079D4" w:rsidRDefault="00B8500F" w:rsidP="00B8500F">
            <w:pPr>
              <w:spacing w:after="0" w:line="240" w:lineRule="auto"/>
              <w:ind w:right="72"/>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Rekonstrukcija, rehabilitacija i sanacija  regionalne ceste R-469 „Ribnica-Banovići- Živinice –Dubrave-Međaš“</w:t>
            </w:r>
          </w:p>
          <w:p w14:paraId="156A2102" w14:textId="77777777" w:rsidR="00B8500F" w:rsidRPr="004079D4" w:rsidRDefault="00B8500F" w:rsidP="00B8500F">
            <w:pPr>
              <w:spacing w:after="0" w:line="240" w:lineRule="auto"/>
              <w:ind w:right="72"/>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i/>
                <w:sz w:val="20"/>
                <w:szCs w:val="20"/>
                <w:lang w:val="hr-HR"/>
              </w:rPr>
              <w:t xml:space="preserve">1.dionica: Banovići – Živinice </w:t>
            </w:r>
            <w:r w:rsidRPr="004079D4">
              <w:rPr>
                <w:rFonts w:ascii="Times New Roman" w:eastAsia="Times New Roman" w:hAnsi="Times New Roman" w:cs="Times New Roman"/>
                <w:i/>
                <w:sz w:val="20"/>
                <w:szCs w:val="20"/>
                <w:lang w:val="en-GB"/>
              </w:rPr>
              <w:t xml:space="preserve"> </w:t>
            </w:r>
            <w:r w:rsidRPr="004079D4">
              <w:rPr>
                <w:rFonts w:ascii="Times New Roman" w:eastAsia="Times New Roman" w:hAnsi="Times New Roman" w:cs="Times New Roman"/>
                <w:bCs/>
                <w:i/>
                <w:sz w:val="20"/>
                <w:szCs w:val="20"/>
                <w:lang w:val="hr-HR"/>
              </w:rPr>
              <w:t>prema Živinicama (raskrsnica sa magistralnim putem M18) cca l=1500 m.</w:t>
            </w:r>
          </w:p>
        </w:tc>
        <w:tc>
          <w:tcPr>
            <w:tcW w:w="1134" w:type="dxa"/>
            <w:tcBorders>
              <w:top w:val="double" w:sz="4" w:space="0" w:color="auto"/>
              <w:left w:val="double" w:sz="4" w:space="0" w:color="auto"/>
              <w:bottom w:val="single" w:sz="4" w:space="0" w:color="auto"/>
              <w:right w:val="double" w:sz="4" w:space="0" w:color="auto"/>
            </w:tcBorders>
            <w:vAlign w:val="center"/>
          </w:tcPr>
          <w:p w14:paraId="23810AB1" w14:textId="77777777" w:rsidR="00B8500F" w:rsidRPr="004079D4" w:rsidRDefault="00B8500F" w:rsidP="00B8500F">
            <w:pPr>
              <w:spacing w:after="0" w:line="240" w:lineRule="auto"/>
              <w:ind w:right="72"/>
              <w:rPr>
                <w:rFonts w:ascii="Times New Roman" w:eastAsia="Times New Roman" w:hAnsi="Times New Roman" w:cs="Times New Roman"/>
                <w:bCs/>
                <w:sz w:val="20"/>
                <w:szCs w:val="20"/>
                <w:lang w:val="hr-HR"/>
              </w:rPr>
            </w:pPr>
          </w:p>
          <w:p w14:paraId="2883EE49"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1500</w:t>
            </w:r>
          </w:p>
          <w:p w14:paraId="68593305"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p>
        </w:tc>
        <w:tc>
          <w:tcPr>
            <w:tcW w:w="1843" w:type="dxa"/>
            <w:vMerge w:val="restart"/>
            <w:tcBorders>
              <w:top w:val="double" w:sz="4" w:space="0" w:color="auto"/>
              <w:left w:val="double" w:sz="4" w:space="0" w:color="auto"/>
              <w:bottom w:val="single" w:sz="4" w:space="0" w:color="auto"/>
              <w:right w:val="double" w:sz="4" w:space="0" w:color="auto"/>
            </w:tcBorders>
            <w:vAlign w:val="center"/>
          </w:tcPr>
          <w:p w14:paraId="4107321D" w14:textId="77777777" w:rsidR="00B8500F" w:rsidRPr="004079D4" w:rsidRDefault="00B8500F" w:rsidP="00B8500F">
            <w:pPr>
              <w:spacing w:after="0" w:line="240" w:lineRule="auto"/>
              <w:jc w:val="center"/>
              <w:rPr>
                <w:rFonts w:ascii="Times New Roman" w:eastAsia="Times New Roman" w:hAnsi="Times New Roman" w:cs="Times New Roman"/>
                <w:iCs/>
                <w:sz w:val="20"/>
                <w:szCs w:val="20"/>
                <w:lang w:val="hr-HR"/>
              </w:rPr>
            </w:pPr>
            <w:r w:rsidRPr="004079D4">
              <w:rPr>
                <w:rFonts w:ascii="Times New Roman" w:eastAsia="Times New Roman" w:hAnsi="Times New Roman" w:cs="Times New Roman"/>
                <w:sz w:val="20"/>
                <w:szCs w:val="20"/>
                <w:lang w:val="hr-HR"/>
              </w:rPr>
              <w:t>3.151.395</w:t>
            </w:r>
          </w:p>
        </w:tc>
        <w:tc>
          <w:tcPr>
            <w:tcW w:w="1559" w:type="dxa"/>
            <w:vMerge w:val="restart"/>
            <w:tcBorders>
              <w:top w:val="double" w:sz="4" w:space="0" w:color="auto"/>
              <w:left w:val="double" w:sz="4" w:space="0" w:color="auto"/>
              <w:bottom w:val="single" w:sz="4" w:space="0" w:color="auto"/>
              <w:right w:val="double" w:sz="4" w:space="0" w:color="auto"/>
            </w:tcBorders>
            <w:vAlign w:val="center"/>
          </w:tcPr>
          <w:p w14:paraId="4C1A6092" w14:textId="77777777" w:rsidR="00B8500F" w:rsidRPr="004079D4" w:rsidRDefault="00B8500F" w:rsidP="00B8500F">
            <w:pPr>
              <w:spacing w:after="0" w:line="240" w:lineRule="auto"/>
              <w:jc w:val="center"/>
              <w:rPr>
                <w:rFonts w:ascii="Times New Roman" w:eastAsia="Times New Roman" w:hAnsi="Times New Roman" w:cs="Times New Roman"/>
                <w:iCs/>
                <w:sz w:val="20"/>
                <w:szCs w:val="20"/>
                <w:lang w:val="hr-HR"/>
              </w:rPr>
            </w:pPr>
            <w:r w:rsidRPr="00B8500F">
              <w:rPr>
                <w:rFonts w:ascii="Times New Roman" w:eastAsia="Times New Roman" w:hAnsi="Times New Roman" w:cs="Times New Roman"/>
                <w:iCs/>
                <w:sz w:val="20"/>
                <w:szCs w:val="20"/>
                <w:lang w:val="hr-HR"/>
              </w:rPr>
              <w:t>3.151.395</w:t>
            </w:r>
          </w:p>
        </w:tc>
        <w:tc>
          <w:tcPr>
            <w:tcW w:w="1701" w:type="dxa"/>
            <w:vMerge w:val="restart"/>
            <w:tcBorders>
              <w:top w:val="double" w:sz="4" w:space="0" w:color="auto"/>
              <w:left w:val="double" w:sz="4" w:space="0" w:color="auto"/>
              <w:bottom w:val="single" w:sz="4" w:space="0" w:color="auto"/>
              <w:right w:val="double" w:sz="4" w:space="0" w:color="auto"/>
            </w:tcBorders>
            <w:vAlign w:val="center"/>
          </w:tcPr>
          <w:p w14:paraId="2AF7994E"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B8500F">
              <w:rPr>
                <w:rFonts w:ascii="Times New Roman" w:eastAsia="Times New Roman" w:hAnsi="Times New Roman" w:cs="Times New Roman"/>
                <w:bCs/>
                <w:sz w:val="20"/>
                <w:szCs w:val="20"/>
                <w:lang w:val="hr-HR"/>
              </w:rPr>
              <w:t>PROJEKAT ZAVRŠEN</w:t>
            </w:r>
          </w:p>
        </w:tc>
        <w:tc>
          <w:tcPr>
            <w:tcW w:w="2268" w:type="dxa"/>
            <w:vMerge w:val="restart"/>
            <w:tcBorders>
              <w:top w:val="double" w:sz="4" w:space="0" w:color="auto"/>
              <w:left w:val="double" w:sz="4" w:space="0" w:color="auto"/>
              <w:bottom w:val="single" w:sz="4" w:space="0" w:color="auto"/>
              <w:right w:val="double" w:sz="4" w:space="0" w:color="auto"/>
            </w:tcBorders>
            <w:vAlign w:val="center"/>
          </w:tcPr>
          <w:p w14:paraId="77C11E1F"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B8500F">
              <w:rPr>
                <w:rFonts w:ascii="Times New Roman" w:eastAsia="Times New Roman" w:hAnsi="Times New Roman" w:cs="Times New Roman"/>
                <w:bCs/>
                <w:sz w:val="20"/>
                <w:szCs w:val="20"/>
                <w:lang w:val="hr-HR"/>
              </w:rPr>
              <w:t>PROJEKAT ZAVRŠEN</w:t>
            </w:r>
          </w:p>
        </w:tc>
      </w:tr>
      <w:tr w:rsidR="008E2CEE" w:rsidRPr="004079D4" w14:paraId="52048984" w14:textId="77777777" w:rsidTr="00A43A14">
        <w:trPr>
          <w:trHeight w:val="885"/>
        </w:trPr>
        <w:tc>
          <w:tcPr>
            <w:tcW w:w="534" w:type="dxa"/>
            <w:tcBorders>
              <w:top w:val="single" w:sz="4" w:space="0" w:color="auto"/>
              <w:left w:val="thinThickSmallGap" w:sz="24" w:space="0" w:color="auto"/>
              <w:bottom w:val="double" w:sz="4" w:space="0" w:color="auto"/>
              <w:right w:val="double" w:sz="4" w:space="0" w:color="auto"/>
            </w:tcBorders>
            <w:vAlign w:val="center"/>
          </w:tcPr>
          <w:p w14:paraId="0C3375BD" w14:textId="77777777" w:rsidR="00B8500F" w:rsidRPr="00A43A14" w:rsidRDefault="00B8500F" w:rsidP="00B8500F">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t>15.</w:t>
            </w:r>
          </w:p>
        </w:tc>
        <w:tc>
          <w:tcPr>
            <w:tcW w:w="850" w:type="dxa"/>
            <w:tcBorders>
              <w:top w:val="single" w:sz="4" w:space="0" w:color="auto"/>
              <w:left w:val="double" w:sz="4" w:space="0" w:color="auto"/>
              <w:bottom w:val="double" w:sz="4" w:space="0" w:color="auto"/>
              <w:right w:val="double" w:sz="4" w:space="0" w:color="auto"/>
            </w:tcBorders>
            <w:vAlign w:val="center"/>
          </w:tcPr>
          <w:p w14:paraId="2D389CA4" w14:textId="77777777" w:rsidR="00B8500F" w:rsidRPr="004079D4" w:rsidRDefault="00B8500F" w:rsidP="00B8500F">
            <w:pPr>
              <w:spacing w:after="0" w:line="240" w:lineRule="auto"/>
              <w:ind w:right="72"/>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R-469</w:t>
            </w:r>
          </w:p>
        </w:tc>
        <w:tc>
          <w:tcPr>
            <w:tcW w:w="4950" w:type="dxa"/>
            <w:tcBorders>
              <w:top w:val="single" w:sz="4" w:space="0" w:color="auto"/>
              <w:left w:val="double" w:sz="4" w:space="0" w:color="auto"/>
              <w:bottom w:val="double" w:sz="4" w:space="0" w:color="auto"/>
              <w:right w:val="double" w:sz="4" w:space="0" w:color="auto"/>
            </w:tcBorders>
            <w:vAlign w:val="center"/>
          </w:tcPr>
          <w:p w14:paraId="6FDE1644" w14:textId="77777777" w:rsidR="00B8500F" w:rsidRPr="004079D4" w:rsidRDefault="00B8500F" w:rsidP="00B8500F">
            <w:pPr>
              <w:spacing w:after="0" w:line="240" w:lineRule="auto"/>
              <w:ind w:right="72"/>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Rekonstrukcija, rehabilitacija i sanacija  regionalne ceste R-469 „Ribnica-Banovići- Živinice –Dubrave-Međaš“ dionica: Banovići – Živinice prema Živinicama cca l=6.000 m.</w:t>
            </w:r>
          </w:p>
        </w:tc>
        <w:tc>
          <w:tcPr>
            <w:tcW w:w="1134" w:type="dxa"/>
            <w:tcBorders>
              <w:top w:val="single" w:sz="4" w:space="0" w:color="auto"/>
              <w:left w:val="double" w:sz="4" w:space="0" w:color="auto"/>
              <w:bottom w:val="double" w:sz="4" w:space="0" w:color="auto"/>
              <w:right w:val="double" w:sz="4" w:space="0" w:color="auto"/>
            </w:tcBorders>
            <w:vAlign w:val="center"/>
          </w:tcPr>
          <w:p w14:paraId="760B2A2C"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6.000</w:t>
            </w:r>
          </w:p>
          <w:p w14:paraId="545CCD14" w14:textId="77777777" w:rsidR="00B8500F" w:rsidRPr="004079D4" w:rsidRDefault="00B8500F" w:rsidP="00B8500F">
            <w:pPr>
              <w:spacing w:after="0" w:line="240" w:lineRule="auto"/>
              <w:jc w:val="center"/>
              <w:rPr>
                <w:rFonts w:ascii="Times New Roman" w:eastAsia="Times New Roman" w:hAnsi="Times New Roman" w:cs="Times New Roman"/>
                <w:sz w:val="20"/>
                <w:szCs w:val="20"/>
                <w:lang w:val="hr-HR"/>
              </w:rPr>
            </w:pPr>
          </w:p>
        </w:tc>
        <w:tc>
          <w:tcPr>
            <w:tcW w:w="1843" w:type="dxa"/>
            <w:vMerge/>
            <w:tcBorders>
              <w:top w:val="single" w:sz="4" w:space="0" w:color="auto"/>
              <w:left w:val="double" w:sz="4" w:space="0" w:color="auto"/>
              <w:bottom w:val="double" w:sz="4" w:space="0" w:color="auto"/>
              <w:right w:val="double" w:sz="4" w:space="0" w:color="auto"/>
            </w:tcBorders>
            <w:vAlign w:val="center"/>
          </w:tcPr>
          <w:p w14:paraId="0734534F" w14:textId="77777777" w:rsidR="00B8500F" w:rsidRPr="004079D4" w:rsidRDefault="00B8500F" w:rsidP="00B8500F">
            <w:pPr>
              <w:spacing w:after="0" w:line="240" w:lineRule="auto"/>
              <w:jc w:val="center"/>
              <w:rPr>
                <w:rFonts w:ascii="Times New Roman" w:eastAsia="Times New Roman" w:hAnsi="Times New Roman" w:cs="Times New Roman"/>
                <w:sz w:val="20"/>
                <w:szCs w:val="20"/>
                <w:lang w:val="hr-HR"/>
              </w:rPr>
            </w:pPr>
          </w:p>
        </w:tc>
        <w:tc>
          <w:tcPr>
            <w:tcW w:w="1559" w:type="dxa"/>
            <w:vMerge/>
            <w:tcBorders>
              <w:top w:val="single" w:sz="4" w:space="0" w:color="auto"/>
              <w:left w:val="double" w:sz="4" w:space="0" w:color="auto"/>
              <w:bottom w:val="double" w:sz="4" w:space="0" w:color="auto"/>
              <w:right w:val="double" w:sz="4" w:space="0" w:color="auto"/>
            </w:tcBorders>
            <w:vAlign w:val="center"/>
          </w:tcPr>
          <w:p w14:paraId="7D6CA568" w14:textId="77777777" w:rsidR="00B8500F" w:rsidRPr="004079D4" w:rsidRDefault="00B8500F" w:rsidP="00B8500F">
            <w:pPr>
              <w:spacing w:after="0" w:line="240" w:lineRule="auto"/>
              <w:jc w:val="center"/>
              <w:rPr>
                <w:rFonts w:ascii="Times New Roman" w:eastAsia="Times New Roman" w:hAnsi="Times New Roman" w:cs="Times New Roman"/>
                <w:sz w:val="20"/>
                <w:szCs w:val="20"/>
                <w:lang w:val="hr-HR"/>
              </w:rPr>
            </w:pPr>
          </w:p>
        </w:tc>
        <w:tc>
          <w:tcPr>
            <w:tcW w:w="1701" w:type="dxa"/>
            <w:vMerge/>
            <w:tcBorders>
              <w:top w:val="single" w:sz="4" w:space="0" w:color="auto"/>
              <w:left w:val="double" w:sz="4" w:space="0" w:color="auto"/>
              <w:bottom w:val="double" w:sz="4" w:space="0" w:color="auto"/>
              <w:right w:val="double" w:sz="4" w:space="0" w:color="auto"/>
            </w:tcBorders>
            <w:vAlign w:val="center"/>
          </w:tcPr>
          <w:p w14:paraId="4C129153" w14:textId="77777777" w:rsidR="00B8500F" w:rsidRPr="004079D4" w:rsidRDefault="00B8500F" w:rsidP="00B8500F">
            <w:pPr>
              <w:spacing w:after="0" w:line="240" w:lineRule="auto"/>
              <w:jc w:val="center"/>
              <w:rPr>
                <w:rFonts w:ascii="Times New Roman" w:eastAsia="Times New Roman" w:hAnsi="Times New Roman" w:cs="Times New Roman"/>
                <w:sz w:val="20"/>
                <w:szCs w:val="20"/>
                <w:lang w:val="hr-HR"/>
              </w:rPr>
            </w:pPr>
          </w:p>
        </w:tc>
        <w:tc>
          <w:tcPr>
            <w:tcW w:w="2268" w:type="dxa"/>
            <w:vMerge/>
            <w:tcBorders>
              <w:top w:val="single" w:sz="4" w:space="0" w:color="auto"/>
              <w:left w:val="double" w:sz="4" w:space="0" w:color="auto"/>
              <w:bottom w:val="double" w:sz="4" w:space="0" w:color="auto"/>
              <w:right w:val="double" w:sz="4" w:space="0" w:color="auto"/>
            </w:tcBorders>
            <w:vAlign w:val="center"/>
          </w:tcPr>
          <w:p w14:paraId="7F5DF171" w14:textId="77777777" w:rsidR="00B8500F" w:rsidRPr="004079D4" w:rsidRDefault="00B8500F" w:rsidP="00B8500F">
            <w:pPr>
              <w:spacing w:after="0" w:line="240" w:lineRule="auto"/>
              <w:jc w:val="center"/>
              <w:rPr>
                <w:rFonts w:ascii="Times New Roman" w:eastAsia="Times New Roman" w:hAnsi="Times New Roman" w:cs="Times New Roman"/>
                <w:sz w:val="20"/>
                <w:szCs w:val="20"/>
                <w:lang w:val="hr-HR"/>
              </w:rPr>
            </w:pPr>
          </w:p>
        </w:tc>
      </w:tr>
      <w:tr w:rsidR="008E2CEE" w:rsidRPr="004079D4" w14:paraId="67F904E6" w14:textId="77777777" w:rsidTr="008E2CEE">
        <w:trPr>
          <w:trHeight w:val="118"/>
        </w:trPr>
        <w:tc>
          <w:tcPr>
            <w:tcW w:w="534" w:type="dxa"/>
            <w:tcBorders>
              <w:top w:val="double" w:sz="4" w:space="0" w:color="auto"/>
              <w:left w:val="thinThickSmallGap" w:sz="24" w:space="0" w:color="auto"/>
              <w:bottom w:val="single" w:sz="4" w:space="0" w:color="auto"/>
              <w:right w:val="double" w:sz="4" w:space="0" w:color="auto"/>
            </w:tcBorders>
            <w:vAlign w:val="center"/>
          </w:tcPr>
          <w:p w14:paraId="131C6466" w14:textId="77777777" w:rsidR="00B8500F" w:rsidRPr="00A43A14" w:rsidRDefault="00B8500F" w:rsidP="00B8500F">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t>16.</w:t>
            </w:r>
          </w:p>
        </w:tc>
        <w:tc>
          <w:tcPr>
            <w:tcW w:w="850" w:type="dxa"/>
            <w:tcBorders>
              <w:top w:val="double" w:sz="4" w:space="0" w:color="auto"/>
              <w:left w:val="double" w:sz="4" w:space="0" w:color="auto"/>
              <w:bottom w:val="single" w:sz="4" w:space="0" w:color="auto"/>
              <w:right w:val="double" w:sz="4" w:space="0" w:color="auto"/>
            </w:tcBorders>
            <w:vAlign w:val="center"/>
          </w:tcPr>
          <w:p w14:paraId="43444F8E" w14:textId="77777777" w:rsidR="00B8500F" w:rsidRPr="004079D4" w:rsidRDefault="00B8500F" w:rsidP="00B8500F">
            <w:pPr>
              <w:spacing w:after="0" w:line="240" w:lineRule="auto"/>
              <w:ind w:right="72"/>
              <w:rPr>
                <w:rFonts w:ascii="Times New Roman" w:eastAsia="Times New Roman" w:hAnsi="Times New Roman" w:cs="Times New Roman"/>
                <w:bCs/>
                <w:sz w:val="20"/>
                <w:szCs w:val="20"/>
                <w:lang w:val="hr-HR"/>
              </w:rPr>
            </w:pPr>
          </w:p>
          <w:p w14:paraId="2EACE4C3" w14:textId="77777777" w:rsidR="00B8500F" w:rsidRPr="004079D4" w:rsidRDefault="00B8500F" w:rsidP="00B8500F">
            <w:pPr>
              <w:spacing w:after="0" w:line="240" w:lineRule="auto"/>
              <w:ind w:right="72"/>
              <w:rPr>
                <w:rFonts w:ascii="Times New Roman" w:eastAsia="Times New Roman" w:hAnsi="Times New Roman" w:cs="Times New Roman"/>
                <w:bCs/>
                <w:sz w:val="20"/>
                <w:szCs w:val="20"/>
                <w:lang w:val="hr-HR"/>
              </w:rPr>
            </w:pPr>
          </w:p>
          <w:p w14:paraId="39D0CF14" w14:textId="77777777" w:rsidR="00B8500F" w:rsidRPr="004079D4" w:rsidRDefault="00B8500F" w:rsidP="00B8500F">
            <w:pPr>
              <w:spacing w:after="0" w:line="240" w:lineRule="auto"/>
              <w:ind w:right="72"/>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R- 469</w:t>
            </w:r>
          </w:p>
        </w:tc>
        <w:tc>
          <w:tcPr>
            <w:tcW w:w="4950" w:type="dxa"/>
            <w:tcBorders>
              <w:top w:val="double" w:sz="4" w:space="0" w:color="auto"/>
              <w:left w:val="double" w:sz="4" w:space="0" w:color="auto"/>
              <w:bottom w:val="single" w:sz="4" w:space="0" w:color="auto"/>
              <w:right w:val="double" w:sz="4" w:space="0" w:color="auto"/>
            </w:tcBorders>
            <w:vAlign w:val="center"/>
          </w:tcPr>
          <w:p w14:paraId="1AA4FB9F" w14:textId="77777777" w:rsidR="00B8500F" w:rsidRPr="004079D4" w:rsidRDefault="00B8500F" w:rsidP="00B8500F">
            <w:pPr>
              <w:spacing w:after="0" w:line="240" w:lineRule="auto"/>
              <w:ind w:left="34" w:right="72"/>
              <w:contextualSpacing/>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Izgradnja pristupnih saobraćajnica na most preko rijeke Spreča (36m) na regionalnoj cesti R- 469 Živinice - Međaš sa regulacijom korita i izmještanja saobraćajnice</w:t>
            </w:r>
          </w:p>
        </w:tc>
        <w:tc>
          <w:tcPr>
            <w:tcW w:w="1134" w:type="dxa"/>
            <w:tcBorders>
              <w:top w:val="double" w:sz="4" w:space="0" w:color="auto"/>
              <w:left w:val="double" w:sz="4" w:space="0" w:color="auto"/>
              <w:bottom w:val="single" w:sz="4" w:space="0" w:color="auto"/>
              <w:right w:val="double" w:sz="4" w:space="0" w:color="auto"/>
            </w:tcBorders>
            <w:vAlign w:val="center"/>
          </w:tcPr>
          <w:p w14:paraId="4655D5EF"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p>
        </w:tc>
        <w:tc>
          <w:tcPr>
            <w:tcW w:w="1843" w:type="dxa"/>
            <w:tcBorders>
              <w:top w:val="double" w:sz="4" w:space="0" w:color="auto"/>
              <w:left w:val="double" w:sz="4" w:space="0" w:color="auto"/>
              <w:bottom w:val="single" w:sz="4" w:space="0" w:color="auto"/>
              <w:right w:val="double" w:sz="4" w:space="0" w:color="auto"/>
            </w:tcBorders>
            <w:vAlign w:val="center"/>
          </w:tcPr>
          <w:p w14:paraId="65FCFD20" w14:textId="77777777" w:rsidR="00B8500F" w:rsidRPr="004079D4" w:rsidRDefault="00B8500F" w:rsidP="00B8500F">
            <w:pPr>
              <w:spacing w:after="0" w:line="240" w:lineRule="auto"/>
              <w:ind w:right="72"/>
              <w:jc w:val="center"/>
              <w:rPr>
                <w:rFonts w:ascii="Times New Roman" w:eastAsia="Times New Roman" w:hAnsi="Times New Roman" w:cs="Times New Roman"/>
                <w:iCs/>
                <w:sz w:val="20"/>
                <w:szCs w:val="20"/>
                <w:lang w:val="hr-HR"/>
              </w:rPr>
            </w:pPr>
            <w:r w:rsidRPr="004079D4">
              <w:rPr>
                <w:rFonts w:ascii="Times New Roman" w:eastAsia="Times New Roman" w:hAnsi="Times New Roman" w:cs="Times New Roman"/>
                <w:sz w:val="20"/>
                <w:szCs w:val="20"/>
                <w:lang w:val="hr-HR"/>
              </w:rPr>
              <w:t>646.453,15</w:t>
            </w:r>
          </w:p>
        </w:tc>
        <w:tc>
          <w:tcPr>
            <w:tcW w:w="1559" w:type="dxa"/>
            <w:tcBorders>
              <w:top w:val="double" w:sz="4" w:space="0" w:color="auto"/>
              <w:left w:val="double" w:sz="4" w:space="0" w:color="auto"/>
              <w:bottom w:val="single" w:sz="4" w:space="0" w:color="auto"/>
              <w:right w:val="double" w:sz="4" w:space="0" w:color="auto"/>
            </w:tcBorders>
            <w:vAlign w:val="center"/>
          </w:tcPr>
          <w:p w14:paraId="3587A385" w14:textId="77777777" w:rsidR="00B8500F" w:rsidRPr="004079D4" w:rsidRDefault="00B8500F" w:rsidP="00B8500F">
            <w:pPr>
              <w:spacing w:after="0" w:line="240" w:lineRule="auto"/>
              <w:ind w:right="72"/>
              <w:jc w:val="center"/>
              <w:rPr>
                <w:rFonts w:ascii="Times New Roman" w:eastAsia="Times New Roman" w:hAnsi="Times New Roman" w:cs="Times New Roman"/>
                <w:iCs/>
                <w:sz w:val="20"/>
                <w:szCs w:val="20"/>
                <w:lang w:val="hr-HR"/>
              </w:rPr>
            </w:pPr>
            <w:r w:rsidRPr="00D120DD">
              <w:rPr>
                <w:rFonts w:ascii="Times New Roman" w:eastAsia="Times New Roman" w:hAnsi="Times New Roman" w:cs="Times New Roman"/>
                <w:iCs/>
                <w:sz w:val="20"/>
                <w:szCs w:val="20"/>
                <w:lang w:val="hr-HR"/>
              </w:rPr>
              <w:t>646.453,15</w:t>
            </w:r>
          </w:p>
        </w:tc>
        <w:tc>
          <w:tcPr>
            <w:tcW w:w="1701" w:type="dxa"/>
            <w:tcBorders>
              <w:top w:val="double" w:sz="4" w:space="0" w:color="auto"/>
              <w:left w:val="double" w:sz="4" w:space="0" w:color="auto"/>
              <w:bottom w:val="single" w:sz="4" w:space="0" w:color="auto"/>
              <w:right w:val="double" w:sz="4" w:space="0" w:color="auto"/>
            </w:tcBorders>
            <w:vAlign w:val="center"/>
          </w:tcPr>
          <w:p w14:paraId="2F98F890"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B8500F">
              <w:rPr>
                <w:rFonts w:ascii="Times New Roman" w:eastAsia="Times New Roman" w:hAnsi="Times New Roman" w:cs="Times New Roman"/>
                <w:bCs/>
                <w:sz w:val="20"/>
                <w:szCs w:val="20"/>
                <w:lang w:val="hr-HR"/>
              </w:rPr>
              <w:t>PROJEKAT ZAVRŠEN</w:t>
            </w:r>
          </w:p>
        </w:tc>
        <w:tc>
          <w:tcPr>
            <w:tcW w:w="2268" w:type="dxa"/>
            <w:tcBorders>
              <w:top w:val="double" w:sz="4" w:space="0" w:color="auto"/>
              <w:left w:val="double" w:sz="4" w:space="0" w:color="auto"/>
              <w:bottom w:val="single" w:sz="4" w:space="0" w:color="auto"/>
              <w:right w:val="double" w:sz="4" w:space="0" w:color="auto"/>
            </w:tcBorders>
            <w:vAlign w:val="center"/>
          </w:tcPr>
          <w:p w14:paraId="1A847E96"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B8500F">
              <w:rPr>
                <w:rFonts w:ascii="Times New Roman" w:eastAsia="Times New Roman" w:hAnsi="Times New Roman" w:cs="Times New Roman"/>
                <w:bCs/>
                <w:sz w:val="20"/>
                <w:szCs w:val="20"/>
                <w:lang w:val="hr-HR"/>
              </w:rPr>
              <w:t>PROJEKAT ZAVRŠEN</w:t>
            </w:r>
          </w:p>
        </w:tc>
      </w:tr>
      <w:tr w:rsidR="008E2CEE" w:rsidRPr="004079D4" w14:paraId="3CBE840D" w14:textId="77777777" w:rsidTr="00A43A14">
        <w:trPr>
          <w:trHeight w:val="917"/>
        </w:trPr>
        <w:tc>
          <w:tcPr>
            <w:tcW w:w="534" w:type="dxa"/>
            <w:tcBorders>
              <w:top w:val="double" w:sz="4" w:space="0" w:color="auto"/>
              <w:left w:val="thinThickSmallGap" w:sz="24" w:space="0" w:color="auto"/>
              <w:bottom w:val="single" w:sz="4" w:space="0" w:color="auto"/>
              <w:right w:val="double" w:sz="4" w:space="0" w:color="auto"/>
            </w:tcBorders>
            <w:vAlign w:val="center"/>
          </w:tcPr>
          <w:p w14:paraId="573DE589" w14:textId="77777777" w:rsidR="00B8500F" w:rsidRPr="00A43A14" w:rsidRDefault="00B8500F" w:rsidP="00B8500F">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t>17.</w:t>
            </w:r>
          </w:p>
        </w:tc>
        <w:tc>
          <w:tcPr>
            <w:tcW w:w="850" w:type="dxa"/>
            <w:tcBorders>
              <w:top w:val="double" w:sz="4" w:space="0" w:color="auto"/>
              <w:left w:val="double" w:sz="4" w:space="0" w:color="auto"/>
              <w:bottom w:val="single" w:sz="4" w:space="0" w:color="auto"/>
              <w:right w:val="double" w:sz="4" w:space="0" w:color="auto"/>
            </w:tcBorders>
            <w:vAlign w:val="center"/>
          </w:tcPr>
          <w:p w14:paraId="7C9BADE1" w14:textId="77777777" w:rsidR="00B8500F" w:rsidRPr="00B53072" w:rsidRDefault="00B8500F" w:rsidP="00B8500F">
            <w:pPr>
              <w:spacing w:after="0" w:line="240" w:lineRule="auto"/>
              <w:ind w:right="72"/>
              <w:rPr>
                <w:rFonts w:ascii="Times New Roman" w:eastAsia="Times New Roman" w:hAnsi="Times New Roman" w:cs="Times New Roman"/>
                <w:bCs/>
                <w:sz w:val="20"/>
                <w:szCs w:val="20"/>
                <w:lang w:val="hr-HR"/>
              </w:rPr>
            </w:pPr>
          </w:p>
          <w:p w14:paraId="7B6A8D44" w14:textId="77777777" w:rsidR="00B8500F" w:rsidRPr="00B53072" w:rsidRDefault="00B8500F" w:rsidP="00B8500F">
            <w:pPr>
              <w:spacing w:after="0" w:line="240" w:lineRule="auto"/>
              <w:ind w:right="72"/>
              <w:rPr>
                <w:rFonts w:ascii="Times New Roman" w:eastAsia="Times New Roman" w:hAnsi="Times New Roman" w:cs="Times New Roman"/>
                <w:bCs/>
                <w:sz w:val="20"/>
                <w:szCs w:val="20"/>
                <w:lang w:val="hr-HR"/>
              </w:rPr>
            </w:pPr>
            <w:r w:rsidRPr="00B53072">
              <w:rPr>
                <w:rFonts w:ascii="Times New Roman" w:eastAsia="Times New Roman" w:hAnsi="Times New Roman" w:cs="Times New Roman"/>
                <w:bCs/>
                <w:sz w:val="20"/>
                <w:szCs w:val="20"/>
                <w:lang w:val="hr-HR"/>
              </w:rPr>
              <w:t>R- 469</w:t>
            </w:r>
          </w:p>
        </w:tc>
        <w:tc>
          <w:tcPr>
            <w:tcW w:w="4950" w:type="dxa"/>
            <w:tcBorders>
              <w:top w:val="double" w:sz="4" w:space="0" w:color="auto"/>
              <w:left w:val="double" w:sz="4" w:space="0" w:color="auto"/>
              <w:bottom w:val="single" w:sz="4" w:space="0" w:color="auto"/>
              <w:right w:val="double" w:sz="4" w:space="0" w:color="auto"/>
            </w:tcBorders>
            <w:vAlign w:val="center"/>
          </w:tcPr>
          <w:p w14:paraId="41BA65B6" w14:textId="77777777" w:rsidR="00B8500F" w:rsidRPr="00B53072" w:rsidRDefault="00B8500F" w:rsidP="00B8500F">
            <w:pPr>
              <w:spacing w:after="0" w:line="240" w:lineRule="auto"/>
              <w:ind w:left="34" w:right="72"/>
              <w:contextualSpacing/>
              <w:rPr>
                <w:rFonts w:ascii="Times New Roman" w:eastAsia="Times New Roman" w:hAnsi="Times New Roman" w:cs="Times New Roman"/>
                <w:bCs/>
                <w:sz w:val="20"/>
                <w:szCs w:val="20"/>
                <w:lang w:val="hr-HR"/>
              </w:rPr>
            </w:pPr>
            <w:r w:rsidRPr="00B53072">
              <w:rPr>
                <w:rFonts w:ascii="Times New Roman" w:eastAsia="Times New Roman" w:hAnsi="Times New Roman" w:cs="Times New Roman"/>
                <w:bCs/>
                <w:i/>
                <w:sz w:val="20"/>
                <w:szCs w:val="20"/>
                <w:lang w:val="hr-HR"/>
              </w:rPr>
              <w:t>Izgradnja treće trake na regionalnoj cesti R-469 Živinice-Međaš, od kružnog toka kod crkve do kružnog toka skretanje za Međunarodni aerodrom Tuzla</w:t>
            </w:r>
          </w:p>
        </w:tc>
        <w:tc>
          <w:tcPr>
            <w:tcW w:w="1134" w:type="dxa"/>
            <w:tcBorders>
              <w:top w:val="double" w:sz="4" w:space="0" w:color="auto"/>
              <w:left w:val="double" w:sz="4" w:space="0" w:color="auto"/>
              <w:bottom w:val="single" w:sz="4" w:space="0" w:color="auto"/>
              <w:right w:val="double" w:sz="4" w:space="0" w:color="auto"/>
            </w:tcBorders>
            <w:vAlign w:val="center"/>
          </w:tcPr>
          <w:p w14:paraId="26DCC246" w14:textId="77777777" w:rsidR="00B8500F" w:rsidRPr="00B53072" w:rsidRDefault="00B8500F" w:rsidP="00B8500F">
            <w:pPr>
              <w:spacing w:after="0" w:line="240" w:lineRule="auto"/>
              <w:ind w:right="72"/>
              <w:jc w:val="center"/>
              <w:rPr>
                <w:rFonts w:ascii="Times New Roman" w:eastAsia="Times New Roman" w:hAnsi="Times New Roman" w:cs="Times New Roman"/>
                <w:bCs/>
                <w:sz w:val="20"/>
                <w:szCs w:val="20"/>
                <w:lang w:val="hr-HR"/>
              </w:rPr>
            </w:pPr>
          </w:p>
        </w:tc>
        <w:tc>
          <w:tcPr>
            <w:tcW w:w="1843" w:type="dxa"/>
            <w:tcBorders>
              <w:top w:val="double" w:sz="4" w:space="0" w:color="auto"/>
              <w:left w:val="double" w:sz="4" w:space="0" w:color="auto"/>
              <w:bottom w:val="single" w:sz="4" w:space="0" w:color="auto"/>
              <w:right w:val="double" w:sz="4" w:space="0" w:color="auto"/>
            </w:tcBorders>
            <w:vAlign w:val="center"/>
          </w:tcPr>
          <w:p w14:paraId="7E15B205" w14:textId="77777777" w:rsidR="00B8500F" w:rsidRPr="00B53072" w:rsidRDefault="00B8500F" w:rsidP="00B8500F">
            <w:pPr>
              <w:spacing w:after="0" w:line="240" w:lineRule="auto"/>
              <w:ind w:right="72"/>
              <w:jc w:val="center"/>
              <w:rPr>
                <w:rFonts w:ascii="Times New Roman" w:eastAsia="Times New Roman" w:hAnsi="Times New Roman" w:cs="Times New Roman"/>
                <w:sz w:val="20"/>
                <w:szCs w:val="20"/>
                <w:lang w:val="hr-HR"/>
              </w:rPr>
            </w:pPr>
            <w:r w:rsidRPr="00B53072">
              <w:rPr>
                <w:rFonts w:ascii="Times New Roman" w:eastAsia="Times New Roman" w:hAnsi="Times New Roman" w:cs="Times New Roman"/>
                <w:sz w:val="20"/>
                <w:szCs w:val="20"/>
                <w:lang w:val="hr-HR"/>
              </w:rPr>
              <w:t>Vrijednost ugovora 3.912.421,50 (iz kreditnih sredstava 2.500.000,00)</w:t>
            </w:r>
          </w:p>
        </w:tc>
        <w:tc>
          <w:tcPr>
            <w:tcW w:w="1559" w:type="dxa"/>
            <w:tcBorders>
              <w:top w:val="double" w:sz="4" w:space="0" w:color="auto"/>
              <w:left w:val="double" w:sz="4" w:space="0" w:color="auto"/>
              <w:bottom w:val="single" w:sz="4" w:space="0" w:color="auto"/>
              <w:right w:val="double" w:sz="4" w:space="0" w:color="auto"/>
            </w:tcBorders>
            <w:vAlign w:val="center"/>
          </w:tcPr>
          <w:p w14:paraId="215B6BAB" w14:textId="021097E2" w:rsidR="00B8500F" w:rsidRPr="00B53072" w:rsidRDefault="00BC4CF4" w:rsidP="00DE56E3">
            <w:pPr>
              <w:spacing w:after="0" w:line="240" w:lineRule="auto"/>
              <w:ind w:right="72"/>
              <w:jc w:val="center"/>
              <w:rPr>
                <w:rFonts w:ascii="Times New Roman" w:eastAsia="Times New Roman" w:hAnsi="Times New Roman" w:cs="Times New Roman"/>
                <w:sz w:val="20"/>
                <w:szCs w:val="20"/>
                <w:lang w:val="hr-HR"/>
              </w:rPr>
            </w:pPr>
            <w:r>
              <w:rPr>
                <w:rFonts w:ascii="Times New Roman" w:eastAsia="Times New Roman" w:hAnsi="Times New Roman" w:cs="Times New Roman"/>
                <w:sz w:val="20"/>
                <w:szCs w:val="20"/>
                <w:lang w:val="hr-HR"/>
              </w:rPr>
              <w:t>2.458.068,63</w:t>
            </w:r>
          </w:p>
        </w:tc>
        <w:tc>
          <w:tcPr>
            <w:tcW w:w="1701" w:type="dxa"/>
            <w:tcBorders>
              <w:top w:val="double" w:sz="4" w:space="0" w:color="auto"/>
              <w:left w:val="double" w:sz="4" w:space="0" w:color="auto"/>
              <w:bottom w:val="single" w:sz="4" w:space="0" w:color="auto"/>
              <w:right w:val="double" w:sz="4" w:space="0" w:color="auto"/>
            </w:tcBorders>
            <w:vAlign w:val="center"/>
          </w:tcPr>
          <w:p w14:paraId="4B3E50B8" w14:textId="77777777" w:rsidR="00B8500F" w:rsidRPr="00B53072" w:rsidRDefault="009A5497" w:rsidP="00DE56E3">
            <w:pPr>
              <w:spacing w:after="0" w:line="240" w:lineRule="auto"/>
              <w:ind w:right="72"/>
              <w:jc w:val="center"/>
              <w:rPr>
                <w:rFonts w:ascii="Times New Roman" w:eastAsia="Times New Roman" w:hAnsi="Times New Roman" w:cs="Times New Roman"/>
                <w:b/>
                <w:sz w:val="20"/>
                <w:szCs w:val="20"/>
                <w:lang w:val="hr-HR"/>
              </w:rPr>
            </w:pPr>
            <w:r>
              <w:rPr>
                <w:rFonts w:ascii="Times New Roman" w:eastAsia="Times New Roman" w:hAnsi="Times New Roman" w:cs="Times New Roman"/>
                <w:b/>
                <w:sz w:val="20"/>
                <w:szCs w:val="20"/>
                <w:lang w:val="hr-HR"/>
              </w:rPr>
              <w:t>0</w:t>
            </w:r>
          </w:p>
        </w:tc>
        <w:tc>
          <w:tcPr>
            <w:tcW w:w="2268" w:type="dxa"/>
            <w:tcBorders>
              <w:top w:val="double" w:sz="4" w:space="0" w:color="auto"/>
              <w:left w:val="double" w:sz="4" w:space="0" w:color="auto"/>
              <w:bottom w:val="single" w:sz="4" w:space="0" w:color="auto"/>
              <w:right w:val="double" w:sz="4" w:space="0" w:color="auto"/>
            </w:tcBorders>
            <w:vAlign w:val="center"/>
          </w:tcPr>
          <w:p w14:paraId="30AB7544" w14:textId="149D3BC0" w:rsidR="00B8500F" w:rsidRPr="004079D4" w:rsidRDefault="004263E9" w:rsidP="00C87A92">
            <w:pPr>
              <w:spacing w:after="0" w:line="240" w:lineRule="auto"/>
              <w:ind w:right="72"/>
              <w:jc w:val="center"/>
              <w:rPr>
                <w:rFonts w:ascii="Times New Roman" w:eastAsia="Times New Roman" w:hAnsi="Times New Roman" w:cs="Times New Roman"/>
                <w:sz w:val="20"/>
                <w:szCs w:val="20"/>
                <w:lang w:val="hr-HR"/>
              </w:rPr>
            </w:pPr>
            <w:r w:rsidRPr="004263E9">
              <w:rPr>
                <w:rFonts w:ascii="Times New Roman" w:eastAsia="Times New Roman" w:hAnsi="Times New Roman" w:cs="Times New Roman"/>
                <w:sz w:val="20"/>
                <w:szCs w:val="20"/>
                <w:lang w:val="hr-HR"/>
              </w:rPr>
              <w:t>PROJEKAT ZAVRŠEN</w:t>
            </w:r>
          </w:p>
        </w:tc>
      </w:tr>
      <w:tr w:rsidR="008E2CEE" w:rsidRPr="004079D4" w14:paraId="52DD2050" w14:textId="77777777" w:rsidTr="00A43A14">
        <w:trPr>
          <w:trHeight w:val="676"/>
        </w:trPr>
        <w:tc>
          <w:tcPr>
            <w:tcW w:w="534" w:type="dxa"/>
            <w:tcBorders>
              <w:top w:val="double" w:sz="4" w:space="0" w:color="auto"/>
              <w:left w:val="thinThickSmallGap" w:sz="24" w:space="0" w:color="auto"/>
              <w:bottom w:val="single" w:sz="4" w:space="0" w:color="auto"/>
              <w:right w:val="double" w:sz="4" w:space="0" w:color="auto"/>
            </w:tcBorders>
            <w:vAlign w:val="center"/>
          </w:tcPr>
          <w:p w14:paraId="73DCB219" w14:textId="77777777" w:rsidR="00B8500F" w:rsidRPr="00A43A14" w:rsidRDefault="00B8500F" w:rsidP="00B8500F">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t>18.</w:t>
            </w:r>
          </w:p>
        </w:tc>
        <w:tc>
          <w:tcPr>
            <w:tcW w:w="850" w:type="dxa"/>
            <w:tcBorders>
              <w:top w:val="double" w:sz="4" w:space="0" w:color="auto"/>
              <w:left w:val="double" w:sz="4" w:space="0" w:color="auto"/>
              <w:bottom w:val="single" w:sz="4" w:space="0" w:color="auto"/>
              <w:right w:val="double" w:sz="4" w:space="0" w:color="auto"/>
            </w:tcBorders>
            <w:vAlign w:val="center"/>
          </w:tcPr>
          <w:p w14:paraId="74A95EF1" w14:textId="77777777" w:rsidR="00B8500F" w:rsidRPr="004079D4" w:rsidRDefault="00B8500F" w:rsidP="00B8500F">
            <w:pPr>
              <w:spacing w:after="0" w:line="240" w:lineRule="auto"/>
              <w:ind w:right="72"/>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R-469</w:t>
            </w:r>
          </w:p>
        </w:tc>
        <w:tc>
          <w:tcPr>
            <w:tcW w:w="4950" w:type="dxa"/>
            <w:tcBorders>
              <w:top w:val="double" w:sz="4" w:space="0" w:color="auto"/>
              <w:left w:val="double" w:sz="4" w:space="0" w:color="auto"/>
              <w:bottom w:val="single" w:sz="4" w:space="0" w:color="auto"/>
              <w:right w:val="double" w:sz="4" w:space="0" w:color="auto"/>
            </w:tcBorders>
            <w:vAlign w:val="center"/>
          </w:tcPr>
          <w:p w14:paraId="20AC391E" w14:textId="77777777" w:rsidR="00B8500F" w:rsidRPr="004079D4" w:rsidRDefault="00B8500F" w:rsidP="00B8500F">
            <w:pPr>
              <w:spacing w:after="0" w:line="240" w:lineRule="auto"/>
              <w:ind w:right="72"/>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Rekonstrukcija, rehabilitacija i sanacija  regionalne ceste R-469 „Živinice -Međaš“</w:t>
            </w:r>
          </w:p>
          <w:p w14:paraId="0A17E73A" w14:textId="77777777" w:rsidR="00B8500F" w:rsidRPr="004079D4" w:rsidRDefault="00B8500F" w:rsidP="00B8500F">
            <w:pPr>
              <w:spacing w:after="0" w:line="240" w:lineRule="auto"/>
              <w:ind w:right="72"/>
              <w:rPr>
                <w:rFonts w:ascii="Times New Roman" w:eastAsia="Times New Roman" w:hAnsi="Times New Roman" w:cs="Times New Roman"/>
                <w:bCs/>
                <w:i/>
                <w:sz w:val="20"/>
                <w:szCs w:val="20"/>
                <w:lang w:val="hr-HR"/>
              </w:rPr>
            </w:pPr>
            <w:r w:rsidRPr="004079D4">
              <w:rPr>
                <w:rFonts w:ascii="Times New Roman" w:eastAsia="Times New Roman" w:hAnsi="Times New Roman" w:cs="Times New Roman"/>
                <w:bCs/>
                <w:i/>
                <w:sz w:val="20"/>
                <w:szCs w:val="20"/>
                <w:lang w:val="hr-HR"/>
              </w:rPr>
              <w:t>st. km.12+750 do st.km. 14+530 cca l=1780 m š=12m</w:t>
            </w:r>
          </w:p>
        </w:tc>
        <w:tc>
          <w:tcPr>
            <w:tcW w:w="1134" w:type="dxa"/>
            <w:tcBorders>
              <w:top w:val="double" w:sz="4" w:space="0" w:color="auto"/>
              <w:left w:val="double" w:sz="4" w:space="0" w:color="auto"/>
              <w:bottom w:val="single" w:sz="4" w:space="0" w:color="auto"/>
              <w:right w:val="double" w:sz="4" w:space="0" w:color="auto"/>
            </w:tcBorders>
            <w:vAlign w:val="center"/>
          </w:tcPr>
          <w:p w14:paraId="520E5FCE" w14:textId="77777777" w:rsidR="00B8500F" w:rsidRPr="004079D4" w:rsidRDefault="00B8500F" w:rsidP="00B8500F">
            <w:pPr>
              <w:spacing w:after="0" w:line="240" w:lineRule="auto"/>
              <w:jc w:val="center"/>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i/>
                <w:sz w:val="20"/>
                <w:szCs w:val="20"/>
                <w:lang w:val="hr-HR"/>
              </w:rPr>
              <w:t>l=1780 m š=12m</w:t>
            </w:r>
          </w:p>
        </w:tc>
        <w:tc>
          <w:tcPr>
            <w:tcW w:w="1843" w:type="dxa"/>
            <w:tcBorders>
              <w:top w:val="double" w:sz="4" w:space="0" w:color="auto"/>
              <w:left w:val="double" w:sz="4" w:space="0" w:color="auto"/>
              <w:bottom w:val="single" w:sz="4" w:space="0" w:color="auto"/>
              <w:right w:val="double" w:sz="4" w:space="0" w:color="auto"/>
            </w:tcBorders>
            <w:vAlign w:val="center"/>
          </w:tcPr>
          <w:p w14:paraId="0C7E4379"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999.906,1</w:t>
            </w:r>
          </w:p>
        </w:tc>
        <w:tc>
          <w:tcPr>
            <w:tcW w:w="1559" w:type="dxa"/>
            <w:tcBorders>
              <w:top w:val="double" w:sz="4" w:space="0" w:color="auto"/>
              <w:left w:val="double" w:sz="4" w:space="0" w:color="auto"/>
              <w:bottom w:val="single" w:sz="4" w:space="0" w:color="auto"/>
              <w:right w:val="double" w:sz="4" w:space="0" w:color="auto"/>
            </w:tcBorders>
            <w:vAlign w:val="center"/>
          </w:tcPr>
          <w:p w14:paraId="62EF2011"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B8500F">
              <w:rPr>
                <w:rFonts w:ascii="Times New Roman" w:eastAsia="Times New Roman" w:hAnsi="Times New Roman" w:cs="Times New Roman"/>
                <w:bCs/>
                <w:sz w:val="20"/>
                <w:szCs w:val="20"/>
                <w:lang w:val="hr-HR"/>
              </w:rPr>
              <w:t>999.906,1</w:t>
            </w:r>
          </w:p>
        </w:tc>
        <w:tc>
          <w:tcPr>
            <w:tcW w:w="1701" w:type="dxa"/>
            <w:tcBorders>
              <w:top w:val="double" w:sz="4" w:space="0" w:color="auto"/>
              <w:left w:val="double" w:sz="4" w:space="0" w:color="auto"/>
              <w:bottom w:val="single" w:sz="4" w:space="0" w:color="auto"/>
              <w:right w:val="double" w:sz="4" w:space="0" w:color="auto"/>
            </w:tcBorders>
            <w:vAlign w:val="center"/>
          </w:tcPr>
          <w:p w14:paraId="0AAE2557"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B8500F">
              <w:rPr>
                <w:rFonts w:ascii="Times New Roman" w:eastAsia="Times New Roman" w:hAnsi="Times New Roman" w:cs="Times New Roman"/>
                <w:bCs/>
                <w:sz w:val="20"/>
                <w:szCs w:val="20"/>
                <w:lang w:val="hr-HR"/>
              </w:rPr>
              <w:t>PROJEKAT ZAVRŠEN</w:t>
            </w:r>
          </w:p>
        </w:tc>
        <w:tc>
          <w:tcPr>
            <w:tcW w:w="2268" w:type="dxa"/>
            <w:tcBorders>
              <w:top w:val="double" w:sz="4" w:space="0" w:color="auto"/>
              <w:left w:val="double" w:sz="4" w:space="0" w:color="auto"/>
              <w:bottom w:val="single" w:sz="4" w:space="0" w:color="auto"/>
              <w:right w:val="double" w:sz="4" w:space="0" w:color="auto"/>
            </w:tcBorders>
            <w:vAlign w:val="center"/>
          </w:tcPr>
          <w:p w14:paraId="55DB2311"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B8500F">
              <w:rPr>
                <w:rFonts w:ascii="Times New Roman" w:eastAsia="Times New Roman" w:hAnsi="Times New Roman" w:cs="Times New Roman"/>
                <w:bCs/>
                <w:sz w:val="20"/>
                <w:szCs w:val="20"/>
                <w:lang w:val="hr-HR"/>
              </w:rPr>
              <w:t>PROJEKAT ZAVRŠEN</w:t>
            </w:r>
          </w:p>
        </w:tc>
      </w:tr>
      <w:tr w:rsidR="008E2CEE" w:rsidRPr="004079D4" w14:paraId="39EA74EE" w14:textId="77777777" w:rsidTr="00A43A14">
        <w:trPr>
          <w:trHeight w:val="530"/>
        </w:trPr>
        <w:tc>
          <w:tcPr>
            <w:tcW w:w="534" w:type="dxa"/>
            <w:tcBorders>
              <w:top w:val="double" w:sz="4" w:space="0" w:color="auto"/>
              <w:left w:val="thinThickSmallGap" w:sz="24" w:space="0" w:color="auto"/>
              <w:bottom w:val="single" w:sz="4" w:space="0" w:color="auto"/>
              <w:right w:val="double" w:sz="4" w:space="0" w:color="auto"/>
            </w:tcBorders>
            <w:vAlign w:val="center"/>
          </w:tcPr>
          <w:p w14:paraId="082D6E70" w14:textId="77777777" w:rsidR="00B8500F" w:rsidRPr="00A43A14" w:rsidRDefault="00B8500F" w:rsidP="00B8500F">
            <w:pPr>
              <w:spacing w:after="0" w:line="240" w:lineRule="auto"/>
              <w:ind w:right="72"/>
              <w:jc w:val="center"/>
              <w:rPr>
                <w:rFonts w:ascii="Times New Roman" w:eastAsia="Times New Roman" w:hAnsi="Times New Roman" w:cs="Times New Roman"/>
                <w:b/>
                <w:bCs/>
                <w:sz w:val="20"/>
                <w:szCs w:val="20"/>
                <w:lang w:val="hr-HR"/>
              </w:rPr>
            </w:pPr>
            <w:r w:rsidRPr="00A43A14">
              <w:rPr>
                <w:rFonts w:ascii="Times New Roman" w:eastAsia="Times New Roman" w:hAnsi="Times New Roman" w:cs="Times New Roman"/>
                <w:b/>
                <w:bCs/>
                <w:sz w:val="20"/>
                <w:szCs w:val="20"/>
                <w:lang w:val="hr-HR"/>
              </w:rPr>
              <w:t>19.</w:t>
            </w:r>
          </w:p>
        </w:tc>
        <w:tc>
          <w:tcPr>
            <w:tcW w:w="850" w:type="dxa"/>
            <w:tcBorders>
              <w:top w:val="double" w:sz="4" w:space="0" w:color="auto"/>
              <w:left w:val="double" w:sz="4" w:space="0" w:color="auto"/>
              <w:bottom w:val="single" w:sz="4" w:space="0" w:color="auto"/>
              <w:right w:val="double" w:sz="4" w:space="0" w:color="auto"/>
            </w:tcBorders>
            <w:vAlign w:val="center"/>
          </w:tcPr>
          <w:p w14:paraId="51F27C34" w14:textId="77777777" w:rsidR="00B8500F" w:rsidRPr="004079D4" w:rsidRDefault="00B8500F" w:rsidP="00B8500F">
            <w:pPr>
              <w:spacing w:after="0" w:line="240" w:lineRule="auto"/>
              <w:ind w:right="72"/>
              <w:rPr>
                <w:rFonts w:ascii="Times New Roman" w:eastAsia="Times New Roman" w:hAnsi="Times New Roman" w:cs="Times New Roman"/>
                <w:bCs/>
                <w:sz w:val="20"/>
                <w:szCs w:val="20"/>
                <w:lang w:val="hr-HR"/>
              </w:rPr>
            </w:pPr>
          </w:p>
        </w:tc>
        <w:tc>
          <w:tcPr>
            <w:tcW w:w="4950" w:type="dxa"/>
            <w:tcBorders>
              <w:top w:val="double" w:sz="4" w:space="0" w:color="auto"/>
              <w:left w:val="double" w:sz="4" w:space="0" w:color="auto"/>
              <w:bottom w:val="single" w:sz="4" w:space="0" w:color="auto"/>
              <w:right w:val="double" w:sz="4" w:space="0" w:color="auto"/>
            </w:tcBorders>
            <w:vAlign w:val="center"/>
          </w:tcPr>
          <w:p w14:paraId="5E93B599" w14:textId="77777777" w:rsidR="00B8500F" w:rsidRPr="004079D4" w:rsidRDefault="00B8500F" w:rsidP="00B8500F">
            <w:pPr>
              <w:spacing w:after="0" w:line="240" w:lineRule="auto"/>
              <w:ind w:right="72"/>
              <w:rPr>
                <w:rFonts w:ascii="Times New Roman" w:eastAsia="Times New Roman" w:hAnsi="Times New Roman" w:cs="Times New Roman"/>
                <w:bCs/>
                <w:i/>
                <w:sz w:val="20"/>
                <w:szCs w:val="20"/>
                <w:lang w:val="hr-HR"/>
              </w:rPr>
            </w:pPr>
            <w:r w:rsidRPr="004079D4">
              <w:rPr>
                <w:rFonts w:ascii="Times New Roman" w:eastAsia="Times New Roman" w:hAnsi="Times New Roman" w:cs="Times New Roman"/>
                <w:bCs/>
                <w:sz w:val="20"/>
                <w:szCs w:val="20"/>
                <w:lang w:val="hr-HR"/>
              </w:rPr>
              <w:t>Rekonstrukcija ceste od značaja za Tuzlanski kanton „Kladanj- Brateljevići-Milankovići“</w:t>
            </w:r>
          </w:p>
        </w:tc>
        <w:tc>
          <w:tcPr>
            <w:tcW w:w="1134" w:type="dxa"/>
            <w:tcBorders>
              <w:top w:val="double" w:sz="4" w:space="0" w:color="auto"/>
              <w:left w:val="double" w:sz="4" w:space="0" w:color="auto"/>
              <w:bottom w:val="single" w:sz="4" w:space="0" w:color="auto"/>
              <w:right w:val="double" w:sz="4" w:space="0" w:color="auto"/>
            </w:tcBorders>
            <w:vAlign w:val="center"/>
          </w:tcPr>
          <w:p w14:paraId="63AA9F33"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1.700</w:t>
            </w:r>
          </w:p>
        </w:tc>
        <w:tc>
          <w:tcPr>
            <w:tcW w:w="1843" w:type="dxa"/>
            <w:tcBorders>
              <w:top w:val="double" w:sz="4" w:space="0" w:color="auto"/>
              <w:left w:val="double" w:sz="4" w:space="0" w:color="auto"/>
              <w:bottom w:val="single" w:sz="4" w:space="0" w:color="auto"/>
              <w:right w:val="double" w:sz="4" w:space="0" w:color="auto"/>
            </w:tcBorders>
            <w:vAlign w:val="center"/>
          </w:tcPr>
          <w:p w14:paraId="6EB98359" w14:textId="50B67413" w:rsidR="00B8500F" w:rsidRPr="004079D4" w:rsidRDefault="00B8500F" w:rsidP="00A43A14">
            <w:pPr>
              <w:spacing w:after="0" w:line="240" w:lineRule="auto"/>
              <w:ind w:right="72"/>
              <w:jc w:val="center"/>
              <w:rPr>
                <w:rFonts w:ascii="Times New Roman" w:eastAsia="Times New Roman" w:hAnsi="Times New Roman" w:cs="Times New Roman"/>
                <w:bCs/>
                <w:sz w:val="20"/>
                <w:szCs w:val="20"/>
                <w:lang w:val="hr-HR"/>
              </w:rPr>
            </w:pPr>
            <w:r w:rsidRPr="004079D4">
              <w:rPr>
                <w:rFonts w:ascii="Times New Roman" w:eastAsia="Times New Roman" w:hAnsi="Times New Roman" w:cs="Times New Roman"/>
                <w:sz w:val="20"/>
                <w:szCs w:val="20"/>
                <w:lang w:val="hr-HR"/>
              </w:rPr>
              <w:t>1.064.028,05</w:t>
            </w:r>
          </w:p>
        </w:tc>
        <w:tc>
          <w:tcPr>
            <w:tcW w:w="1559" w:type="dxa"/>
            <w:tcBorders>
              <w:top w:val="double" w:sz="4" w:space="0" w:color="auto"/>
              <w:left w:val="double" w:sz="4" w:space="0" w:color="auto"/>
              <w:bottom w:val="single" w:sz="4" w:space="0" w:color="auto"/>
              <w:right w:val="double" w:sz="4" w:space="0" w:color="auto"/>
            </w:tcBorders>
            <w:vAlign w:val="center"/>
          </w:tcPr>
          <w:p w14:paraId="5DF0E30B"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4079D4">
              <w:rPr>
                <w:rFonts w:ascii="Times New Roman" w:eastAsia="Times New Roman" w:hAnsi="Times New Roman" w:cs="Times New Roman"/>
                <w:sz w:val="20"/>
                <w:szCs w:val="20"/>
                <w:lang w:val="hr-HR"/>
              </w:rPr>
              <w:t>1.064.028,05</w:t>
            </w:r>
          </w:p>
        </w:tc>
        <w:tc>
          <w:tcPr>
            <w:tcW w:w="1701" w:type="dxa"/>
            <w:tcBorders>
              <w:top w:val="double" w:sz="4" w:space="0" w:color="auto"/>
              <w:left w:val="double" w:sz="4" w:space="0" w:color="auto"/>
              <w:bottom w:val="single" w:sz="4" w:space="0" w:color="auto"/>
              <w:right w:val="double" w:sz="4" w:space="0" w:color="auto"/>
            </w:tcBorders>
            <w:vAlign w:val="center"/>
          </w:tcPr>
          <w:p w14:paraId="7D43049E"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B8500F">
              <w:rPr>
                <w:rFonts w:ascii="Times New Roman" w:eastAsia="Times New Roman" w:hAnsi="Times New Roman" w:cs="Times New Roman"/>
                <w:bCs/>
                <w:sz w:val="20"/>
                <w:szCs w:val="20"/>
                <w:lang w:val="hr-HR"/>
              </w:rPr>
              <w:t>PROJEKAT ZAVRŠEN</w:t>
            </w:r>
          </w:p>
        </w:tc>
        <w:tc>
          <w:tcPr>
            <w:tcW w:w="2268" w:type="dxa"/>
            <w:tcBorders>
              <w:top w:val="double" w:sz="4" w:space="0" w:color="auto"/>
              <w:left w:val="double" w:sz="4" w:space="0" w:color="auto"/>
              <w:bottom w:val="single" w:sz="4" w:space="0" w:color="auto"/>
              <w:right w:val="double" w:sz="4" w:space="0" w:color="auto"/>
            </w:tcBorders>
            <w:vAlign w:val="center"/>
          </w:tcPr>
          <w:p w14:paraId="0F15299F"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B8500F">
              <w:rPr>
                <w:rFonts w:ascii="Times New Roman" w:eastAsia="Times New Roman" w:hAnsi="Times New Roman" w:cs="Times New Roman"/>
                <w:bCs/>
                <w:sz w:val="20"/>
                <w:szCs w:val="20"/>
                <w:lang w:val="hr-HR"/>
              </w:rPr>
              <w:t>PROJEKAT ZAVRŠEN</w:t>
            </w:r>
          </w:p>
        </w:tc>
      </w:tr>
      <w:tr w:rsidR="008E2CEE" w:rsidRPr="004079D4" w14:paraId="2675816B" w14:textId="77777777" w:rsidTr="005720BF">
        <w:trPr>
          <w:trHeight w:val="524"/>
        </w:trPr>
        <w:tc>
          <w:tcPr>
            <w:tcW w:w="534" w:type="dxa"/>
            <w:tcBorders>
              <w:top w:val="double" w:sz="4" w:space="0" w:color="auto"/>
              <w:left w:val="thinThickSmallGap" w:sz="24" w:space="0" w:color="auto"/>
              <w:bottom w:val="single" w:sz="4" w:space="0" w:color="auto"/>
              <w:right w:val="double" w:sz="4" w:space="0" w:color="auto"/>
            </w:tcBorders>
            <w:vAlign w:val="center"/>
          </w:tcPr>
          <w:p w14:paraId="7294A2D4" w14:textId="77777777" w:rsidR="00B8500F" w:rsidRPr="004079D4" w:rsidRDefault="00B8500F" w:rsidP="00B8500F">
            <w:pPr>
              <w:spacing w:after="0" w:line="240" w:lineRule="auto"/>
              <w:ind w:right="72"/>
              <w:jc w:val="center"/>
              <w:rPr>
                <w:rFonts w:ascii="Times New Roman" w:eastAsia="Times New Roman" w:hAnsi="Times New Roman" w:cs="Times New Roman"/>
                <w:b/>
                <w:bCs/>
                <w:sz w:val="20"/>
                <w:szCs w:val="20"/>
                <w:lang w:val="hr-HR"/>
              </w:rPr>
            </w:pPr>
            <w:r w:rsidRPr="004079D4">
              <w:rPr>
                <w:rFonts w:ascii="Times New Roman" w:eastAsia="Times New Roman" w:hAnsi="Times New Roman" w:cs="Times New Roman"/>
                <w:b/>
                <w:bCs/>
                <w:sz w:val="20"/>
                <w:szCs w:val="20"/>
                <w:lang w:val="hr-HR"/>
              </w:rPr>
              <w:t>20.</w:t>
            </w:r>
          </w:p>
        </w:tc>
        <w:tc>
          <w:tcPr>
            <w:tcW w:w="850" w:type="dxa"/>
            <w:tcBorders>
              <w:top w:val="double" w:sz="4" w:space="0" w:color="auto"/>
              <w:left w:val="double" w:sz="4" w:space="0" w:color="auto"/>
              <w:bottom w:val="single" w:sz="4" w:space="0" w:color="auto"/>
              <w:right w:val="double" w:sz="4" w:space="0" w:color="auto"/>
            </w:tcBorders>
            <w:vAlign w:val="center"/>
          </w:tcPr>
          <w:p w14:paraId="4B378D16" w14:textId="77777777" w:rsidR="00B8500F" w:rsidRPr="004079D4" w:rsidRDefault="00B8500F" w:rsidP="00B8500F">
            <w:pPr>
              <w:spacing w:after="0" w:line="240" w:lineRule="auto"/>
              <w:ind w:right="72"/>
              <w:rPr>
                <w:rFonts w:ascii="Times New Roman" w:eastAsia="Times New Roman" w:hAnsi="Times New Roman" w:cs="Times New Roman"/>
                <w:bCs/>
                <w:sz w:val="20"/>
                <w:szCs w:val="20"/>
                <w:lang w:val="hr-HR"/>
              </w:rPr>
            </w:pPr>
          </w:p>
        </w:tc>
        <w:tc>
          <w:tcPr>
            <w:tcW w:w="4950" w:type="dxa"/>
            <w:tcBorders>
              <w:top w:val="double" w:sz="4" w:space="0" w:color="auto"/>
              <w:left w:val="double" w:sz="4" w:space="0" w:color="auto"/>
              <w:bottom w:val="single" w:sz="4" w:space="0" w:color="auto"/>
              <w:right w:val="double" w:sz="4" w:space="0" w:color="auto"/>
            </w:tcBorders>
            <w:vAlign w:val="center"/>
          </w:tcPr>
          <w:p w14:paraId="2D2C5864" w14:textId="77777777" w:rsidR="00B8500F" w:rsidRPr="004079D4" w:rsidRDefault="00B8500F" w:rsidP="00B8500F">
            <w:pPr>
              <w:spacing w:after="0" w:line="240" w:lineRule="auto"/>
              <w:ind w:right="72"/>
              <w:rPr>
                <w:rFonts w:ascii="Times New Roman" w:eastAsia="Times New Roman" w:hAnsi="Times New Roman" w:cs="Times New Roman"/>
                <w:bCs/>
                <w:sz w:val="20"/>
                <w:szCs w:val="20"/>
                <w:lang w:val="hr-HR"/>
              </w:rPr>
            </w:pPr>
            <w:r w:rsidRPr="004079D4">
              <w:rPr>
                <w:rFonts w:ascii="Times New Roman" w:eastAsia="Times New Roman" w:hAnsi="Times New Roman" w:cs="Times New Roman"/>
                <w:iCs/>
                <w:sz w:val="20"/>
                <w:szCs w:val="20"/>
                <w:lang w:val="hr-HR"/>
              </w:rPr>
              <w:t xml:space="preserve">Nastavak radova na rekonstrukciji  </w:t>
            </w:r>
            <w:r w:rsidRPr="004079D4">
              <w:rPr>
                <w:rFonts w:ascii="Times New Roman" w:eastAsia="Times New Roman" w:hAnsi="Times New Roman" w:cs="Times New Roman"/>
                <w:bCs/>
                <w:iCs/>
                <w:sz w:val="20"/>
                <w:szCs w:val="20"/>
                <w:lang w:val="hr-HR"/>
              </w:rPr>
              <w:t xml:space="preserve"> </w:t>
            </w:r>
            <w:r w:rsidRPr="004079D4">
              <w:rPr>
                <w:rFonts w:ascii="Times New Roman" w:eastAsia="Times New Roman" w:hAnsi="Times New Roman" w:cs="Times New Roman"/>
                <w:b/>
                <w:bCs/>
                <w:i/>
                <w:iCs/>
                <w:sz w:val="20"/>
                <w:szCs w:val="20"/>
                <w:lang w:val="hr-HR"/>
              </w:rPr>
              <w:t xml:space="preserve"> </w:t>
            </w:r>
            <w:r w:rsidRPr="004079D4">
              <w:rPr>
                <w:rFonts w:ascii="Times New Roman" w:eastAsia="Times New Roman" w:hAnsi="Times New Roman" w:cs="Times New Roman"/>
                <w:bCs/>
                <w:iCs/>
                <w:sz w:val="20"/>
                <w:szCs w:val="20"/>
                <w:lang w:val="hr-HR"/>
              </w:rPr>
              <w:t>ceste od značaja za Tuzlanski kanton „Kladanj- Brateljevići-Milankovići“</w:t>
            </w:r>
          </w:p>
        </w:tc>
        <w:tc>
          <w:tcPr>
            <w:tcW w:w="1134" w:type="dxa"/>
            <w:tcBorders>
              <w:top w:val="double" w:sz="4" w:space="0" w:color="auto"/>
              <w:left w:val="double" w:sz="4" w:space="0" w:color="auto"/>
              <w:bottom w:val="single" w:sz="4" w:space="0" w:color="auto"/>
              <w:right w:val="double" w:sz="4" w:space="0" w:color="auto"/>
            </w:tcBorders>
            <w:vAlign w:val="center"/>
          </w:tcPr>
          <w:p w14:paraId="1947AE2D" w14:textId="77777777" w:rsidR="00B8500F" w:rsidRPr="004079D4" w:rsidRDefault="00B8500F" w:rsidP="00B8500F">
            <w:pPr>
              <w:spacing w:after="0" w:line="240" w:lineRule="auto"/>
              <w:jc w:val="center"/>
              <w:rPr>
                <w:rFonts w:ascii="Times New Roman" w:eastAsia="Times New Roman" w:hAnsi="Times New Roman" w:cs="Times New Roman"/>
                <w:bCs/>
                <w:sz w:val="20"/>
                <w:szCs w:val="20"/>
                <w:lang w:val="hr-HR"/>
              </w:rPr>
            </w:pPr>
          </w:p>
        </w:tc>
        <w:tc>
          <w:tcPr>
            <w:tcW w:w="1843" w:type="dxa"/>
            <w:tcBorders>
              <w:top w:val="double" w:sz="4" w:space="0" w:color="auto"/>
              <w:left w:val="double" w:sz="4" w:space="0" w:color="auto"/>
              <w:bottom w:val="single" w:sz="4" w:space="0" w:color="auto"/>
              <w:right w:val="double" w:sz="4" w:space="0" w:color="auto"/>
            </w:tcBorders>
            <w:vAlign w:val="center"/>
          </w:tcPr>
          <w:p w14:paraId="6DF1B083"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4079D4">
              <w:rPr>
                <w:rFonts w:ascii="Times New Roman" w:eastAsia="Times New Roman" w:hAnsi="Times New Roman" w:cs="Times New Roman"/>
                <w:iCs/>
                <w:sz w:val="20"/>
                <w:szCs w:val="20"/>
                <w:lang w:val="hr-HR"/>
              </w:rPr>
              <w:t>0</w:t>
            </w:r>
          </w:p>
        </w:tc>
        <w:tc>
          <w:tcPr>
            <w:tcW w:w="1559" w:type="dxa"/>
            <w:tcBorders>
              <w:top w:val="double" w:sz="4" w:space="0" w:color="auto"/>
              <w:left w:val="double" w:sz="4" w:space="0" w:color="auto"/>
              <w:bottom w:val="single" w:sz="4" w:space="0" w:color="auto"/>
              <w:right w:val="double" w:sz="4" w:space="0" w:color="auto"/>
            </w:tcBorders>
            <w:vAlign w:val="center"/>
          </w:tcPr>
          <w:p w14:paraId="6C0D8C52"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4079D4">
              <w:rPr>
                <w:rFonts w:ascii="Times New Roman" w:eastAsia="Times New Roman" w:hAnsi="Times New Roman" w:cs="Times New Roman"/>
                <w:bCs/>
                <w:sz w:val="20"/>
                <w:szCs w:val="20"/>
                <w:lang w:val="hr-HR"/>
              </w:rPr>
              <w:t>0</w:t>
            </w:r>
          </w:p>
        </w:tc>
        <w:tc>
          <w:tcPr>
            <w:tcW w:w="1701" w:type="dxa"/>
            <w:tcBorders>
              <w:top w:val="double" w:sz="4" w:space="0" w:color="auto"/>
              <w:left w:val="double" w:sz="4" w:space="0" w:color="auto"/>
              <w:bottom w:val="single" w:sz="4" w:space="0" w:color="auto"/>
              <w:right w:val="double" w:sz="4" w:space="0" w:color="auto"/>
            </w:tcBorders>
            <w:vAlign w:val="center"/>
          </w:tcPr>
          <w:p w14:paraId="5ECD1402"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r w:rsidRPr="004079D4">
              <w:rPr>
                <w:rFonts w:ascii="Times New Roman" w:eastAsia="Times New Roman" w:hAnsi="Times New Roman" w:cs="Times New Roman"/>
                <w:iCs/>
                <w:sz w:val="20"/>
                <w:szCs w:val="20"/>
                <w:lang w:val="hr-HR"/>
              </w:rPr>
              <w:t>0</w:t>
            </w:r>
          </w:p>
        </w:tc>
        <w:tc>
          <w:tcPr>
            <w:tcW w:w="2268" w:type="dxa"/>
            <w:tcBorders>
              <w:top w:val="double" w:sz="4" w:space="0" w:color="auto"/>
              <w:left w:val="double" w:sz="4" w:space="0" w:color="auto"/>
              <w:bottom w:val="single" w:sz="4" w:space="0" w:color="auto"/>
              <w:right w:val="double" w:sz="4" w:space="0" w:color="auto"/>
            </w:tcBorders>
            <w:vAlign w:val="center"/>
          </w:tcPr>
          <w:p w14:paraId="7C85720E" w14:textId="77777777" w:rsidR="00B8500F" w:rsidRPr="004079D4" w:rsidRDefault="00B8500F" w:rsidP="00B8500F">
            <w:pPr>
              <w:spacing w:after="0" w:line="240" w:lineRule="auto"/>
              <w:ind w:right="72"/>
              <w:jc w:val="center"/>
              <w:rPr>
                <w:rFonts w:ascii="Times New Roman" w:eastAsia="Times New Roman" w:hAnsi="Times New Roman" w:cs="Times New Roman"/>
                <w:iCs/>
                <w:sz w:val="20"/>
                <w:szCs w:val="20"/>
                <w:lang w:val="hr-HR"/>
              </w:rPr>
            </w:pPr>
            <w:r w:rsidRPr="004079D4">
              <w:rPr>
                <w:rFonts w:ascii="Times New Roman" w:eastAsia="Times New Roman" w:hAnsi="Times New Roman" w:cs="Times New Roman"/>
                <w:iCs/>
                <w:sz w:val="20"/>
                <w:szCs w:val="20"/>
                <w:lang w:val="hr-HR"/>
              </w:rPr>
              <w:t>550.000</w:t>
            </w:r>
          </w:p>
        </w:tc>
      </w:tr>
      <w:tr w:rsidR="008E2CEE" w:rsidRPr="004079D4" w14:paraId="49CA766D" w14:textId="77777777" w:rsidTr="005720BF">
        <w:trPr>
          <w:trHeight w:val="352"/>
        </w:trPr>
        <w:tc>
          <w:tcPr>
            <w:tcW w:w="534" w:type="dxa"/>
            <w:tcBorders>
              <w:top w:val="double" w:sz="4" w:space="0" w:color="auto"/>
              <w:left w:val="thinThickSmallGap" w:sz="24" w:space="0" w:color="auto"/>
              <w:bottom w:val="single" w:sz="4" w:space="0" w:color="auto"/>
              <w:right w:val="double" w:sz="4" w:space="0" w:color="auto"/>
            </w:tcBorders>
          </w:tcPr>
          <w:p w14:paraId="04F2A2F1" w14:textId="77777777" w:rsidR="00BE678E" w:rsidRPr="004079D4" w:rsidRDefault="00BE678E" w:rsidP="00BE678E">
            <w:pPr>
              <w:spacing w:after="0" w:line="240" w:lineRule="auto"/>
              <w:ind w:right="72"/>
              <w:jc w:val="center"/>
              <w:rPr>
                <w:rFonts w:ascii="Times New Roman" w:eastAsia="Times New Roman" w:hAnsi="Times New Roman" w:cs="Times New Roman"/>
                <w:b/>
                <w:bCs/>
                <w:sz w:val="20"/>
                <w:szCs w:val="20"/>
                <w:lang w:val="hr-HR"/>
              </w:rPr>
            </w:pPr>
          </w:p>
        </w:tc>
        <w:tc>
          <w:tcPr>
            <w:tcW w:w="850" w:type="dxa"/>
            <w:tcBorders>
              <w:top w:val="double" w:sz="4" w:space="0" w:color="auto"/>
              <w:left w:val="double" w:sz="4" w:space="0" w:color="auto"/>
              <w:bottom w:val="single" w:sz="4" w:space="0" w:color="auto"/>
              <w:right w:val="double" w:sz="4" w:space="0" w:color="auto"/>
            </w:tcBorders>
          </w:tcPr>
          <w:p w14:paraId="6B61AC73" w14:textId="77777777" w:rsidR="00BE678E" w:rsidRPr="004079D4" w:rsidRDefault="00BE678E" w:rsidP="00BE678E">
            <w:pPr>
              <w:spacing w:after="0" w:line="240" w:lineRule="auto"/>
              <w:ind w:right="72"/>
              <w:jc w:val="center"/>
              <w:rPr>
                <w:rFonts w:ascii="Times New Roman" w:eastAsia="Times New Roman" w:hAnsi="Times New Roman" w:cs="Times New Roman"/>
                <w:bCs/>
                <w:sz w:val="20"/>
                <w:szCs w:val="20"/>
                <w:lang w:val="hr-HR"/>
              </w:rPr>
            </w:pPr>
          </w:p>
        </w:tc>
        <w:tc>
          <w:tcPr>
            <w:tcW w:w="4950" w:type="dxa"/>
            <w:tcBorders>
              <w:top w:val="double" w:sz="4" w:space="0" w:color="auto"/>
              <w:left w:val="double" w:sz="4" w:space="0" w:color="auto"/>
              <w:bottom w:val="single" w:sz="4" w:space="0" w:color="auto"/>
              <w:right w:val="double" w:sz="4" w:space="0" w:color="auto"/>
            </w:tcBorders>
          </w:tcPr>
          <w:p w14:paraId="1D219AC3" w14:textId="77777777" w:rsidR="00BE678E" w:rsidRPr="004079D4" w:rsidRDefault="00BE678E" w:rsidP="00BE678E">
            <w:pPr>
              <w:spacing w:after="0" w:line="240" w:lineRule="auto"/>
              <w:ind w:right="72"/>
              <w:jc w:val="center"/>
              <w:rPr>
                <w:rFonts w:ascii="Times New Roman" w:eastAsia="Times New Roman" w:hAnsi="Times New Roman" w:cs="Times New Roman"/>
                <w:iCs/>
                <w:sz w:val="20"/>
                <w:szCs w:val="20"/>
                <w:lang w:val="hr-HR"/>
              </w:rPr>
            </w:pPr>
          </w:p>
        </w:tc>
        <w:tc>
          <w:tcPr>
            <w:tcW w:w="1134" w:type="dxa"/>
            <w:tcBorders>
              <w:top w:val="double" w:sz="4" w:space="0" w:color="auto"/>
              <w:left w:val="double" w:sz="4" w:space="0" w:color="auto"/>
              <w:bottom w:val="single" w:sz="4" w:space="0" w:color="auto"/>
              <w:right w:val="double" w:sz="4" w:space="0" w:color="auto"/>
            </w:tcBorders>
          </w:tcPr>
          <w:p w14:paraId="2D3ADC5E" w14:textId="77777777" w:rsidR="00BE678E" w:rsidRPr="004079D4" w:rsidRDefault="00BE678E" w:rsidP="00BE678E">
            <w:pPr>
              <w:spacing w:after="0" w:line="240" w:lineRule="auto"/>
              <w:jc w:val="center"/>
              <w:rPr>
                <w:rFonts w:ascii="Times New Roman" w:eastAsia="Times New Roman" w:hAnsi="Times New Roman" w:cs="Times New Roman"/>
                <w:bCs/>
                <w:sz w:val="20"/>
                <w:szCs w:val="20"/>
                <w:lang w:val="hr-HR"/>
              </w:rPr>
            </w:pPr>
          </w:p>
        </w:tc>
        <w:tc>
          <w:tcPr>
            <w:tcW w:w="1843" w:type="dxa"/>
            <w:tcBorders>
              <w:top w:val="single" w:sz="4" w:space="0" w:color="auto"/>
              <w:left w:val="nil"/>
              <w:bottom w:val="nil"/>
              <w:right w:val="nil"/>
            </w:tcBorders>
            <w:shd w:val="clear" w:color="auto" w:fill="auto"/>
            <w:vAlign w:val="bottom"/>
          </w:tcPr>
          <w:p w14:paraId="4624DE76" w14:textId="77777777" w:rsidR="00BE678E" w:rsidRDefault="00BE678E" w:rsidP="00BE678E">
            <w:pPr>
              <w:jc w:val="right"/>
              <w:rPr>
                <w:rFonts w:ascii="Calibri" w:hAnsi="Calibri" w:cs="Calibri"/>
                <w:color w:val="000000"/>
              </w:rPr>
            </w:pPr>
            <w:r>
              <w:rPr>
                <w:rFonts w:ascii="Calibri" w:hAnsi="Calibri" w:cs="Calibri"/>
                <w:color w:val="000000"/>
              </w:rPr>
              <w:t>19.324.277</w:t>
            </w:r>
          </w:p>
        </w:tc>
        <w:tc>
          <w:tcPr>
            <w:tcW w:w="1559" w:type="dxa"/>
            <w:tcBorders>
              <w:top w:val="single" w:sz="4" w:space="0" w:color="auto"/>
              <w:left w:val="nil"/>
              <w:bottom w:val="nil"/>
              <w:right w:val="nil"/>
            </w:tcBorders>
            <w:shd w:val="clear" w:color="auto" w:fill="auto"/>
            <w:vAlign w:val="bottom"/>
          </w:tcPr>
          <w:p w14:paraId="0F772651" w14:textId="2B133E19" w:rsidR="00BE678E" w:rsidRDefault="0055107E" w:rsidP="00BE678E">
            <w:pPr>
              <w:jc w:val="right"/>
              <w:rPr>
                <w:rFonts w:ascii="Calibri" w:hAnsi="Calibri" w:cs="Calibri"/>
                <w:color w:val="000000"/>
              </w:rPr>
            </w:pPr>
            <w:r w:rsidRPr="0055107E">
              <w:rPr>
                <w:rFonts w:ascii="Calibri" w:hAnsi="Calibri" w:cs="Calibri"/>
                <w:color w:val="000000"/>
              </w:rPr>
              <w:t>18.442.676,19</w:t>
            </w:r>
          </w:p>
        </w:tc>
        <w:tc>
          <w:tcPr>
            <w:tcW w:w="1701" w:type="dxa"/>
            <w:tcBorders>
              <w:top w:val="double" w:sz="4" w:space="0" w:color="auto"/>
              <w:left w:val="double" w:sz="4" w:space="0" w:color="auto"/>
              <w:bottom w:val="single" w:sz="4" w:space="0" w:color="auto"/>
              <w:right w:val="double" w:sz="4" w:space="0" w:color="auto"/>
            </w:tcBorders>
          </w:tcPr>
          <w:p w14:paraId="6905B5E8" w14:textId="1E2FA59F" w:rsidR="00BE678E" w:rsidRPr="004079D4" w:rsidRDefault="00D7460A" w:rsidP="00E755B6">
            <w:pPr>
              <w:jc w:val="center"/>
              <w:rPr>
                <w:rFonts w:ascii="Times New Roman" w:eastAsia="Times New Roman" w:hAnsi="Times New Roman" w:cs="Times New Roman"/>
                <w:b/>
                <w:bCs/>
                <w:sz w:val="20"/>
                <w:szCs w:val="20"/>
                <w:lang w:val="hr-HR"/>
              </w:rPr>
            </w:pPr>
            <w:r w:rsidRPr="00D7460A">
              <w:rPr>
                <w:rFonts w:ascii="Times New Roman" w:eastAsia="Times New Roman" w:hAnsi="Times New Roman" w:cs="Times New Roman"/>
                <w:b/>
                <w:bCs/>
                <w:sz w:val="20"/>
                <w:szCs w:val="20"/>
                <w:lang w:val="hr-HR"/>
              </w:rPr>
              <w:t>507.663,38</w:t>
            </w:r>
          </w:p>
        </w:tc>
        <w:tc>
          <w:tcPr>
            <w:tcW w:w="2268" w:type="dxa"/>
            <w:tcBorders>
              <w:top w:val="double" w:sz="4" w:space="0" w:color="auto"/>
              <w:left w:val="double" w:sz="4" w:space="0" w:color="auto"/>
              <w:bottom w:val="single" w:sz="4" w:space="0" w:color="auto"/>
              <w:right w:val="double" w:sz="4" w:space="0" w:color="auto"/>
            </w:tcBorders>
          </w:tcPr>
          <w:p w14:paraId="1B20863C" w14:textId="77777777" w:rsidR="00BE678E" w:rsidRPr="004079D4" w:rsidRDefault="00E755B6" w:rsidP="00BE678E">
            <w:pPr>
              <w:jc w:val="center"/>
              <w:rPr>
                <w:rFonts w:ascii="Times New Roman" w:eastAsia="Times New Roman" w:hAnsi="Times New Roman" w:cs="Times New Roman"/>
                <w:b/>
                <w:bCs/>
                <w:sz w:val="20"/>
                <w:szCs w:val="20"/>
                <w:lang w:val="hr-HR"/>
              </w:rPr>
            </w:pPr>
            <w:r>
              <w:rPr>
                <w:rFonts w:ascii="Times New Roman" w:eastAsia="Times New Roman" w:hAnsi="Times New Roman" w:cs="Times New Roman"/>
                <w:b/>
                <w:bCs/>
                <w:sz w:val="20"/>
                <w:szCs w:val="20"/>
                <w:lang w:val="hr-HR"/>
              </w:rPr>
              <w:t>1.2</w:t>
            </w:r>
            <w:r w:rsidR="00BE678E">
              <w:rPr>
                <w:rFonts w:ascii="Times New Roman" w:eastAsia="Times New Roman" w:hAnsi="Times New Roman" w:cs="Times New Roman"/>
                <w:b/>
                <w:bCs/>
                <w:sz w:val="20"/>
                <w:szCs w:val="20"/>
                <w:lang w:val="hr-HR"/>
              </w:rPr>
              <w:t>00.000</w:t>
            </w:r>
          </w:p>
        </w:tc>
      </w:tr>
      <w:tr w:rsidR="00B8500F" w:rsidRPr="004079D4" w14:paraId="2C01C637" w14:textId="77777777" w:rsidTr="00745BA4">
        <w:trPr>
          <w:trHeight w:val="278"/>
        </w:trPr>
        <w:tc>
          <w:tcPr>
            <w:tcW w:w="534" w:type="dxa"/>
            <w:tcBorders>
              <w:top w:val="double" w:sz="4" w:space="0" w:color="auto"/>
              <w:left w:val="thinThickSmallGap" w:sz="24" w:space="0" w:color="auto"/>
              <w:bottom w:val="single" w:sz="4" w:space="0" w:color="auto"/>
              <w:right w:val="double" w:sz="4" w:space="0" w:color="auto"/>
            </w:tcBorders>
            <w:shd w:val="clear" w:color="auto" w:fill="ACB9CA" w:themeFill="text2" w:themeFillTint="66"/>
          </w:tcPr>
          <w:p w14:paraId="772E0A23" w14:textId="77777777" w:rsidR="00B8500F" w:rsidRPr="004079D4" w:rsidRDefault="00B8500F" w:rsidP="00B8500F">
            <w:pPr>
              <w:spacing w:after="0" w:line="240" w:lineRule="auto"/>
              <w:ind w:right="72"/>
              <w:jc w:val="center"/>
              <w:rPr>
                <w:rFonts w:ascii="Times New Roman" w:eastAsia="Times New Roman" w:hAnsi="Times New Roman" w:cs="Times New Roman"/>
                <w:b/>
                <w:bCs/>
                <w:sz w:val="20"/>
                <w:szCs w:val="20"/>
                <w:lang w:val="hr-HR"/>
              </w:rPr>
            </w:pPr>
          </w:p>
        </w:tc>
        <w:tc>
          <w:tcPr>
            <w:tcW w:w="850" w:type="dxa"/>
            <w:tcBorders>
              <w:top w:val="double" w:sz="4" w:space="0" w:color="auto"/>
              <w:left w:val="double" w:sz="4" w:space="0" w:color="auto"/>
              <w:bottom w:val="single" w:sz="4" w:space="0" w:color="auto"/>
              <w:right w:val="double" w:sz="4" w:space="0" w:color="auto"/>
            </w:tcBorders>
            <w:shd w:val="clear" w:color="auto" w:fill="ACB9CA" w:themeFill="text2" w:themeFillTint="66"/>
          </w:tcPr>
          <w:p w14:paraId="3C47D90D" w14:textId="77777777" w:rsidR="00B8500F" w:rsidRPr="004079D4" w:rsidRDefault="00B8500F" w:rsidP="00B8500F">
            <w:pPr>
              <w:spacing w:after="0" w:line="240" w:lineRule="auto"/>
              <w:ind w:right="72"/>
              <w:jc w:val="center"/>
              <w:rPr>
                <w:rFonts w:ascii="Times New Roman" w:eastAsia="Times New Roman" w:hAnsi="Times New Roman" w:cs="Times New Roman"/>
                <w:bCs/>
                <w:sz w:val="20"/>
                <w:szCs w:val="20"/>
                <w:lang w:val="hr-HR"/>
              </w:rPr>
            </w:pPr>
          </w:p>
        </w:tc>
        <w:tc>
          <w:tcPr>
            <w:tcW w:w="4950" w:type="dxa"/>
            <w:tcBorders>
              <w:top w:val="double" w:sz="4" w:space="0" w:color="auto"/>
              <w:left w:val="double" w:sz="4" w:space="0" w:color="auto"/>
              <w:bottom w:val="single" w:sz="4" w:space="0" w:color="auto"/>
              <w:right w:val="double" w:sz="4" w:space="0" w:color="auto"/>
            </w:tcBorders>
            <w:shd w:val="clear" w:color="auto" w:fill="ACB9CA" w:themeFill="text2" w:themeFillTint="66"/>
          </w:tcPr>
          <w:p w14:paraId="2B5E96C6" w14:textId="77777777" w:rsidR="00B8500F" w:rsidRPr="004079D4" w:rsidRDefault="00B8500F" w:rsidP="00B8500F">
            <w:pPr>
              <w:spacing w:after="0" w:line="240" w:lineRule="auto"/>
              <w:ind w:right="72"/>
              <w:jc w:val="center"/>
              <w:rPr>
                <w:rFonts w:ascii="Times New Roman" w:eastAsia="Times New Roman" w:hAnsi="Times New Roman" w:cs="Times New Roman"/>
                <w:iCs/>
                <w:sz w:val="20"/>
                <w:szCs w:val="20"/>
                <w:lang w:val="hr-HR"/>
              </w:rPr>
            </w:pPr>
            <w:r w:rsidRPr="004079D4">
              <w:rPr>
                <w:rFonts w:ascii="Times New Roman" w:eastAsia="Times New Roman" w:hAnsi="Times New Roman" w:cs="Times New Roman"/>
                <w:b/>
                <w:bCs/>
                <w:sz w:val="20"/>
                <w:szCs w:val="20"/>
                <w:lang w:val="hr-HR"/>
              </w:rPr>
              <w:t>UKUPNO (KM):</w:t>
            </w:r>
          </w:p>
        </w:tc>
        <w:tc>
          <w:tcPr>
            <w:tcW w:w="1134" w:type="dxa"/>
            <w:tcBorders>
              <w:top w:val="double" w:sz="4" w:space="0" w:color="auto"/>
              <w:left w:val="double" w:sz="4" w:space="0" w:color="auto"/>
              <w:bottom w:val="single" w:sz="4" w:space="0" w:color="auto"/>
              <w:right w:val="double" w:sz="4" w:space="0" w:color="auto"/>
            </w:tcBorders>
            <w:shd w:val="clear" w:color="auto" w:fill="ACB9CA" w:themeFill="text2" w:themeFillTint="66"/>
          </w:tcPr>
          <w:p w14:paraId="66CAF59B" w14:textId="77777777" w:rsidR="00B8500F" w:rsidRPr="004079D4" w:rsidRDefault="00B8500F" w:rsidP="00B8500F">
            <w:pPr>
              <w:spacing w:after="0" w:line="240" w:lineRule="auto"/>
              <w:jc w:val="center"/>
              <w:rPr>
                <w:rFonts w:ascii="Times New Roman" w:eastAsia="Times New Roman" w:hAnsi="Times New Roman" w:cs="Times New Roman"/>
                <w:bCs/>
                <w:sz w:val="20"/>
                <w:szCs w:val="20"/>
                <w:lang w:val="hr-HR"/>
              </w:rPr>
            </w:pPr>
          </w:p>
        </w:tc>
        <w:tc>
          <w:tcPr>
            <w:tcW w:w="7371" w:type="dxa"/>
            <w:gridSpan w:val="4"/>
            <w:tcBorders>
              <w:top w:val="double" w:sz="4" w:space="0" w:color="auto"/>
              <w:left w:val="double" w:sz="4" w:space="0" w:color="auto"/>
              <w:bottom w:val="single" w:sz="4" w:space="0" w:color="auto"/>
              <w:right w:val="double" w:sz="4" w:space="0" w:color="auto"/>
            </w:tcBorders>
            <w:shd w:val="clear" w:color="auto" w:fill="ACB9CA" w:themeFill="text2" w:themeFillTint="66"/>
          </w:tcPr>
          <w:p w14:paraId="133D26AF" w14:textId="2115BF2F" w:rsidR="00B8500F" w:rsidRPr="004079D4" w:rsidRDefault="00D7460A" w:rsidP="00DE56E3">
            <w:pPr>
              <w:jc w:val="center"/>
              <w:rPr>
                <w:rFonts w:ascii="Times New Roman" w:eastAsia="Times New Roman" w:hAnsi="Times New Roman" w:cs="Times New Roman"/>
                <w:b/>
                <w:bCs/>
                <w:sz w:val="20"/>
                <w:szCs w:val="20"/>
                <w:lang w:val="hr-HR"/>
              </w:rPr>
            </w:pPr>
            <w:r>
              <w:rPr>
                <w:rFonts w:ascii="Times New Roman" w:eastAsia="Times New Roman" w:hAnsi="Times New Roman" w:cs="Times New Roman"/>
                <w:b/>
                <w:bCs/>
                <w:sz w:val="20"/>
                <w:szCs w:val="20"/>
                <w:lang w:val="hr-HR"/>
              </w:rPr>
              <w:t>807.663,38</w:t>
            </w:r>
          </w:p>
        </w:tc>
      </w:tr>
    </w:tbl>
    <w:p w14:paraId="0CE7DEAE" w14:textId="2D76380C" w:rsidR="00272752" w:rsidRPr="004079D4" w:rsidRDefault="004079D4" w:rsidP="00A43A14">
      <w:pPr>
        <w:spacing w:after="0"/>
        <w:ind w:left="-426" w:right="-709"/>
        <w:jc w:val="both"/>
        <w:rPr>
          <w:rFonts w:ascii="Calibri" w:eastAsia="Times New Roman" w:hAnsi="Calibri" w:cs="Times New Roman"/>
          <w:lang w:val="hr-HR" w:eastAsia="hr-HR"/>
        </w:rPr>
      </w:pPr>
      <w:r w:rsidRPr="004079D4">
        <w:rPr>
          <w:rFonts w:ascii="Times New Roman" w:eastAsia="Times New Roman" w:hAnsi="Times New Roman" w:cs="Times New Roman"/>
          <w:i/>
          <w:sz w:val="24"/>
          <w:szCs w:val="24"/>
          <w:lang w:val="en-GB" w:eastAsia="hr-HR"/>
        </w:rPr>
        <w:t>Tabela 2</w:t>
      </w:r>
      <w:r w:rsidR="00337BFB">
        <w:rPr>
          <w:rFonts w:ascii="Times New Roman" w:eastAsia="Times New Roman" w:hAnsi="Times New Roman" w:cs="Times New Roman"/>
          <w:i/>
          <w:sz w:val="24"/>
          <w:szCs w:val="24"/>
          <w:lang w:val="en-GB" w:eastAsia="hr-HR"/>
        </w:rPr>
        <w:t>4</w:t>
      </w:r>
      <w:r w:rsidRPr="004079D4">
        <w:rPr>
          <w:rFonts w:ascii="Times New Roman" w:eastAsia="Times New Roman" w:hAnsi="Times New Roman" w:cs="Times New Roman"/>
          <w:i/>
          <w:sz w:val="24"/>
          <w:szCs w:val="24"/>
          <w:lang w:val="en-GB" w:eastAsia="hr-HR"/>
        </w:rPr>
        <w:t>. Pregled planiranih ulaganja u ceste i cestovnu infrastrukturu na regionalnim cestama TK, prenos iz kreditnih sredstava</w:t>
      </w:r>
      <w:r w:rsidRPr="004079D4">
        <w:rPr>
          <w:rFonts w:ascii="Calibri" w:eastAsia="Times New Roman" w:hAnsi="Calibri" w:cs="Times New Roman"/>
          <w:lang w:val="hr-HR" w:eastAsia="hr-HR"/>
        </w:rPr>
        <w:t xml:space="preserve"> </w:t>
      </w:r>
    </w:p>
    <w:p w14:paraId="31639778" w14:textId="77777777" w:rsidR="00BF74D7" w:rsidRDefault="00BF74D7" w:rsidP="00272752">
      <w:pPr>
        <w:spacing w:after="0"/>
        <w:ind w:left="-284" w:right="-709"/>
        <w:jc w:val="both"/>
        <w:rPr>
          <w:rFonts w:ascii="Times New Roman" w:eastAsia="Times New Roman" w:hAnsi="Times New Roman" w:cs="Times New Roman"/>
          <w:sz w:val="24"/>
          <w:szCs w:val="24"/>
          <w:lang w:val="hr-HR" w:eastAsia="hr-HR"/>
        </w:rPr>
      </w:pPr>
    </w:p>
    <w:p w14:paraId="3F79B911" w14:textId="069DAFCC" w:rsidR="00D91BF2" w:rsidRPr="00272752" w:rsidRDefault="004079D4" w:rsidP="00272752">
      <w:pPr>
        <w:spacing w:after="0"/>
        <w:ind w:left="-284" w:right="-709"/>
        <w:jc w:val="both"/>
        <w:rPr>
          <w:rFonts w:ascii="Times New Roman" w:eastAsia="Times New Roman" w:hAnsi="Times New Roman" w:cs="Times New Roman"/>
          <w:sz w:val="24"/>
          <w:szCs w:val="24"/>
        </w:rPr>
        <w:sectPr w:rsidR="00D91BF2" w:rsidRPr="00272752" w:rsidSect="004D5F65">
          <w:pgSz w:w="16838" w:h="11906" w:orient="landscape" w:code="9"/>
          <w:pgMar w:top="1276" w:right="1103" w:bottom="709" w:left="1418" w:header="709" w:footer="709" w:gutter="0"/>
          <w:cols w:space="708"/>
          <w:titlePg/>
          <w:docGrid w:linePitch="360"/>
        </w:sectPr>
      </w:pPr>
      <w:r w:rsidRPr="004079D4">
        <w:rPr>
          <w:rFonts w:ascii="Times New Roman" w:eastAsia="Times New Roman" w:hAnsi="Times New Roman" w:cs="Times New Roman"/>
          <w:sz w:val="24"/>
          <w:szCs w:val="24"/>
          <w:lang w:val="hr-HR" w:eastAsia="hr-HR"/>
        </w:rPr>
        <w:lastRenderedPageBreak/>
        <w:t xml:space="preserve">NAPOMENA: Skupština TK dala je saglasnost (broj i datum gornji) Direkciji na kreditno zaduženje u iznosu od 20.000.000,00 KM. Do sada potpisani ugovori za kreditno zaduženje sa bankama iznose 19.100.000,00 KM. Na iznos od 900.000,00 KM kreditnog zaduženja Direkcije i nakon više puta ponavljanog postupka javne nabavke nije se prijavila niti jedna banka. Vrijednost ugovorenih radova i radova koji se tek trebaju ugovoriti prelazi iznos od 20.000.000,00 KM za vrijednost od </w:t>
      </w:r>
      <w:r w:rsidR="007507B1">
        <w:rPr>
          <w:rFonts w:ascii="Times New Roman" w:eastAsia="Times New Roman" w:hAnsi="Times New Roman" w:cs="Times New Roman"/>
          <w:sz w:val="24"/>
          <w:szCs w:val="24"/>
          <w:lang w:val="hr-HR" w:eastAsia="hr-HR"/>
        </w:rPr>
        <w:t>524.277</w:t>
      </w:r>
      <w:r w:rsidR="007507B1" w:rsidRPr="007507B1">
        <w:rPr>
          <w:rFonts w:ascii="Times New Roman" w:eastAsia="Times New Roman" w:hAnsi="Times New Roman" w:cs="Times New Roman"/>
          <w:sz w:val="24"/>
          <w:szCs w:val="24"/>
          <w:lang w:val="hr-HR" w:eastAsia="hr-HR"/>
        </w:rPr>
        <w:t>,</w:t>
      </w:r>
      <w:r w:rsidR="007507B1">
        <w:rPr>
          <w:rFonts w:ascii="Times New Roman" w:eastAsia="Times New Roman" w:hAnsi="Times New Roman" w:cs="Times New Roman"/>
          <w:sz w:val="24"/>
          <w:szCs w:val="24"/>
          <w:lang w:val="hr-HR" w:eastAsia="hr-HR"/>
        </w:rPr>
        <w:t>00</w:t>
      </w:r>
      <w:r w:rsidR="007507B1" w:rsidRPr="007507B1">
        <w:rPr>
          <w:rFonts w:ascii="Times New Roman" w:eastAsia="Times New Roman" w:hAnsi="Times New Roman" w:cs="Times New Roman"/>
          <w:sz w:val="24"/>
          <w:szCs w:val="24"/>
          <w:lang w:val="hr-HR" w:eastAsia="hr-HR"/>
        </w:rPr>
        <w:t xml:space="preserve"> </w:t>
      </w:r>
      <w:r w:rsidRPr="004079D4">
        <w:rPr>
          <w:rFonts w:ascii="Times New Roman" w:eastAsia="Times New Roman" w:hAnsi="Times New Roman" w:cs="Times New Roman"/>
          <w:sz w:val="24"/>
          <w:szCs w:val="24"/>
          <w:lang w:val="hr-HR" w:eastAsia="hr-HR"/>
        </w:rPr>
        <w:t>KM. Ova razlika se finansirala iz redovnih sredstava Direkcije. U tabeli 2</w:t>
      </w:r>
      <w:r w:rsidR="000E56A2">
        <w:rPr>
          <w:rFonts w:ascii="Times New Roman" w:eastAsia="Times New Roman" w:hAnsi="Times New Roman" w:cs="Times New Roman"/>
          <w:sz w:val="24"/>
          <w:szCs w:val="24"/>
          <w:lang w:val="hr-HR" w:eastAsia="hr-HR"/>
        </w:rPr>
        <w:t>4</w:t>
      </w:r>
      <w:r w:rsidRPr="004079D4">
        <w:rPr>
          <w:rFonts w:ascii="Times New Roman" w:eastAsia="Times New Roman" w:hAnsi="Times New Roman" w:cs="Times New Roman"/>
          <w:sz w:val="24"/>
          <w:szCs w:val="24"/>
          <w:lang w:val="hr-HR" w:eastAsia="hr-HR"/>
        </w:rPr>
        <w:t xml:space="preserve">. su navedeni putni pravci sa vrijednostima ugovorenih radova (kolona </w:t>
      </w:r>
      <w:r w:rsidR="00BE678E">
        <w:rPr>
          <w:rFonts w:ascii="Times New Roman" w:eastAsia="Times New Roman" w:hAnsi="Times New Roman" w:cs="Times New Roman"/>
          <w:sz w:val="24"/>
          <w:szCs w:val="24"/>
          <w:lang w:val="hr-HR" w:eastAsia="hr-HR"/>
        </w:rPr>
        <w:t>4</w:t>
      </w:r>
      <w:r w:rsidRPr="004079D4">
        <w:rPr>
          <w:rFonts w:ascii="Times New Roman" w:eastAsia="Times New Roman" w:hAnsi="Times New Roman" w:cs="Times New Roman"/>
          <w:sz w:val="24"/>
          <w:szCs w:val="24"/>
          <w:lang w:val="hr-HR" w:eastAsia="hr-HR"/>
        </w:rPr>
        <w:t>),  vrijednostima realizovanih ra</w:t>
      </w:r>
      <w:r w:rsidR="00BE678E">
        <w:rPr>
          <w:rFonts w:ascii="Times New Roman" w:eastAsia="Times New Roman" w:hAnsi="Times New Roman" w:cs="Times New Roman"/>
          <w:sz w:val="24"/>
          <w:szCs w:val="24"/>
          <w:lang w:val="hr-HR" w:eastAsia="hr-HR"/>
        </w:rPr>
        <w:t xml:space="preserve">dova po istim ugovorima u 2018., </w:t>
      </w:r>
      <w:r w:rsidR="007507B1">
        <w:rPr>
          <w:rFonts w:ascii="Times New Roman" w:eastAsia="Times New Roman" w:hAnsi="Times New Roman" w:cs="Times New Roman"/>
          <w:sz w:val="24"/>
          <w:szCs w:val="24"/>
          <w:lang w:val="hr-HR" w:eastAsia="hr-HR"/>
        </w:rPr>
        <w:t>2019.</w:t>
      </w:r>
      <w:r w:rsidR="006A480E">
        <w:rPr>
          <w:rFonts w:ascii="Times New Roman" w:eastAsia="Times New Roman" w:hAnsi="Times New Roman" w:cs="Times New Roman"/>
          <w:sz w:val="24"/>
          <w:szCs w:val="24"/>
          <w:lang w:val="hr-HR" w:eastAsia="hr-HR"/>
        </w:rPr>
        <w:t>,</w:t>
      </w:r>
      <w:r w:rsidR="00BE678E">
        <w:rPr>
          <w:rFonts w:ascii="Times New Roman" w:eastAsia="Times New Roman" w:hAnsi="Times New Roman" w:cs="Times New Roman"/>
          <w:sz w:val="24"/>
          <w:szCs w:val="24"/>
          <w:lang w:val="hr-HR" w:eastAsia="hr-HR"/>
        </w:rPr>
        <w:t xml:space="preserve"> 2020.</w:t>
      </w:r>
      <w:r w:rsidR="00D7460A">
        <w:rPr>
          <w:rFonts w:ascii="Times New Roman" w:eastAsia="Times New Roman" w:hAnsi="Times New Roman" w:cs="Times New Roman"/>
          <w:sz w:val="24"/>
          <w:szCs w:val="24"/>
          <w:lang w:val="hr-HR" w:eastAsia="hr-HR"/>
        </w:rPr>
        <w:t xml:space="preserve">, </w:t>
      </w:r>
      <w:r w:rsidR="006A480E">
        <w:rPr>
          <w:rFonts w:ascii="Times New Roman" w:eastAsia="Times New Roman" w:hAnsi="Times New Roman" w:cs="Times New Roman"/>
          <w:sz w:val="24"/>
          <w:szCs w:val="24"/>
          <w:lang w:val="hr-HR" w:eastAsia="hr-HR"/>
        </w:rPr>
        <w:t>2021.</w:t>
      </w:r>
      <w:r w:rsidR="00C764C2">
        <w:rPr>
          <w:rFonts w:ascii="Times New Roman" w:eastAsia="Times New Roman" w:hAnsi="Times New Roman" w:cs="Times New Roman"/>
          <w:sz w:val="24"/>
          <w:szCs w:val="24"/>
          <w:lang w:val="hr-HR" w:eastAsia="hr-HR"/>
        </w:rPr>
        <w:t>,</w:t>
      </w:r>
      <w:r w:rsidR="00D7460A">
        <w:rPr>
          <w:rFonts w:ascii="Times New Roman" w:eastAsia="Times New Roman" w:hAnsi="Times New Roman" w:cs="Times New Roman"/>
          <w:sz w:val="24"/>
          <w:szCs w:val="24"/>
          <w:lang w:val="hr-HR" w:eastAsia="hr-HR"/>
        </w:rPr>
        <w:t xml:space="preserve"> 2022.</w:t>
      </w:r>
      <w:r w:rsidR="004C6372">
        <w:rPr>
          <w:rFonts w:ascii="Times New Roman" w:eastAsia="Times New Roman" w:hAnsi="Times New Roman" w:cs="Times New Roman"/>
          <w:sz w:val="24"/>
          <w:szCs w:val="24"/>
          <w:lang w:val="hr-HR" w:eastAsia="hr-HR"/>
        </w:rPr>
        <w:t xml:space="preserve">, </w:t>
      </w:r>
      <w:r w:rsidR="00C764C2">
        <w:rPr>
          <w:rFonts w:ascii="Times New Roman" w:eastAsia="Times New Roman" w:hAnsi="Times New Roman" w:cs="Times New Roman"/>
          <w:sz w:val="24"/>
          <w:szCs w:val="24"/>
          <w:lang w:val="hr-HR" w:eastAsia="hr-HR"/>
        </w:rPr>
        <w:t>2023.</w:t>
      </w:r>
      <w:r w:rsidR="00D7460A">
        <w:rPr>
          <w:rFonts w:ascii="Times New Roman" w:eastAsia="Times New Roman" w:hAnsi="Times New Roman" w:cs="Times New Roman"/>
          <w:sz w:val="24"/>
          <w:szCs w:val="24"/>
          <w:lang w:val="hr-HR" w:eastAsia="hr-HR"/>
        </w:rPr>
        <w:t xml:space="preserve"> </w:t>
      </w:r>
      <w:r w:rsidR="004C6372">
        <w:rPr>
          <w:rFonts w:ascii="Times New Roman" w:eastAsia="Times New Roman" w:hAnsi="Times New Roman" w:cs="Times New Roman"/>
          <w:sz w:val="24"/>
          <w:szCs w:val="24"/>
          <w:lang w:val="hr-HR" w:eastAsia="hr-HR"/>
        </w:rPr>
        <w:t xml:space="preserve">i 2024. </w:t>
      </w:r>
      <w:r w:rsidRPr="004079D4">
        <w:rPr>
          <w:rFonts w:ascii="Times New Roman" w:eastAsia="Times New Roman" w:hAnsi="Times New Roman" w:cs="Times New Roman"/>
          <w:sz w:val="24"/>
          <w:szCs w:val="24"/>
          <w:lang w:val="hr-HR" w:eastAsia="hr-HR"/>
        </w:rPr>
        <w:t>godini</w:t>
      </w:r>
      <w:r w:rsidR="004C6372">
        <w:rPr>
          <w:rFonts w:ascii="Times New Roman" w:eastAsia="Times New Roman" w:hAnsi="Times New Roman" w:cs="Times New Roman"/>
          <w:sz w:val="24"/>
          <w:szCs w:val="24"/>
          <w:lang w:val="hr-HR" w:eastAsia="hr-HR"/>
        </w:rPr>
        <w:t xml:space="preserve"> </w:t>
      </w:r>
      <w:r w:rsidRPr="004079D4">
        <w:rPr>
          <w:rFonts w:ascii="Times New Roman" w:eastAsia="Times New Roman" w:hAnsi="Times New Roman" w:cs="Times New Roman"/>
          <w:sz w:val="24"/>
          <w:szCs w:val="24"/>
          <w:lang w:val="hr-HR" w:eastAsia="hr-HR"/>
        </w:rPr>
        <w:t xml:space="preserve"> (kolona </w:t>
      </w:r>
      <w:r w:rsidR="00BE678E">
        <w:rPr>
          <w:rFonts w:ascii="Times New Roman" w:eastAsia="Times New Roman" w:hAnsi="Times New Roman" w:cs="Times New Roman"/>
          <w:sz w:val="24"/>
          <w:szCs w:val="24"/>
          <w:lang w:val="hr-HR" w:eastAsia="hr-HR"/>
        </w:rPr>
        <w:t>5</w:t>
      </w:r>
      <w:r w:rsidRPr="004079D4">
        <w:rPr>
          <w:rFonts w:ascii="Times New Roman" w:eastAsia="Times New Roman" w:hAnsi="Times New Roman" w:cs="Times New Roman"/>
          <w:sz w:val="24"/>
          <w:szCs w:val="24"/>
          <w:lang w:val="hr-HR" w:eastAsia="hr-HR"/>
        </w:rPr>
        <w:t>), vrijednost nerealizovanih radova po istim ugovorima koji se prenose u 20</w:t>
      </w:r>
      <w:r w:rsidR="007507B1">
        <w:rPr>
          <w:rFonts w:ascii="Times New Roman" w:eastAsia="Times New Roman" w:hAnsi="Times New Roman" w:cs="Times New Roman"/>
          <w:sz w:val="24"/>
          <w:szCs w:val="24"/>
          <w:lang w:val="hr-HR" w:eastAsia="hr-HR"/>
        </w:rPr>
        <w:t>2</w:t>
      </w:r>
      <w:r w:rsidR="004C6372">
        <w:rPr>
          <w:rFonts w:ascii="Times New Roman" w:eastAsia="Times New Roman" w:hAnsi="Times New Roman" w:cs="Times New Roman"/>
          <w:sz w:val="24"/>
          <w:szCs w:val="24"/>
          <w:lang w:val="hr-HR" w:eastAsia="hr-HR"/>
        </w:rPr>
        <w:t>5</w:t>
      </w:r>
      <w:r w:rsidRPr="004079D4">
        <w:rPr>
          <w:rFonts w:ascii="Times New Roman" w:eastAsia="Times New Roman" w:hAnsi="Times New Roman" w:cs="Times New Roman"/>
          <w:sz w:val="24"/>
          <w:szCs w:val="24"/>
          <w:lang w:val="hr-HR" w:eastAsia="hr-HR"/>
        </w:rPr>
        <w:t xml:space="preserve">. godinu (kolona </w:t>
      </w:r>
      <w:r w:rsidR="00BE678E">
        <w:rPr>
          <w:rFonts w:ascii="Times New Roman" w:eastAsia="Times New Roman" w:hAnsi="Times New Roman" w:cs="Times New Roman"/>
          <w:sz w:val="24"/>
          <w:szCs w:val="24"/>
          <w:lang w:val="hr-HR" w:eastAsia="hr-HR"/>
        </w:rPr>
        <w:t>6</w:t>
      </w:r>
      <w:r w:rsidRPr="004079D4">
        <w:rPr>
          <w:rFonts w:ascii="Times New Roman" w:eastAsia="Times New Roman" w:hAnsi="Times New Roman" w:cs="Times New Roman"/>
          <w:sz w:val="24"/>
          <w:szCs w:val="24"/>
          <w:lang w:val="hr-HR" w:eastAsia="hr-HR"/>
        </w:rPr>
        <w:t>), i planirani iznos radova koji će biti ugovoreni u 20</w:t>
      </w:r>
      <w:r w:rsidR="007507B1">
        <w:rPr>
          <w:rFonts w:ascii="Times New Roman" w:eastAsia="Times New Roman" w:hAnsi="Times New Roman" w:cs="Times New Roman"/>
          <w:sz w:val="24"/>
          <w:szCs w:val="24"/>
          <w:lang w:val="hr-HR" w:eastAsia="hr-HR"/>
        </w:rPr>
        <w:t>2</w:t>
      </w:r>
      <w:r w:rsidR="004C6372">
        <w:rPr>
          <w:rFonts w:ascii="Times New Roman" w:eastAsia="Times New Roman" w:hAnsi="Times New Roman" w:cs="Times New Roman"/>
          <w:sz w:val="24"/>
          <w:szCs w:val="24"/>
          <w:lang w:val="hr-HR" w:eastAsia="hr-HR"/>
        </w:rPr>
        <w:t>5</w:t>
      </w:r>
      <w:r w:rsidRPr="004079D4">
        <w:rPr>
          <w:rFonts w:ascii="Times New Roman" w:eastAsia="Times New Roman" w:hAnsi="Times New Roman" w:cs="Times New Roman"/>
          <w:sz w:val="24"/>
          <w:szCs w:val="24"/>
          <w:lang w:val="hr-HR" w:eastAsia="hr-HR"/>
        </w:rPr>
        <w:t xml:space="preserve">. godini (kolona </w:t>
      </w:r>
      <w:r w:rsidR="00BE678E">
        <w:rPr>
          <w:rFonts w:ascii="Times New Roman" w:eastAsia="Times New Roman" w:hAnsi="Times New Roman" w:cs="Times New Roman"/>
          <w:sz w:val="24"/>
          <w:szCs w:val="24"/>
          <w:lang w:val="hr-HR" w:eastAsia="hr-HR"/>
        </w:rPr>
        <w:t>7</w:t>
      </w:r>
      <w:r w:rsidR="007507B1">
        <w:rPr>
          <w:rFonts w:ascii="Times New Roman" w:eastAsia="Times New Roman" w:hAnsi="Times New Roman" w:cs="Times New Roman"/>
          <w:sz w:val="24"/>
          <w:szCs w:val="24"/>
          <w:lang w:val="hr-HR" w:eastAsia="hr-HR"/>
        </w:rPr>
        <w:t>)</w:t>
      </w:r>
      <w:r w:rsidRPr="004079D4">
        <w:rPr>
          <w:rFonts w:ascii="Times New Roman" w:eastAsia="Times New Roman" w:hAnsi="Times New Roman" w:cs="Times New Roman"/>
          <w:sz w:val="24"/>
          <w:szCs w:val="24"/>
          <w:lang w:val="hr-HR" w:eastAsia="hr-HR"/>
        </w:rPr>
        <w:t xml:space="preserve">, a sve u skladu sa </w:t>
      </w:r>
      <w:r w:rsidRPr="004079D4">
        <w:rPr>
          <w:rFonts w:ascii="Times New Roman" w:eastAsia="Times New Roman" w:hAnsi="Times New Roman" w:cs="Times New Roman"/>
          <w:sz w:val="24"/>
          <w:szCs w:val="24"/>
        </w:rPr>
        <w:t>Odlukom Vlade Tuzlanskog kantona o prihvatanju prijedloga Javne ustanove Direkcija regionalnih cesta TK za finansiranje projekata broj 02/1-27-17220-1/18 od 03.07.2018. godine i Odlukom Skupštine TK o davanju saglasnosti na Odluku Vlade broj 02/1-27-17220-1/18 od 03.07.2018. godine o prihvatanju prijedloga Javne ustanove Direkcija regionalnih cesta TK za finansiranje projekata broj: 01-02-361-4/18 od 17.07.2018. godine.</w:t>
      </w:r>
      <w:r w:rsidR="00272752">
        <w:rPr>
          <w:rFonts w:ascii="Times New Roman" w:eastAsia="Times New Roman" w:hAnsi="Times New Roman" w:cs="Times New Roman"/>
          <w:sz w:val="24"/>
          <w:szCs w:val="24"/>
        </w:rPr>
        <w:t xml:space="preserve">Trenutno stanje kreditnog računa </w:t>
      </w:r>
      <w:r w:rsidR="00D7460A">
        <w:rPr>
          <w:rFonts w:ascii="Times New Roman" w:eastAsia="Times New Roman" w:hAnsi="Times New Roman" w:cs="Times New Roman"/>
          <w:sz w:val="24"/>
          <w:szCs w:val="24"/>
        </w:rPr>
        <w:t xml:space="preserve">ukupno </w:t>
      </w:r>
      <w:r w:rsidR="00272752">
        <w:rPr>
          <w:rFonts w:ascii="Times New Roman" w:eastAsia="Times New Roman" w:hAnsi="Times New Roman" w:cs="Times New Roman"/>
          <w:sz w:val="24"/>
          <w:szCs w:val="24"/>
        </w:rPr>
        <w:t xml:space="preserve">iznosi </w:t>
      </w:r>
      <w:r w:rsidR="00D7460A">
        <w:rPr>
          <w:rFonts w:ascii="Times New Roman" w:eastAsia="Times New Roman" w:hAnsi="Times New Roman" w:cs="Times New Roman"/>
          <w:sz w:val="24"/>
          <w:szCs w:val="24"/>
        </w:rPr>
        <w:t>998.252,37</w:t>
      </w:r>
      <w:r w:rsidR="00272752">
        <w:rPr>
          <w:rFonts w:ascii="Times New Roman" w:eastAsia="Times New Roman" w:hAnsi="Times New Roman" w:cs="Times New Roman"/>
          <w:sz w:val="24"/>
          <w:szCs w:val="24"/>
        </w:rPr>
        <w:t xml:space="preserve"> KM</w:t>
      </w:r>
      <w:r w:rsidR="00D7460A">
        <w:rPr>
          <w:rFonts w:ascii="Times New Roman" w:eastAsia="Times New Roman" w:hAnsi="Times New Roman" w:cs="Times New Roman"/>
          <w:sz w:val="24"/>
          <w:szCs w:val="24"/>
        </w:rPr>
        <w:t xml:space="preserve"> (Intesa 951.144,55 KM i Union 47.107,82 KM)</w:t>
      </w:r>
      <w:r w:rsidR="00272752">
        <w:rPr>
          <w:rFonts w:ascii="Times New Roman" w:eastAsia="Times New Roman" w:hAnsi="Times New Roman" w:cs="Times New Roman"/>
          <w:sz w:val="24"/>
          <w:szCs w:val="24"/>
        </w:rPr>
        <w:t>, Vrijednost kred</w:t>
      </w:r>
      <w:r w:rsidR="00D7460A">
        <w:rPr>
          <w:rFonts w:ascii="Times New Roman" w:eastAsia="Times New Roman" w:hAnsi="Times New Roman" w:cs="Times New Roman"/>
          <w:sz w:val="24"/>
          <w:szCs w:val="24"/>
        </w:rPr>
        <w:t>itnih ugovorenih a ne realizovanih sredstava</w:t>
      </w:r>
      <w:r w:rsidR="00272752">
        <w:rPr>
          <w:rFonts w:ascii="Times New Roman" w:eastAsia="Times New Roman" w:hAnsi="Times New Roman" w:cs="Times New Roman"/>
          <w:sz w:val="24"/>
          <w:szCs w:val="24"/>
        </w:rPr>
        <w:t xml:space="preserve"> </w:t>
      </w:r>
      <w:r w:rsidR="00D7460A">
        <w:rPr>
          <w:rFonts w:ascii="Times New Roman" w:eastAsia="Times New Roman" w:hAnsi="Times New Roman" w:cs="Times New Roman"/>
          <w:sz w:val="24"/>
          <w:szCs w:val="24"/>
        </w:rPr>
        <w:t>iznosi</w:t>
      </w:r>
      <w:r w:rsidR="00272752">
        <w:rPr>
          <w:rFonts w:ascii="Times New Roman" w:eastAsia="Times New Roman" w:hAnsi="Times New Roman" w:cs="Times New Roman"/>
          <w:sz w:val="24"/>
          <w:szCs w:val="24"/>
        </w:rPr>
        <w:t xml:space="preserve"> </w:t>
      </w:r>
      <w:r w:rsidR="00D7460A">
        <w:rPr>
          <w:rFonts w:ascii="Times New Roman" w:eastAsia="Times New Roman" w:hAnsi="Times New Roman" w:cs="Times New Roman"/>
          <w:sz w:val="24"/>
          <w:szCs w:val="24"/>
        </w:rPr>
        <w:t>507.663,38</w:t>
      </w:r>
      <w:r w:rsidR="009A1455">
        <w:rPr>
          <w:rFonts w:ascii="Times New Roman" w:eastAsia="Times New Roman" w:hAnsi="Times New Roman" w:cs="Times New Roman"/>
          <w:sz w:val="24"/>
          <w:szCs w:val="24"/>
        </w:rPr>
        <w:t xml:space="preserve"> KM a </w:t>
      </w:r>
      <w:r w:rsidR="00272752">
        <w:rPr>
          <w:rFonts w:ascii="Times New Roman" w:eastAsia="Times New Roman" w:hAnsi="Times New Roman" w:cs="Times New Roman"/>
          <w:sz w:val="24"/>
          <w:szCs w:val="24"/>
        </w:rPr>
        <w:t xml:space="preserve">kreditna sredstva koja se trebaju ugovoriti iznose 300.000,00 KM, što ukupno iznosi </w:t>
      </w:r>
      <w:r w:rsidR="00D7460A" w:rsidRPr="00D7460A">
        <w:rPr>
          <w:rFonts w:ascii="Times New Roman" w:eastAsia="Times New Roman" w:hAnsi="Times New Roman" w:cs="Times New Roman"/>
          <w:sz w:val="24"/>
          <w:szCs w:val="24"/>
        </w:rPr>
        <w:t>807.663,38</w:t>
      </w:r>
      <w:r w:rsidR="00D7460A">
        <w:rPr>
          <w:rFonts w:ascii="Times New Roman" w:eastAsia="Times New Roman" w:hAnsi="Times New Roman" w:cs="Times New Roman"/>
          <w:sz w:val="24"/>
          <w:szCs w:val="24"/>
        </w:rPr>
        <w:t xml:space="preserve"> </w:t>
      </w:r>
      <w:r w:rsidR="00272752">
        <w:rPr>
          <w:rFonts w:ascii="Times New Roman" w:eastAsia="Times New Roman" w:hAnsi="Times New Roman" w:cs="Times New Roman"/>
          <w:sz w:val="24"/>
          <w:szCs w:val="24"/>
        </w:rPr>
        <w:t xml:space="preserve">KM. Razlika od </w:t>
      </w:r>
      <w:r w:rsidR="00D7460A" w:rsidRPr="00D7460A">
        <w:rPr>
          <w:rFonts w:ascii="Times New Roman" w:eastAsia="Times New Roman" w:hAnsi="Times New Roman" w:cs="Times New Roman"/>
          <w:sz w:val="24"/>
          <w:szCs w:val="24"/>
        </w:rPr>
        <w:t>190.588,99</w:t>
      </w:r>
      <w:r w:rsidR="00D7460A">
        <w:rPr>
          <w:rFonts w:ascii="Times New Roman" w:eastAsia="Times New Roman" w:hAnsi="Times New Roman" w:cs="Times New Roman"/>
          <w:sz w:val="24"/>
          <w:szCs w:val="24"/>
        </w:rPr>
        <w:t xml:space="preserve"> </w:t>
      </w:r>
      <w:r w:rsidR="00272752">
        <w:rPr>
          <w:rFonts w:ascii="Times New Roman" w:eastAsia="Times New Roman" w:hAnsi="Times New Roman" w:cs="Times New Roman"/>
          <w:sz w:val="24"/>
          <w:szCs w:val="24"/>
        </w:rPr>
        <w:t xml:space="preserve">KM  dobijena je zbog razlike ugovorene vrijednosti radova i manje izvršene i isplaćene vrijednosti radova. Nakon realizacije svih projekata iz kreditnih sredstava, Skupštini Tuzlanskog kantona će biti predstavljeno koliki je preostali iznos  kreditnih sredstava kako bi Skupština </w:t>
      </w:r>
      <w:r w:rsidR="00E15306">
        <w:rPr>
          <w:rFonts w:ascii="Times New Roman" w:eastAsia="Times New Roman" w:hAnsi="Times New Roman" w:cs="Times New Roman"/>
          <w:sz w:val="24"/>
          <w:szCs w:val="24"/>
        </w:rPr>
        <w:t xml:space="preserve">TK </w:t>
      </w:r>
      <w:r w:rsidR="00272752">
        <w:rPr>
          <w:rFonts w:ascii="Times New Roman" w:eastAsia="Times New Roman" w:hAnsi="Times New Roman" w:cs="Times New Roman"/>
          <w:sz w:val="24"/>
          <w:szCs w:val="24"/>
        </w:rPr>
        <w:t>odlučila</w:t>
      </w:r>
      <w:r w:rsidR="00A43A14">
        <w:rPr>
          <w:rFonts w:ascii="Times New Roman" w:eastAsia="Times New Roman" w:hAnsi="Times New Roman" w:cs="Times New Roman"/>
          <w:sz w:val="24"/>
          <w:szCs w:val="24"/>
        </w:rPr>
        <w:t xml:space="preserve"> šta će se finansirati iz istih</w:t>
      </w:r>
      <w:r w:rsidR="00BF74D7">
        <w:rPr>
          <w:rFonts w:ascii="Times New Roman" w:eastAsia="Times New Roman" w:hAnsi="Times New Roman" w:cs="Times New Roman"/>
          <w:sz w:val="24"/>
          <w:szCs w:val="24"/>
        </w:rPr>
        <w:t>. Projekti koji nisu završeni a finanisraju se iz kreditnih sredstava nisu završeni zbog problema imovinsko-pravne prirode.</w:t>
      </w:r>
    </w:p>
    <w:p w14:paraId="73AE9D19" w14:textId="176980BE" w:rsidR="004079D4" w:rsidRDefault="004079D4" w:rsidP="004079D4">
      <w:pPr>
        <w:spacing w:after="0" w:line="240" w:lineRule="auto"/>
        <w:ind w:left="567" w:right="185" w:hanging="567"/>
        <w:rPr>
          <w:rFonts w:ascii="Times New Roman" w:eastAsia="Times New Roman" w:hAnsi="Times New Roman" w:cs="Times New Roman"/>
          <w:b/>
          <w:sz w:val="24"/>
          <w:szCs w:val="24"/>
          <w:lang w:val="pl-PL"/>
        </w:rPr>
      </w:pPr>
      <w:r w:rsidRPr="004079D4">
        <w:rPr>
          <w:rFonts w:ascii="Times New Roman" w:eastAsia="Times New Roman" w:hAnsi="Times New Roman" w:cs="Times New Roman"/>
          <w:b/>
          <w:sz w:val="24"/>
          <w:szCs w:val="24"/>
          <w:lang w:val="pl-PL"/>
        </w:rPr>
        <w:lastRenderedPageBreak/>
        <w:t>B-14.  Sufinansiranje izgradnje autobuskih stajališta na regionalnoj cestovnoj mreži sa lokalnom zajednicom</w:t>
      </w:r>
      <w:r w:rsidR="00CC6A60">
        <w:rPr>
          <w:rFonts w:ascii="Times New Roman" w:eastAsia="Times New Roman" w:hAnsi="Times New Roman" w:cs="Times New Roman"/>
          <w:b/>
          <w:sz w:val="24"/>
          <w:szCs w:val="24"/>
          <w:lang w:val="pl-PL"/>
        </w:rPr>
        <w:t xml:space="preserve"> u 202</w:t>
      </w:r>
      <w:r w:rsidR="004C6372">
        <w:rPr>
          <w:rFonts w:ascii="Times New Roman" w:eastAsia="Times New Roman" w:hAnsi="Times New Roman" w:cs="Times New Roman"/>
          <w:b/>
          <w:sz w:val="24"/>
          <w:szCs w:val="24"/>
          <w:lang w:val="pl-PL"/>
        </w:rPr>
        <w:t>5</w:t>
      </w:r>
      <w:r w:rsidR="00CC6A60">
        <w:rPr>
          <w:rFonts w:ascii="Times New Roman" w:eastAsia="Times New Roman" w:hAnsi="Times New Roman" w:cs="Times New Roman"/>
          <w:b/>
          <w:sz w:val="24"/>
          <w:szCs w:val="24"/>
          <w:lang w:val="pl-PL"/>
        </w:rPr>
        <w:t>. godini</w:t>
      </w:r>
    </w:p>
    <w:tbl>
      <w:tblPr>
        <w:tblStyle w:val="LightList-Accent5"/>
        <w:tblW w:w="52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4729"/>
        <w:gridCol w:w="1985"/>
        <w:gridCol w:w="2868"/>
      </w:tblGrid>
      <w:tr w:rsidR="004079D4" w:rsidRPr="004079D4" w14:paraId="382D463E" w14:textId="77777777" w:rsidTr="00C247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 w:type="pct"/>
          </w:tcPr>
          <w:p w14:paraId="4A6D2E2A" w14:textId="77777777" w:rsidR="004079D4" w:rsidRPr="00745BA4" w:rsidRDefault="004079D4" w:rsidP="004079D4">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rb</w:t>
            </w:r>
          </w:p>
        </w:tc>
        <w:tc>
          <w:tcPr>
            <w:cnfStyle w:val="000010000000" w:firstRow="0" w:lastRow="0" w:firstColumn="0" w:lastColumn="0" w:oddVBand="1" w:evenVBand="0" w:oddHBand="0" w:evenHBand="0" w:firstRowFirstColumn="0" w:firstRowLastColumn="0" w:lastRowFirstColumn="0" w:lastRowLastColumn="0"/>
            <w:tcW w:w="2285" w:type="pct"/>
            <w:tcBorders>
              <w:top w:val="none" w:sz="0" w:space="0" w:color="auto"/>
              <w:left w:val="none" w:sz="0" w:space="0" w:color="auto"/>
              <w:right w:val="none" w:sz="0" w:space="0" w:color="auto"/>
            </w:tcBorders>
          </w:tcPr>
          <w:p w14:paraId="5990DF37" w14:textId="77777777" w:rsidR="004079D4" w:rsidRPr="00745BA4" w:rsidRDefault="004079D4" w:rsidP="004079D4">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Planirana aktivnost</w:t>
            </w:r>
          </w:p>
        </w:tc>
        <w:tc>
          <w:tcPr>
            <w:tcW w:w="959" w:type="pct"/>
          </w:tcPr>
          <w:p w14:paraId="25D038A5" w14:textId="0F1E515E" w:rsidR="004079D4" w:rsidRPr="00745BA4" w:rsidRDefault="00EF6316" w:rsidP="004C6372">
            <w:pPr>
              <w:ind w:right="18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Iznos planiran u 20</w:t>
            </w:r>
            <w:r w:rsidR="008B73D5" w:rsidRPr="00745BA4">
              <w:rPr>
                <w:rFonts w:ascii="Times New Roman" w:eastAsia="Times New Roman" w:hAnsi="Times New Roman" w:cs="Times New Roman"/>
                <w:sz w:val="24"/>
                <w:szCs w:val="24"/>
                <w:lang w:val="pl-PL"/>
              </w:rPr>
              <w:t>2</w:t>
            </w:r>
            <w:r w:rsidR="004C6372">
              <w:rPr>
                <w:rFonts w:ascii="Times New Roman" w:eastAsia="Times New Roman" w:hAnsi="Times New Roman" w:cs="Times New Roman"/>
                <w:sz w:val="24"/>
                <w:szCs w:val="24"/>
                <w:lang w:val="pl-PL"/>
              </w:rPr>
              <w:t>4</w:t>
            </w:r>
            <w:r w:rsidR="008B73D5" w:rsidRPr="00745BA4">
              <w:rPr>
                <w:rFonts w:ascii="Times New Roman" w:eastAsia="Times New Roman" w:hAnsi="Times New Roman" w:cs="Times New Roman"/>
                <w:sz w:val="24"/>
                <w:szCs w:val="24"/>
                <w:lang w:val="pl-PL"/>
              </w:rPr>
              <w:t>.godini</w:t>
            </w:r>
          </w:p>
        </w:tc>
        <w:tc>
          <w:tcPr>
            <w:cnfStyle w:val="000100000000" w:firstRow="0" w:lastRow="0" w:firstColumn="0" w:lastColumn="1" w:oddVBand="0" w:evenVBand="0" w:oddHBand="0" w:evenHBand="0" w:firstRowFirstColumn="0" w:firstRowLastColumn="0" w:lastRowFirstColumn="0" w:lastRowLastColumn="0"/>
            <w:tcW w:w="1386" w:type="pct"/>
          </w:tcPr>
          <w:p w14:paraId="4019C87D" w14:textId="48451230" w:rsidR="004079D4" w:rsidRPr="00745BA4" w:rsidRDefault="00EF6316" w:rsidP="004C6372">
            <w:pPr>
              <w:ind w:right="185"/>
              <w:jc w:val="center"/>
              <w:rPr>
                <w:rFonts w:ascii="Times New Roman" w:eastAsia="Times New Roman" w:hAnsi="Times New Roman" w:cs="Times New Roman"/>
                <w:sz w:val="24"/>
                <w:szCs w:val="24"/>
                <w:lang w:val="pl-PL"/>
              </w:rPr>
            </w:pPr>
            <w:r w:rsidRPr="00745BA4">
              <w:rPr>
                <w:rFonts w:ascii="Times New Roman" w:eastAsia="Times New Roman" w:hAnsi="Times New Roman" w:cs="Times New Roman"/>
                <w:sz w:val="24"/>
                <w:szCs w:val="24"/>
                <w:lang w:val="pl-PL"/>
              </w:rPr>
              <w:t>Iznos planiran u 202</w:t>
            </w:r>
            <w:r w:rsidR="004C6372">
              <w:rPr>
                <w:rFonts w:ascii="Times New Roman" w:eastAsia="Times New Roman" w:hAnsi="Times New Roman" w:cs="Times New Roman"/>
                <w:sz w:val="24"/>
                <w:szCs w:val="24"/>
                <w:lang w:val="pl-PL"/>
              </w:rPr>
              <w:t>5</w:t>
            </w:r>
            <w:r w:rsidR="004079D4" w:rsidRPr="00745BA4">
              <w:rPr>
                <w:rFonts w:ascii="Times New Roman" w:eastAsia="Times New Roman" w:hAnsi="Times New Roman" w:cs="Times New Roman"/>
                <w:sz w:val="24"/>
                <w:szCs w:val="24"/>
                <w:lang w:val="pl-PL"/>
              </w:rPr>
              <w:t>.godini</w:t>
            </w:r>
          </w:p>
        </w:tc>
      </w:tr>
      <w:tr w:rsidR="006A480E" w:rsidRPr="004079D4" w14:paraId="7AE6026D" w14:textId="77777777" w:rsidTr="00C24756">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left w:val="none" w:sz="0" w:space="0" w:color="auto"/>
              <w:bottom w:val="none" w:sz="0" w:space="0" w:color="auto"/>
            </w:tcBorders>
            <w:vAlign w:val="center"/>
          </w:tcPr>
          <w:p w14:paraId="3BEC8267" w14:textId="77777777" w:rsidR="006A480E" w:rsidRPr="004079D4" w:rsidRDefault="006A480E" w:rsidP="00650AAC">
            <w:pPr>
              <w:ind w:right="185"/>
              <w:jc w:val="center"/>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1.</w:t>
            </w:r>
          </w:p>
        </w:tc>
        <w:tc>
          <w:tcPr>
            <w:cnfStyle w:val="000010000000" w:firstRow="0" w:lastRow="0" w:firstColumn="0" w:lastColumn="0" w:oddVBand="1" w:evenVBand="0" w:oddHBand="0" w:evenHBand="0" w:firstRowFirstColumn="0" w:firstRowLastColumn="0" w:lastRowFirstColumn="0" w:lastRowLastColumn="0"/>
            <w:tcW w:w="2285" w:type="pct"/>
            <w:tcBorders>
              <w:top w:val="none" w:sz="0" w:space="0" w:color="auto"/>
              <w:left w:val="none" w:sz="0" w:space="0" w:color="auto"/>
              <w:bottom w:val="none" w:sz="0" w:space="0" w:color="auto"/>
              <w:right w:val="none" w:sz="0" w:space="0" w:color="auto"/>
            </w:tcBorders>
            <w:vAlign w:val="center"/>
          </w:tcPr>
          <w:p w14:paraId="7B538700" w14:textId="77777777" w:rsidR="006A480E" w:rsidRPr="00CD2FFE" w:rsidRDefault="006A480E" w:rsidP="00650AAC">
            <w:pPr>
              <w:ind w:right="185"/>
              <w:rPr>
                <w:rFonts w:ascii="Times New Roman" w:eastAsia="Times New Roman" w:hAnsi="Times New Roman" w:cs="Times New Roman"/>
                <w:bCs/>
                <w:sz w:val="24"/>
                <w:szCs w:val="24"/>
                <w:lang w:val="pl-PL"/>
              </w:rPr>
            </w:pPr>
            <w:r w:rsidRPr="00CD2FFE">
              <w:rPr>
                <w:rFonts w:ascii="Times New Roman" w:eastAsia="Times New Roman" w:hAnsi="Times New Roman" w:cs="Times New Roman"/>
                <w:sz w:val="24"/>
                <w:szCs w:val="24"/>
                <w:lang w:val="pl-PL"/>
              </w:rPr>
              <w:t>Sufinansiranje izgradnje autobuskih stajališta na regionalnoj cestovnoj mreži sa lokalnom zajednicom</w:t>
            </w:r>
          </w:p>
        </w:tc>
        <w:tc>
          <w:tcPr>
            <w:tcW w:w="959" w:type="pct"/>
            <w:tcBorders>
              <w:top w:val="none" w:sz="0" w:space="0" w:color="auto"/>
              <w:bottom w:val="none" w:sz="0" w:space="0" w:color="auto"/>
            </w:tcBorders>
          </w:tcPr>
          <w:p w14:paraId="5E64E446" w14:textId="77777777" w:rsidR="006A480E" w:rsidRPr="004079D4" w:rsidRDefault="006A480E" w:rsidP="006A480E">
            <w:pPr>
              <w:ind w:right="185"/>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pl-PL"/>
              </w:rPr>
            </w:pPr>
          </w:p>
          <w:p w14:paraId="144D043B" w14:textId="1F3633F1" w:rsidR="006A480E" w:rsidRPr="004079D4" w:rsidRDefault="004C6372" w:rsidP="006A480E">
            <w:pPr>
              <w:ind w:right="185"/>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24"/>
                <w:szCs w:val="24"/>
                <w:lang w:val="pl-PL"/>
              </w:rPr>
            </w:pPr>
            <w:r>
              <w:rPr>
                <w:rFonts w:ascii="Times New Roman" w:eastAsia="Times New Roman" w:hAnsi="Times New Roman" w:cs="Times New Roman"/>
                <w:sz w:val="24"/>
                <w:szCs w:val="24"/>
                <w:lang w:val="pl-PL"/>
              </w:rPr>
              <w:t>0</w:t>
            </w:r>
            <w:r w:rsidR="006A480E" w:rsidRPr="004079D4">
              <w:rPr>
                <w:rFonts w:ascii="Times New Roman" w:eastAsia="Times New Roman" w:hAnsi="Times New Roman" w:cs="Times New Roman"/>
                <w:sz w:val="24"/>
                <w:szCs w:val="24"/>
                <w:lang w:val="pl-PL"/>
              </w:rPr>
              <w:t>,00</w:t>
            </w:r>
          </w:p>
        </w:tc>
        <w:tc>
          <w:tcPr>
            <w:cnfStyle w:val="000100000000" w:firstRow="0" w:lastRow="0" w:firstColumn="0" w:lastColumn="1" w:oddVBand="0" w:evenVBand="0" w:oddHBand="0" w:evenHBand="0" w:firstRowFirstColumn="0" w:firstRowLastColumn="0" w:lastRowFirstColumn="0" w:lastRowLastColumn="0"/>
            <w:tcW w:w="1386" w:type="pct"/>
            <w:tcBorders>
              <w:top w:val="none" w:sz="0" w:space="0" w:color="auto"/>
              <w:bottom w:val="none" w:sz="0" w:space="0" w:color="auto"/>
              <w:right w:val="none" w:sz="0" w:space="0" w:color="auto"/>
            </w:tcBorders>
          </w:tcPr>
          <w:p w14:paraId="69A80606" w14:textId="77777777" w:rsidR="006A480E" w:rsidRPr="00C764C2" w:rsidRDefault="006A480E" w:rsidP="006A480E">
            <w:pPr>
              <w:ind w:right="185"/>
              <w:jc w:val="right"/>
              <w:rPr>
                <w:rFonts w:ascii="Times New Roman" w:eastAsia="Times New Roman" w:hAnsi="Times New Roman" w:cs="Times New Roman"/>
                <w:sz w:val="24"/>
                <w:szCs w:val="24"/>
                <w:lang w:val="pl-PL"/>
              </w:rPr>
            </w:pPr>
          </w:p>
          <w:p w14:paraId="6DFC1607" w14:textId="31ADFA3B" w:rsidR="006A480E" w:rsidRPr="00C764C2" w:rsidRDefault="00016E83" w:rsidP="006A480E">
            <w:pPr>
              <w:ind w:right="185"/>
              <w:jc w:val="right"/>
              <w:rPr>
                <w:rFonts w:ascii="Times New Roman" w:eastAsia="Times New Roman" w:hAnsi="Times New Roman" w:cs="Times New Roman"/>
                <w:sz w:val="24"/>
                <w:szCs w:val="24"/>
                <w:lang w:val="pl-PL"/>
              </w:rPr>
            </w:pPr>
            <w:r w:rsidRPr="00C764C2">
              <w:rPr>
                <w:rFonts w:ascii="Times New Roman" w:eastAsia="Times New Roman" w:hAnsi="Times New Roman" w:cs="Times New Roman"/>
                <w:sz w:val="24"/>
                <w:szCs w:val="24"/>
                <w:lang w:val="pl-PL"/>
              </w:rPr>
              <w:t>5</w:t>
            </w:r>
            <w:r w:rsidR="004B2567" w:rsidRPr="00C764C2">
              <w:rPr>
                <w:rFonts w:ascii="Times New Roman" w:eastAsia="Times New Roman" w:hAnsi="Times New Roman" w:cs="Times New Roman"/>
                <w:sz w:val="24"/>
                <w:szCs w:val="24"/>
                <w:lang w:val="pl-PL"/>
              </w:rPr>
              <w:t>0</w:t>
            </w:r>
            <w:r w:rsidRPr="00C764C2">
              <w:rPr>
                <w:rFonts w:ascii="Times New Roman" w:eastAsia="Times New Roman" w:hAnsi="Times New Roman" w:cs="Times New Roman"/>
                <w:sz w:val="24"/>
                <w:szCs w:val="24"/>
                <w:lang w:val="pl-PL"/>
              </w:rPr>
              <w:t>.000</w:t>
            </w:r>
            <w:r w:rsidR="006A480E" w:rsidRPr="00C764C2">
              <w:rPr>
                <w:rFonts w:ascii="Times New Roman" w:eastAsia="Times New Roman" w:hAnsi="Times New Roman" w:cs="Times New Roman"/>
                <w:sz w:val="24"/>
                <w:szCs w:val="24"/>
                <w:lang w:val="pl-PL"/>
              </w:rPr>
              <w:t>,00</w:t>
            </w:r>
          </w:p>
        </w:tc>
      </w:tr>
      <w:tr w:rsidR="006A480E" w:rsidRPr="004079D4" w14:paraId="7FFF796A" w14:textId="77777777" w:rsidTr="00C24756">
        <w:trPr>
          <w:cnfStyle w:val="010000000000" w:firstRow="0" w:lastRow="1"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left w:val="none" w:sz="0" w:space="0" w:color="auto"/>
              <w:bottom w:val="none" w:sz="0" w:space="0" w:color="auto"/>
            </w:tcBorders>
            <w:shd w:val="clear" w:color="auto" w:fill="ACB9CA" w:themeFill="text2" w:themeFillTint="66"/>
          </w:tcPr>
          <w:p w14:paraId="64F80169" w14:textId="77777777" w:rsidR="006A480E" w:rsidRPr="004079D4" w:rsidRDefault="006A480E" w:rsidP="006A480E">
            <w:pPr>
              <w:ind w:right="185"/>
              <w:rPr>
                <w:rFonts w:ascii="Times New Roman" w:eastAsia="Times New Roman" w:hAnsi="Times New Roman" w:cs="Times New Roman"/>
                <w:sz w:val="24"/>
                <w:szCs w:val="24"/>
                <w:lang w:val="en-GB"/>
              </w:rPr>
            </w:pPr>
          </w:p>
        </w:tc>
        <w:tc>
          <w:tcPr>
            <w:cnfStyle w:val="000010000000" w:firstRow="0" w:lastRow="0" w:firstColumn="0" w:lastColumn="0" w:oddVBand="1" w:evenVBand="0" w:oddHBand="0" w:evenHBand="0" w:firstRowFirstColumn="0" w:firstRowLastColumn="0" w:lastRowFirstColumn="0" w:lastRowLastColumn="0"/>
            <w:tcW w:w="2285" w:type="pct"/>
            <w:tcBorders>
              <w:top w:val="none" w:sz="0" w:space="0" w:color="auto"/>
              <w:left w:val="none" w:sz="0" w:space="0" w:color="auto"/>
              <w:bottom w:val="none" w:sz="0" w:space="0" w:color="auto"/>
              <w:right w:val="none" w:sz="0" w:space="0" w:color="auto"/>
            </w:tcBorders>
            <w:shd w:val="clear" w:color="auto" w:fill="ACB9CA" w:themeFill="text2" w:themeFillTint="66"/>
          </w:tcPr>
          <w:p w14:paraId="195B160D" w14:textId="77777777" w:rsidR="006A480E" w:rsidRPr="004079D4" w:rsidRDefault="006A480E" w:rsidP="006A480E">
            <w:pPr>
              <w:ind w:right="185"/>
              <w:jc w:val="center"/>
              <w:rPr>
                <w:rFonts w:ascii="Times New Roman" w:eastAsia="Times New Roman" w:hAnsi="Times New Roman" w:cs="Times New Roman"/>
                <w:sz w:val="24"/>
                <w:szCs w:val="24"/>
                <w:lang w:val="pl-PL"/>
              </w:rPr>
            </w:pPr>
            <w:r w:rsidRPr="004079D4">
              <w:rPr>
                <w:rFonts w:ascii="Times New Roman" w:eastAsia="Times New Roman" w:hAnsi="Times New Roman" w:cs="Times New Roman"/>
                <w:sz w:val="24"/>
                <w:szCs w:val="24"/>
                <w:lang w:val="pl-PL"/>
              </w:rPr>
              <w:t>Ukupno:</w:t>
            </w:r>
          </w:p>
        </w:tc>
        <w:tc>
          <w:tcPr>
            <w:tcW w:w="959" w:type="pct"/>
            <w:tcBorders>
              <w:top w:val="none" w:sz="0" w:space="0" w:color="auto"/>
              <w:bottom w:val="none" w:sz="0" w:space="0" w:color="auto"/>
            </w:tcBorders>
            <w:shd w:val="clear" w:color="auto" w:fill="ACB9CA" w:themeFill="text2" w:themeFillTint="66"/>
          </w:tcPr>
          <w:p w14:paraId="5669C2B1" w14:textId="51D03EFE" w:rsidR="006A480E" w:rsidRPr="004079D4" w:rsidRDefault="004C6372" w:rsidP="006A480E">
            <w:pPr>
              <w:ind w:right="185"/>
              <w:jc w:val="right"/>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Pr>
                <w:rFonts w:ascii="Times New Roman" w:eastAsia="Times New Roman" w:hAnsi="Times New Roman" w:cs="Times New Roman"/>
                <w:sz w:val="24"/>
                <w:szCs w:val="24"/>
                <w:lang w:val="pl-PL"/>
              </w:rPr>
              <w:t>0,</w:t>
            </w:r>
            <w:r w:rsidR="006A480E" w:rsidRPr="004079D4">
              <w:rPr>
                <w:rFonts w:ascii="Times New Roman" w:eastAsia="Times New Roman" w:hAnsi="Times New Roman" w:cs="Times New Roman"/>
                <w:sz w:val="24"/>
                <w:szCs w:val="24"/>
                <w:lang w:val="pl-PL"/>
              </w:rPr>
              <w:t>00</w:t>
            </w:r>
          </w:p>
        </w:tc>
        <w:tc>
          <w:tcPr>
            <w:cnfStyle w:val="000100000000" w:firstRow="0" w:lastRow="0" w:firstColumn="0" w:lastColumn="1" w:oddVBand="0" w:evenVBand="0" w:oddHBand="0" w:evenHBand="0" w:firstRowFirstColumn="0" w:firstRowLastColumn="0" w:lastRowFirstColumn="0" w:lastRowLastColumn="0"/>
            <w:tcW w:w="1386" w:type="pct"/>
            <w:tcBorders>
              <w:top w:val="none" w:sz="0" w:space="0" w:color="auto"/>
              <w:bottom w:val="none" w:sz="0" w:space="0" w:color="auto"/>
              <w:right w:val="none" w:sz="0" w:space="0" w:color="auto"/>
            </w:tcBorders>
            <w:shd w:val="clear" w:color="auto" w:fill="ACB9CA" w:themeFill="text2" w:themeFillTint="66"/>
          </w:tcPr>
          <w:p w14:paraId="325EF591" w14:textId="21F436EB" w:rsidR="006A480E" w:rsidRPr="00C764C2" w:rsidRDefault="00016E83" w:rsidP="006A480E">
            <w:pPr>
              <w:ind w:right="185"/>
              <w:jc w:val="right"/>
              <w:rPr>
                <w:rFonts w:ascii="Times New Roman" w:eastAsia="Times New Roman" w:hAnsi="Times New Roman" w:cs="Times New Roman"/>
                <w:sz w:val="24"/>
                <w:szCs w:val="24"/>
                <w:lang w:val="pl-PL"/>
              </w:rPr>
            </w:pPr>
            <w:r w:rsidRPr="00C764C2">
              <w:rPr>
                <w:rFonts w:ascii="Times New Roman" w:eastAsia="Times New Roman" w:hAnsi="Times New Roman" w:cs="Times New Roman"/>
                <w:sz w:val="24"/>
                <w:szCs w:val="24"/>
                <w:lang w:val="pl-PL"/>
              </w:rPr>
              <w:t>5</w:t>
            </w:r>
            <w:r w:rsidR="004B2567" w:rsidRPr="00C764C2">
              <w:rPr>
                <w:rFonts w:ascii="Times New Roman" w:eastAsia="Times New Roman" w:hAnsi="Times New Roman" w:cs="Times New Roman"/>
                <w:sz w:val="24"/>
                <w:szCs w:val="24"/>
                <w:lang w:val="pl-PL"/>
              </w:rPr>
              <w:t>0</w:t>
            </w:r>
            <w:r w:rsidRPr="00C764C2">
              <w:rPr>
                <w:rFonts w:ascii="Times New Roman" w:eastAsia="Times New Roman" w:hAnsi="Times New Roman" w:cs="Times New Roman"/>
                <w:sz w:val="24"/>
                <w:szCs w:val="24"/>
                <w:lang w:val="pl-PL"/>
              </w:rPr>
              <w:t>.000</w:t>
            </w:r>
            <w:r w:rsidR="006A480E" w:rsidRPr="00C764C2">
              <w:rPr>
                <w:rFonts w:ascii="Times New Roman" w:eastAsia="Times New Roman" w:hAnsi="Times New Roman" w:cs="Times New Roman"/>
                <w:sz w:val="24"/>
                <w:szCs w:val="24"/>
                <w:lang w:val="pl-PL"/>
              </w:rPr>
              <w:t>,00</w:t>
            </w:r>
          </w:p>
        </w:tc>
      </w:tr>
    </w:tbl>
    <w:p w14:paraId="06E1CB20" w14:textId="4810058C" w:rsidR="004079D4" w:rsidRPr="004079D4" w:rsidRDefault="004079D4" w:rsidP="004079D4">
      <w:pPr>
        <w:spacing w:after="0" w:line="240" w:lineRule="auto"/>
        <w:jc w:val="center"/>
        <w:rPr>
          <w:rFonts w:ascii="Times New Roman" w:eastAsia="Times New Roman" w:hAnsi="Times New Roman" w:cs="Times New Roman"/>
          <w:i/>
          <w:sz w:val="24"/>
          <w:szCs w:val="24"/>
          <w:lang w:val="en-GB"/>
        </w:rPr>
      </w:pPr>
      <w:r w:rsidRPr="004079D4">
        <w:rPr>
          <w:rFonts w:ascii="Times New Roman" w:eastAsia="Times New Roman" w:hAnsi="Times New Roman" w:cs="Times New Roman"/>
          <w:i/>
          <w:sz w:val="24"/>
          <w:szCs w:val="24"/>
          <w:lang w:val="en-GB"/>
        </w:rPr>
        <w:t>Tabela 2</w:t>
      </w:r>
      <w:r w:rsidR="000E56A2">
        <w:rPr>
          <w:rFonts w:ascii="Times New Roman" w:eastAsia="Times New Roman" w:hAnsi="Times New Roman" w:cs="Times New Roman"/>
          <w:i/>
          <w:sz w:val="24"/>
          <w:szCs w:val="24"/>
          <w:lang w:val="en-GB"/>
        </w:rPr>
        <w:t>5</w:t>
      </w:r>
      <w:r w:rsidRPr="004079D4">
        <w:rPr>
          <w:rFonts w:ascii="Times New Roman" w:eastAsia="Times New Roman" w:hAnsi="Times New Roman" w:cs="Times New Roman"/>
          <w:i/>
          <w:sz w:val="24"/>
          <w:szCs w:val="24"/>
          <w:lang w:val="en-GB"/>
        </w:rPr>
        <w:t>. Sufinansiranje izgradnje autobuskih stajališta na regionalnoj cestovnoj mre</w:t>
      </w:r>
      <w:r w:rsidR="00EF6316">
        <w:rPr>
          <w:rFonts w:ascii="Times New Roman" w:eastAsia="Times New Roman" w:hAnsi="Times New Roman" w:cs="Times New Roman"/>
          <w:i/>
          <w:sz w:val="24"/>
          <w:szCs w:val="24"/>
          <w:lang w:val="en-GB"/>
        </w:rPr>
        <w:t>ži sa lokalnom zajednicom u 202</w:t>
      </w:r>
      <w:r w:rsidR="004C6372">
        <w:rPr>
          <w:rFonts w:ascii="Times New Roman" w:eastAsia="Times New Roman" w:hAnsi="Times New Roman" w:cs="Times New Roman"/>
          <w:i/>
          <w:sz w:val="24"/>
          <w:szCs w:val="24"/>
          <w:lang w:val="en-GB"/>
        </w:rPr>
        <w:t>5</w:t>
      </w:r>
      <w:r w:rsidRPr="004079D4">
        <w:rPr>
          <w:rFonts w:ascii="Times New Roman" w:eastAsia="Times New Roman" w:hAnsi="Times New Roman" w:cs="Times New Roman"/>
          <w:i/>
          <w:sz w:val="24"/>
          <w:szCs w:val="24"/>
          <w:lang w:val="en-GB"/>
        </w:rPr>
        <w:t xml:space="preserve">. godinu </w:t>
      </w:r>
    </w:p>
    <w:p w14:paraId="19FFAB04" w14:textId="62EF3404" w:rsidR="004079D4" w:rsidRPr="004079D4" w:rsidRDefault="004079D4" w:rsidP="004079D4">
      <w:pPr>
        <w:spacing w:after="0" w:line="240" w:lineRule="auto"/>
        <w:jc w:val="both"/>
        <w:rPr>
          <w:rFonts w:ascii="Times New Roman" w:eastAsia="Times New Roman" w:hAnsi="Times New Roman" w:cs="Times New Roman"/>
          <w:sz w:val="24"/>
          <w:szCs w:val="20"/>
          <w:lang w:val="pl-PL"/>
        </w:rPr>
      </w:pPr>
      <w:r w:rsidRPr="004079D4">
        <w:rPr>
          <w:rFonts w:ascii="Times New Roman" w:eastAsia="Times New Roman" w:hAnsi="Times New Roman" w:cs="Times New Roman"/>
          <w:sz w:val="24"/>
          <w:szCs w:val="20"/>
          <w:lang w:val="pl-PL"/>
        </w:rPr>
        <w:t>Direkcija će u 20</w:t>
      </w:r>
      <w:r w:rsidR="00EF6316">
        <w:rPr>
          <w:rFonts w:ascii="Times New Roman" w:eastAsia="Times New Roman" w:hAnsi="Times New Roman" w:cs="Times New Roman"/>
          <w:sz w:val="24"/>
          <w:szCs w:val="20"/>
          <w:lang w:val="pl-PL"/>
        </w:rPr>
        <w:t>2</w:t>
      </w:r>
      <w:r w:rsidR="004C6372">
        <w:rPr>
          <w:rFonts w:ascii="Times New Roman" w:eastAsia="Times New Roman" w:hAnsi="Times New Roman" w:cs="Times New Roman"/>
          <w:sz w:val="24"/>
          <w:szCs w:val="20"/>
          <w:lang w:val="pl-PL"/>
        </w:rPr>
        <w:t>5</w:t>
      </w:r>
      <w:r w:rsidRPr="004079D4">
        <w:rPr>
          <w:rFonts w:ascii="Times New Roman" w:eastAsia="Times New Roman" w:hAnsi="Times New Roman" w:cs="Times New Roman"/>
          <w:sz w:val="24"/>
          <w:szCs w:val="20"/>
          <w:lang w:val="pl-PL"/>
        </w:rPr>
        <w:t>. godini nastaviti izvođenje radova na  izgradnji autobuskih stajališta na regionaln</w:t>
      </w:r>
      <w:r w:rsidR="00207A9F">
        <w:rPr>
          <w:rFonts w:ascii="Times New Roman" w:eastAsia="Times New Roman" w:hAnsi="Times New Roman" w:cs="Times New Roman"/>
          <w:sz w:val="24"/>
          <w:szCs w:val="20"/>
          <w:lang w:val="pl-PL"/>
        </w:rPr>
        <w:t>oj cestovnoj mreži. Ovi radovi se izvode isključivo po</w:t>
      </w:r>
      <w:r w:rsidRPr="007507B1">
        <w:rPr>
          <w:rFonts w:ascii="Times New Roman" w:eastAsia="Times New Roman" w:hAnsi="Times New Roman" w:cs="Times New Roman"/>
          <w:sz w:val="24"/>
          <w:szCs w:val="20"/>
          <w:lang w:val="pl-PL"/>
        </w:rPr>
        <w:t xml:space="preserve"> osnovu zahtijeva lokalnih zajednica.</w:t>
      </w:r>
    </w:p>
    <w:p w14:paraId="27FE9E7F" w14:textId="77777777" w:rsidR="004079D4" w:rsidRPr="004079D4" w:rsidRDefault="004079D4" w:rsidP="004079D4">
      <w:pPr>
        <w:spacing w:after="0" w:line="240" w:lineRule="auto"/>
        <w:ind w:right="185"/>
        <w:jc w:val="both"/>
        <w:rPr>
          <w:rFonts w:ascii="Times New Roman" w:eastAsia="Times New Roman" w:hAnsi="Times New Roman" w:cs="Times New Roman"/>
          <w:b/>
          <w:sz w:val="16"/>
          <w:szCs w:val="16"/>
          <w:lang w:val="pl-PL"/>
        </w:rPr>
      </w:pPr>
    </w:p>
    <w:p w14:paraId="0D4F5DA4" w14:textId="77777777" w:rsidR="00C741F9" w:rsidRPr="00741DE6" w:rsidRDefault="00C741F9" w:rsidP="005433C7">
      <w:pPr>
        <w:spacing w:after="0" w:line="240" w:lineRule="auto"/>
        <w:ind w:right="185"/>
        <w:jc w:val="both"/>
        <w:rPr>
          <w:rFonts w:ascii="Times New Roman" w:eastAsia="Times New Roman" w:hAnsi="Times New Roman" w:cs="Times New Roman"/>
          <w:bCs/>
          <w:sz w:val="16"/>
          <w:szCs w:val="16"/>
          <w:lang w:val="pl-PL"/>
        </w:rPr>
      </w:pPr>
    </w:p>
    <w:p w14:paraId="38C802CB" w14:textId="382E58BB" w:rsidR="00C741F9" w:rsidRDefault="00C741F9" w:rsidP="00C741F9">
      <w:pPr>
        <w:spacing w:after="0" w:line="240" w:lineRule="auto"/>
        <w:ind w:left="567" w:right="185" w:hanging="567"/>
        <w:rPr>
          <w:rFonts w:ascii="Times New Roman" w:eastAsia="Times New Roman" w:hAnsi="Times New Roman" w:cs="Times New Roman"/>
          <w:b/>
          <w:sz w:val="24"/>
          <w:szCs w:val="20"/>
          <w:lang w:val="pl-PL"/>
        </w:rPr>
      </w:pPr>
      <w:r w:rsidRPr="004079D4">
        <w:rPr>
          <w:rFonts w:ascii="Times New Roman" w:eastAsia="Times New Roman" w:hAnsi="Times New Roman" w:cs="Times New Roman"/>
          <w:b/>
          <w:sz w:val="24"/>
          <w:szCs w:val="20"/>
          <w:lang w:val="pl-PL"/>
        </w:rPr>
        <w:t>B-1</w:t>
      </w:r>
      <w:r w:rsidR="00AB0379">
        <w:rPr>
          <w:rFonts w:ascii="Times New Roman" w:eastAsia="Times New Roman" w:hAnsi="Times New Roman" w:cs="Times New Roman"/>
          <w:b/>
          <w:sz w:val="24"/>
          <w:szCs w:val="20"/>
          <w:lang w:val="pl-PL"/>
        </w:rPr>
        <w:t>5</w:t>
      </w:r>
      <w:r w:rsidRPr="004079D4">
        <w:rPr>
          <w:rFonts w:ascii="Times New Roman" w:eastAsia="Times New Roman" w:hAnsi="Times New Roman" w:cs="Times New Roman"/>
          <w:b/>
          <w:sz w:val="24"/>
          <w:szCs w:val="20"/>
          <w:lang w:val="pl-PL"/>
        </w:rPr>
        <w:t>.   Sanacija klizišta –</w:t>
      </w:r>
      <w:r w:rsidR="00B34EE6">
        <w:rPr>
          <w:rFonts w:ascii="Times New Roman" w:eastAsia="Times New Roman" w:hAnsi="Times New Roman" w:cs="Times New Roman"/>
          <w:b/>
          <w:sz w:val="24"/>
          <w:szCs w:val="20"/>
          <w:lang w:val="pl-PL"/>
        </w:rPr>
        <w:t xml:space="preserve"> </w:t>
      </w:r>
      <w:r w:rsidRPr="004079D4">
        <w:rPr>
          <w:rFonts w:ascii="Times New Roman" w:eastAsia="Times New Roman" w:hAnsi="Times New Roman" w:cs="Times New Roman"/>
          <w:b/>
          <w:sz w:val="24"/>
          <w:szCs w:val="20"/>
          <w:lang w:val="pl-PL"/>
        </w:rPr>
        <w:t>radovi na aktuelnim klizištima</w:t>
      </w:r>
      <w:r>
        <w:rPr>
          <w:rFonts w:ascii="Times New Roman" w:eastAsia="Times New Roman" w:hAnsi="Times New Roman" w:cs="Times New Roman"/>
          <w:b/>
          <w:sz w:val="24"/>
          <w:szCs w:val="20"/>
          <w:lang w:val="pl-PL"/>
        </w:rPr>
        <w:t xml:space="preserve"> u 202</w:t>
      </w:r>
      <w:r w:rsidR="00AB0379">
        <w:rPr>
          <w:rFonts w:ascii="Times New Roman" w:eastAsia="Times New Roman" w:hAnsi="Times New Roman" w:cs="Times New Roman"/>
          <w:b/>
          <w:sz w:val="24"/>
          <w:szCs w:val="20"/>
          <w:lang w:val="pl-PL"/>
        </w:rPr>
        <w:t>5</w:t>
      </w:r>
      <w:r>
        <w:rPr>
          <w:rFonts w:ascii="Times New Roman" w:eastAsia="Times New Roman" w:hAnsi="Times New Roman" w:cs="Times New Roman"/>
          <w:b/>
          <w:sz w:val="24"/>
          <w:szCs w:val="20"/>
          <w:lang w:val="pl-PL"/>
        </w:rPr>
        <w:t>. godini</w:t>
      </w:r>
    </w:p>
    <w:p w14:paraId="63107004" w14:textId="04702481" w:rsidR="00683B9B" w:rsidRPr="00D44C7A" w:rsidRDefault="00C741F9" w:rsidP="00B34EE6">
      <w:pPr>
        <w:spacing w:after="0" w:line="240" w:lineRule="auto"/>
        <w:ind w:right="185"/>
        <w:jc w:val="both"/>
        <w:rPr>
          <w:rFonts w:ascii="Times New Roman" w:eastAsia="Times New Roman" w:hAnsi="Times New Roman" w:cs="Times New Roman"/>
          <w:bCs/>
          <w:sz w:val="24"/>
          <w:szCs w:val="20"/>
          <w:lang w:val="pl-PL"/>
        </w:rPr>
      </w:pPr>
      <w:r w:rsidRPr="004079D4">
        <w:rPr>
          <w:rFonts w:ascii="Times New Roman" w:eastAsia="Times New Roman" w:hAnsi="Times New Roman" w:cs="Times New Roman"/>
          <w:bCs/>
          <w:sz w:val="24"/>
          <w:szCs w:val="20"/>
          <w:lang w:val="pl-PL"/>
        </w:rPr>
        <w:t>U toku 20</w:t>
      </w:r>
      <w:r>
        <w:rPr>
          <w:rFonts w:ascii="Times New Roman" w:eastAsia="Times New Roman" w:hAnsi="Times New Roman" w:cs="Times New Roman"/>
          <w:bCs/>
          <w:sz w:val="24"/>
          <w:szCs w:val="20"/>
          <w:lang w:val="pl-PL"/>
        </w:rPr>
        <w:t>2</w:t>
      </w:r>
      <w:r w:rsidR="00AB0379">
        <w:rPr>
          <w:rFonts w:ascii="Times New Roman" w:eastAsia="Times New Roman" w:hAnsi="Times New Roman" w:cs="Times New Roman"/>
          <w:bCs/>
          <w:sz w:val="24"/>
          <w:szCs w:val="20"/>
          <w:lang w:val="pl-PL"/>
        </w:rPr>
        <w:t>5</w:t>
      </w:r>
      <w:r w:rsidRPr="004079D4">
        <w:rPr>
          <w:rFonts w:ascii="Times New Roman" w:eastAsia="Times New Roman" w:hAnsi="Times New Roman" w:cs="Times New Roman"/>
          <w:bCs/>
          <w:sz w:val="24"/>
          <w:szCs w:val="20"/>
          <w:lang w:val="pl-PL"/>
        </w:rPr>
        <w:t xml:space="preserve">. godine planira se sanacija onih klizišta koja postoje na regionalnim cestama i za koje je </w:t>
      </w:r>
      <w:r>
        <w:rPr>
          <w:rFonts w:ascii="Times New Roman" w:eastAsia="Times New Roman" w:hAnsi="Times New Roman" w:cs="Times New Roman"/>
          <w:bCs/>
          <w:sz w:val="24"/>
          <w:szCs w:val="20"/>
          <w:lang w:val="pl-PL"/>
        </w:rPr>
        <w:t xml:space="preserve">urađena projektna dokumentacija, </w:t>
      </w:r>
      <w:r w:rsidRPr="004079D4">
        <w:rPr>
          <w:rFonts w:ascii="Times New Roman" w:eastAsia="Times New Roman" w:hAnsi="Times New Roman" w:cs="Times New Roman"/>
          <w:bCs/>
          <w:sz w:val="24"/>
          <w:szCs w:val="20"/>
          <w:lang w:val="pl-PL"/>
        </w:rPr>
        <w:t>kao i ona klizišta koja se pojave n</w:t>
      </w:r>
      <w:r w:rsidR="00683B9B">
        <w:rPr>
          <w:rFonts w:ascii="Times New Roman" w:eastAsia="Times New Roman" w:hAnsi="Times New Roman" w:cs="Times New Roman"/>
          <w:bCs/>
          <w:sz w:val="24"/>
          <w:szCs w:val="20"/>
          <w:lang w:val="pl-PL"/>
        </w:rPr>
        <w:t xml:space="preserve">a frekventnim </w:t>
      </w:r>
      <w:r w:rsidR="00683B9B" w:rsidRPr="00D44C7A">
        <w:rPr>
          <w:rFonts w:ascii="Times New Roman" w:eastAsia="Times New Roman" w:hAnsi="Times New Roman" w:cs="Times New Roman"/>
          <w:bCs/>
          <w:sz w:val="24"/>
          <w:szCs w:val="20"/>
          <w:lang w:val="pl-PL"/>
        </w:rPr>
        <w:t xml:space="preserve">dionicama cesta. </w:t>
      </w:r>
    </w:p>
    <w:p w14:paraId="681341F0" w14:textId="47D662A2" w:rsidR="006A480E" w:rsidRPr="00D44C7A" w:rsidRDefault="00B34EE6" w:rsidP="00B34EE6">
      <w:pPr>
        <w:spacing w:after="0" w:line="240" w:lineRule="auto"/>
        <w:ind w:right="185"/>
        <w:jc w:val="both"/>
        <w:rPr>
          <w:rFonts w:ascii="Times New Roman" w:eastAsia="Times New Roman" w:hAnsi="Times New Roman" w:cs="Times New Roman"/>
          <w:bCs/>
          <w:sz w:val="24"/>
          <w:szCs w:val="20"/>
          <w:lang w:val="pl-PL"/>
        </w:rPr>
      </w:pPr>
      <w:r w:rsidRPr="00D44C7A">
        <w:rPr>
          <w:rFonts w:ascii="Times New Roman" w:eastAsia="Times New Roman" w:hAnsi="Times New Roman" w:cs="Times New Roman"/>
          <w:bCs/>
          <w:sz w:val="24"/>
          <w:szCs w:val="20"/>
          <w:lang w:val="pl-PL"/>
        </w:rPr>
        <w:t>U 20</w:t>
      </w:r>
      <w:r w:rsidR="008B73D5" w:rsidRPr="00D44C7A">
        <w:rPr>
          <w:rFonts w:ascii="Times New Roman" w:eastAsia="Times New Roman" w:hAnsi="Times New Roman" w:cs="Times New Roman"/>
          <w:bCs/>
          <w:sz w:val="24"/>
          <w:szCs w:val="20"/>
          <w:lang w:val="pl-PL"/>
        </w:rPr>
        <w:t>2</w:t>
      </w:r>
      <w:r w:rsidR="00AB0379">
        <w:rPr>
          <w:rFonts w:ascii="Times New Roman" w:eastAsia="Times New Roman" w:hAnsi="Times New Roman" w:cs="Times New Roman"/>
          <w:bCs/>
          <w:sz w:val="24"/>
          <w:szCs w:val="20"/>
          <w:lang w:val="pl-PL"/>
        </w:rPr>
        <w:t>4</w:t>
      </w:r>
      <w:r w:rsidRPr="00D44C7A">
        <w:rPr>
          <w:rFonts w:ascii="Times New Roman" w:eastAsia="Times New Roman" w:hAnsi="Times New Roman" w:cs="Times New Roman"/>
          <w:bCs/>
          <w:sz w:val="24"/>
          <w:szCs w:val="20"/>
          <w:lang w:val="pl-PL"/>
        </w:rPr>
        <w:t xml:space="preserve">. godini za ove namjene je bio planiran ukupan iznos </w:t>
      </w:r>
      <w:r w:rsidR="008B73D5" w:rsidRPr="00D44C7A">
        <w:rPr>
          <w:rFonts w:ascii="Times New Roman" w:eastAsia="Times New Roman" w:hAnsi="Times New Roman" w:cs="Times New Roman"/>
          <w:bCs/>
          <w:sz w:val="24"/>
          <w:szCs w:val="20"/>
          <w:lang w:val="pl-PL"/>
        </w:rPr>
        <w:t xml:space="preserve">od </w:t>
      </w:r>
      <w:r w:rsidR="00526648" w:rsidRPr="00526648">
        <w:rPr>
          <w:rFonts w:ascii="Times New Roman" w:eastAsia="Times New Roman" w:hAnsi="Times New Roman" w:cs="Times New Roman"/>
          <w:bCs/>
          <w:sz w:val="24"/>
          <w:szCs w:val="20"/>
          <w:lang w:val="hr-HR"/>
        </w:rPr>
        <w:t>1.312.900,00</w:t>
      </w:r>
      <w:r w:rsidR="00526648">
        <w:rPr>
          <w:rFonts w:ascii="Times New Roman" w:eastAsia="Times New Roman" w:hAnsi="Times New Roman" w:cs="Times New Roman"/>
          <w:bCs/>
          <w:sz w:val="24"/>
          <w:szCs w:val="20"/>
          <w:lang w:val="hr-HR"/>
        </w:rPr>
        <w:t xml:space="preserve"> </w:t>
      </w:r>
      <w:r w:rsidRPr="00D44C7A">
        <w:rPr>
          <w:rFonts w:ascii="Times New Roman" w:eastAsia="Times New Roman" w:hAnsi="Times New Roman" w:cs="Times New Roman"/>
          <w:bCs/>
          <w:sz w:val="24"/>
          <w:szCs w:val="20"/>
          <w:lang w:val="pl-PL"/>
        </w:rPr>
        <w:t>KM</w:t>
      </w:r>
      <w:r w:rsidR="006A480E" w:rsidRPr="00D44C7A">
        <w:rPr>
          <w:rFonts w:ascii="Times New Roman" w:eastAsia="Times New Roman" w:hAnsi="Times New Roman" w:cs="Times New Roman"/>
          <w:bCs/>
          <w:sz w:val="24"/>
          <w:szCs w:val="20"/>
          <w:lang w:val="pl-PL"/>
        </w:rPr>
        <w:t>.</w:t>
      </w:r>
    </w:p>
    <w:p w14:paraId="5A6707FC" w14:textId="082EA508" w:rsidR="00B34EE6" w:rsidRDefault="00B34EE6" w:rsidP="00B34EE6">
      <w:pPr>
        <w:spacing w:after="0" w:line="240" w:lineRule="auto"/>
        <w:ind w:right="185"/>
        <w:jc w:val="both"/>
        <w:rPr>
          <w:rFonts w:ascii="Times New Roman" w:eastAsia="Times New Roman" w:hAnsi="Times New Roman" w:cs="Times New Roman"/>
          <w:bCs/>
          <w:sz w:val="24"/>
          <w:szCs w:val="20"/>
          <w:lang w:val="pl-PL"/>
        </w:rPr>
      </w:pPr>
      <w:r w:rsidRPr="00741DE6">
        <w:rPr>
          <w:rFonts w:ascii="Times New Roman" w:eastAsia="Times New Roman" w:hAnsi="Times New Roman" w:cs="Times New Roman"/>
          <w:bCs/>
          <w:sz w:val="16"/>
          <w:szCs w:val="16"/>
          <w:lang w:val="pl-PL"/>
        </w:rPr>
        <w:t xml:space="preserve"> </w:t>
      </w:r>
      <w:r w:rsidR="00A17E0A">
        <w:rPr>
          <w:rFonts w:ascii="Times New Roman" w:eastAsia="Times New Roman" w:hAnsi="Times New Roman" w:cs="Times New Roman"/>
          <w:bCs/>
          <w:sz w:val="24"/>
          <w:szCs w:val="20"/>
          <w:lang w:val="pl-PL"/>
        </w:rPr>
        <w:t>K</w:t>
      </w:r>
      <w:r w:rsidRPr="004079D4">
        <w:rPr>
          <w:rFonts w:ascii="Times New Roman" w:eastAsia="Times New Roman" w:hAnsi="Times New Roman" w:cs="Times New Roman"/>
          <w:bCs/>
          <w:sz w:val="24"/>
          <w:szCs w:val="20"/>
          <w:lang w:val="pl-PL"/>
        </w:rPr>
        <w:t>lizišt</w:t>
      </w:r>
      <w:r w:rsidR="004263E9">
        <w:rPr>
          <w:rFonts w:ascii="Times New Roman" w:eastAsia="Times New Roman" w:hAnsi="Times New Roman" w:cs="Times New Roman"/>
          <w:bCs/>
          <w:sz w:val="24"/>
          <w:szCs w:val="20"/>
          <w:lang w:val="pl-PL"/>
        </w:rPr>
        <w:t>a</w:t>
      </w:r>
      <w:r w:rsidR="00A17E0A">
        <w:rPr>
          <w:rFonts w:ascii="Times New Roman" w:eastAsia="Times New Roman" w:hAnsi="Times New Roman" w:cs="Times New Roman"/>
          <w:bCs/>
          <w:sz w:val="24"/>
          <w:szCs w:val="20"/>
          <w:lang w:val="pl-PL"/>
        </w:rPr>
        <w:t xml:space="preserve"> koje</w:t>
      </w:r>
      <w:r w:rsidRPr="004079D4">
        <w:rPr>
          <w:rFonts w:ascii="Times New Roman" w:eastAsia="Times New Roman" w:hAnsi="Times New Roman" w:cs="Times New Roman"/>
          <w:bCs/>
          <w:sz w:val="24"/>
          <w:szCs w:val="20"/>
          <w:lang w:val="pl-PL"/>
        </w:rPr>
        <w:t xml:space="preserve"> </w:t>
      </w:r>
      <w:r w:rsidR="00A17E0A">
        <w:rPr>
          <w:rFonts w:ascii="Times New Roman" w:eastAsia="Times New Roman" w:hAnsi="Times New Roman" w:cs="Times New Roman"/>
          <w:bCs/>
          <w:sz w:val="24"/>
          <w:szCs w:val="20"/>
          <w:lang w:val="pl-PL"/>
        </w:rPr>
        <w:t>treba</w:t>
      </w:r>
      <w:r w:rsidRPr="004079D4">
        <w:rPr>
          <w:rFonts w:ascii="Times New Roman" w:eastAsia="Times New Roman" w:hAnsi="Times New Roman" w:cs="Times New Roman"/>
          <w:bCs/>
          <w:sz w:val="24"/>
          <w:szCs w:val="20"/>
          <w:lang w:val="pl-PL"/>
        </w:rPr>
        <w:t xml:space="preserve"> sanirati u 20</w:t>
      </w:r>
      <w:r>
        <w:rPr>
          <w:rFonts w:ascii="Times New Roman" w:eastAsia="Times New Roman" w:hAnsi="Times New Roman" w:cs="Times New Roman"/>
          <w:bCs/>
          <w:sz w:val="24"/>
          <w:szCs w:val="20"/>
          <w:lang w:val="pl-PL"/>
        </w:rPr>
        <w:t>2</w:t>
      </w:r>
      <w:r w:rsidR="00AB0379">
        <w:rPr>
          <w:rFonts w:ascii="Times New Roman" w:eastAsia="Times New Roman" w:hAnsi="Times New Roman" w:cs="Times New Roman"/>
          <w:bCs/>
          <w:sz w:val="24"/>
          <w:szCs w:val="20"/>
          <w:lang w:val="pl-PL"/>
        </w:rPr>
        <w:t>5</w:t>
      </w:r>
      <w:r w:rsidRPr="004079D4">
        <w:rPr>
          <w:rFonts w:ascii="Times New Roman" w:eastAsia="Times New Roman" w:hAnsi="Times New Roman" w:cs="Times New Roman"/>
          <w:bCs/>
          <w:sz w:val="24"/>
          <w:szCs w:val="20"/>
          <w:lang w:val="pl-PL"/>
        </w:rPr>
        <w:t xml:space="preserve">. godini, </w:t>
      </w:r>
      <w:r w:rsidR="00A17E0A">
        <w:rPr>
          <w:rFonts w:ascii="Times New Roman" w:eastAsia="Times New Roman" w:hAnsi="Times New Roman" w:cs="Times New Roman"/>
          <w:bCs/>
          <w:sz w:val="24"/>
          <w:szCs w:val="20"/>
          <w:lang w:val="pl-PL"/>
        </w:rPr>
        <w:t xml:space="preserve"> a </w:t>
      </w:r>
      <w:r w:rsidRPr="004079D4">
        <w:rPr>
          <w:rFonts w:ascii="Times New Roman" w:eastAsia="Times New Roman" w:hAnsi="Times New Roman" w:cs="Times New Roman"/>
          <w:bCs/>
          <w:sz w:val="24"/>
          <w:szCs w:val="20"/>
          <w:lang w:val="pl-PL"/>
        </w:rPr>
        <w:t xml:space="preserve">za </w:t>
      </w:r>
      <w:r w:rsidR="00A17E0A">
        <w:rPr>
          <w:rFonts w:ascii="Times New Roman" w:eastAsia="Times New Roman" w:hAnsi="Times New Roman" w:cs="Times New Roman"/>
          <w:bCs/>
          <w:sz w:val="24"/>
          <w:szCs w:val="20"/>
          <w:lang w:val="pl-PL"/>
        </w:rPr>
        <w:t>koje</w:t>
      </w:r>
      <w:r w:rsidRPr="004079D4">
        <w:rPr>
          <w:rFonts w:ascii="Times New Roman" w:eastAsia="Times New Roman" w:hAnsi="Times New Roman" w:cs="Times New Roman"/>
          <w:bCs/>
          <w:sz w:val="24"/>
          <w:szCs w:val="20"/>
          <w:lang w:val="pl-PL"/>
        </w:rPr>
        <w:t xml:space="preserve"> p</w:t>
      </w:r>
      <w:r w:rsidR="00A17E0A">
        <w:rPr>
          <w:rFonts w:ascii="Times New Roman" w:eastAsia="Times New Roman" w:hAnsi="Times New Roman" w:cs="Times New Roman"/>
          <w:bCs/>
          <w:sz w:val="24"/>
          <w:szCs w:val="20"/>
          <w:lang w:val="pl-PL"/>
        </w:rPr>
        <w:t xml:space="preserve">ostoji projektna dokumentacija </w:t>
      </w:r>
      <w:r w:rsidR="004263E9">
        <w:rPr>
          <w:rFonts w:ascii="Times New Roman" w:eastAsia="Times New Roman" w:hAnsi="Times New Roman" w:cs="Times New Roman"/>
          <w:bCs/>
          <w:sz w:val="24"/>
          <w:szCs w:val="20"/>
          <w:lang w:val="pl-PL"/>
        </w:rPr>
        <w:t>su</w:t>
      </w:r>
      <w:r w:rsidR="00A17E0A">
        <w:rPr>
          <w:rFonts w:ascii="Times New Roman" w:eastAsia="Times New Roman" w:hAnsi="Times New Roman" w:cs="Times New Roman"/>
          <w:bCs/>
          <w:sz w:val="24"/>
          <w:szCs w:val="20"/>
          <w:lang w:val="pl-PL"/>
        </w:rPr>
        <w:t>:</w:t>
      </w:r>
    </w:p>
    <w:tbl>
      <w:tblPr>
        <w:tblStyle w:val="LightList-Accent5"/>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4843"/>
        <w:gridCol w:w="3284"/>
      </w:tblGrid>
      <w:tr w:rsidR="0050034A" w:rsidRPr="0050034A" w14:paraId="600BCB03" w14:textId="36D2FB77" w:rsidTr="00C247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14:paraId="3DAA23D1" w14:textId="77777777" w:rsidR="007D76CB" w:rsidRPr="0050034A" w:rsidRDefault="007D76CB" w:rsidP="00FE4016">
            <w:pPr>
              <w:ind w:right="185"/>
              <w:jc w:val="center"/>
              <w:rPr>
                <w:rFonts w:ascii="Times New Roman" w:eastAsia="Times New Roman" w:hAnsi="Times New Roman" w:cs="Times New Roman"/>
                <w:sz w:val="24"/>
                <w:szCs w:val="24"/>
                <w:lang w:val="pl-PL"/>
              </w:rPr>
            </w:pPr>
            <w:r w:rsidRPr="0050034A">
              <w:rPr>
                <w:rFonts w:ascii="Times New Roman" w:eastAsia="Times New Roman" w:hAnsi="Times New Roman" w:cs="Times New Roman"/>
                <w:sz w:val="24"/>
                <w:szCs w:val="24"/>
                <w:lang w:val="pl-PL"/>
              </w:rPr>
              <w:t>rb</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right w:val="none" w:sz="0" w:space="0" w:color="auto"/>
            </w:tcBorders>
          </w:tcPr>
          <w:p w14:paraId="432CD787" w14:textId="77777777" w:rsidR="007D76CB" w:rsidRPr="0050034A" w:rsidRDefault="007D76CB" w:rsidP="00FE4016">
            <w:pPr>
              <w:ind w:right="185"/>
              <w:rPr>
                <w:rFonts w:ascii="Times New Roman" w:eastAsia="Times New Roman" w:hAnsi="Times New Roman" w:cs="Times New Roman"/>
                <w:sz w:val="24"/>
                <w:szCs w:val="24"/>
                <w:lang w:val="pl-PL"/>
              </w:rPr>
            </w:pPr>
            <w:r w:rsidRPr="0050034A">
              <w:rPr>
                <w:rFonts w:ascii="Times New Roman" w:eastAsia="Times New Roman" w:hAnsi="Times New Roman" w:cs="Times New Roman"/>
                <w:sz w:val="24"/>
                <w:szCs w:val="24"/>
                <w:lang w:val="pl-PL"/>
              </w:rPr>
              <w:t>Br.  ceste</w:t>
            </w:r>
          </w:p>
        </w:tc>
        <w:tc>
          <w:tcPr>
            <w:tcW w:w="4843" w:type="dxa"/>
          </w:tcPr>
          <w:p w14:paraId="2A551E47" w14:textId="77777777" w:rsidR="007D76CB" w:rsidRPr="0050034A" w:rsidRDefault="007D76CB" w:rsidP="00FE4016">
            <w:pPr>
              <w:ind w:right="185"/>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50034A">
              <w:rPr>
                <w:rFonts w:ascii="Times New Roman" w:eastAsia="Times New Roman" w:hAnsi="Times New Roman" w:cs="Times New Roman"/>
                <w:sz w:val="24"/>
                <w:szCs w:val="24"/>
                <w:lang w:val="pl-PL"/>
              </w:rPr>
              <w:t>Dionica ceste</w:t>
            </w:r>
          </w:p>
        </w:tc>
        <w:tc>
          <w:tcPr>
            <w:cnfStyle w:val="000100000000" w:firstRow="0" w:lastRow="0" w:firstColumn="0" w:lastColumn="1" w:oddVBand="0" w:evenVBand="0" w:oddHBand="0" w:evenHBand="0" w:firstRowFirstColumn="0" w:firstRowLastColumn="0" w:lastRowFirstColumn="0" w:lastRowLastColumn="0"/>
            <w:tcW w:w="3284" w:type="dxa"/>
          </w:tcPr>
          <w:p w14:paraId="1E77412B" w14:textId="762CE2BD" w:rsidR="007D76CB" w:rsidRPr="0050034A" w:rsidRDefault="007D76CB" w:rsidP="00AB0379">
            <w:pPr>
              <w:ind w:right="185"/>
              <w:jc w:val="center"/>
              <w:rPr>
                <w:rFonts w:ascii="Times New Roman" w:eastAsia="Times New Roman" w:hAnsi="Times New Roman" w:cs="Times New Roman"/>
                <w:sz w:val="24"/>
                <w:szCs w:val="24"/>
                <w:lang w:val="pl-PL"/>
              </w:rPr>
            </w:pPr>
            <w:r w:rsidRPr="0050034A">
              <w:rPr>
                <w:rFonts w:ascii="Times New Roman" w:eastAsia="Times New Roman" w:hAnsi="Times New Roman" w:cs="Times New Roman"/>
                <w:sz w:val="24"/>
                <w:szCs w:val="24"/>
                <w:lang w:val="pl-PL"/>
              </w:rPr>
              <w:t>Planirano ulaganje u 202</w:t>
            </w:r>
            <w:r w:rsidR="00AB0379">
              <w:rPr>
                <w:rFonts w:ascii="Times New Roman" w:eastAsia="Times New Roman" w:hAnsi="Times New Roman" w:cs="Times New Roman"/>
                <w:sz w:val="24"/>
                <w:szCs w:val="24"/>
                <w:lang w:val="pl-PL"/>
              </w:rPr>
              <w:t>5</w:t>
            </w:r>
            <w:r w:rsidRPr="0050034A">
              <w:rPr>
                <w:rFonts w:ascii="Times New Roman" w:eastAsia="Times New Roman" w:hAnsi="Times New Roman" w:cs="Times New Roman"/>
                <w:sz w:val="24"/>
                <w:szCs w:val="24"/>
                <w:lang w:val="pl-PL"/>
              </w:rPr>
              <w:t>. godini</w:t>
            </w:r>
          </w:p>
        </w:tc>
      </w:tr>
      <w:tr w:rsidR="00D44C7A" w:rsidRPr="0050034A" w14:paraId="499E4780" w14:textId="7B40BC1A" w:rsidTr="00C24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4655CAFB" w14:textId="4C2F8E34" w:rsidR="00D44C7A" w:rsidRPr="00254CD2" w:rsidRDefault="00D44C7A" w:rsidP="00D44C7A">
            <w:pPr>
              <w:ind w:right="185"/>
              <w:jc w:val="center"/>
              <w:rPr>
                <w:rFonts w:ascii="Times New Roman" w:eastAsia="Times New Roman" w:hAnsi="Times New Roman" w:cs="Times New Roman"/>
                <w:b w:val="0"/>
                <w:sz w:val="24"/>
                <w:szCs w:val="24"/>
                <w:lang w:val="pl-PL"/>
              </w:rPr>
            </w:pPr>
            <w:r w:rsidRPr="00254CD2">
              <w:rPr>
                <w:rFonts w:ascii="Times New Roman" w:eastAsia="Times New Roman" w:hAnsi="Times New Roman" w:cs="Times New Roman"/>
                <w:b w:val="0"/>
                <w:sz w:val="24"/>
                <w:szCs w:val="24"/>
                <w:lang w:val="pl-PL"/>
              </w:rPr>
              <w:t>1</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14:paraId="6458D892" w14:textId="13141BA3" w:rsidR="00D44C7A" w:rsidRPr="002E17CD" w:rsidRDefault="00804B8B" w:rsidP="00254CD2">
            <w:pPr>
              <w:ind w:right="185"/>
              <w:jc w:val="center"/>
              <w:rPr>
                <w:rFonts w:ascii="Times New Roman" w:eastAsia="Times New Roman" w:hAnsi="Times New Roman" w:cs="Times New Roman"/>
                <w:bCs/>
                <w:sz w:val="24"/>
                <w:szCs w:val="24"/>
                <w:lang w:val="pl-PL"/>
              </w:rPr>
            </w:pPr>
            <w:r w:rsidRPr="00804B8B">
              <w:rPr>
                <w:rFonts w:ascii="Times New Roman" w:eastAsia="Times New Roman" w:hAnsi="Times New Roman" w:cs="Times New Roman"/>
                <w:bCs/>
                <w:sz w:val="24"/>
                <w:szCs w:val="24"/>
                <w:lang w:val="pl-PL"/>
              </w:rPr>
              <w:t>R-471</w:t>
            </w:r>
          </w:p>
        </w:tc>
        <w:tc>
          <w:tcPr>
            <w:tcW w:w="4843" w:type="dxa"/>
            <w:tcBorders>
              <w:top w:val="none" w:sz="0" w:space="0" w:color="auto"/>
              <w:bottom w:val="none" w:sz="0" w:space="0" w:color="auto"/>
            </w:tcBorders>
            <w:vAlign w:val="center"/>
          </w:tcPr>
          <w:p w14:paraId="3F794DA1" w14:textId="3B5DA722" w:rsidR="00D44C7A" w:rsidRPr="002E17CD" w:rsidRDefault="00804B8B" w:rsidP="00804B8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GB" w:eastAsia="hr-HR"/>
              </w:rPr>
            </w:pPr>
            <w:r>
              <w:rPr>
                <w:rFonts w:ascii="Times New Roman" w:eastAsia="Calibri" w:hAnsi="Times New Roman" w:cs="Times New Roman"/>
                <w:sz w:val="24"/>
                <w:szCs w:val="24"/>
                <w:lang w:val="bs-Latn-BA"/>
              </w:rPr>
              <w:t>S</w:t>
            </w:r>
            <w:r w:rsidRPr="00804B8B">
              <w:rPr>
                <w:rFonts w:ascii="Times New Roman" w:eastAsia="Calibri" w:hAnsi="Times New Roman" w:cs="Times New Roman"/>
                <w:sz w:val="24"/>
                <w:szCs w:val="24"/>
                <w:lang w:val="bs-Latn-BA"/>
              </w:rPr>
              <w:t>anacije trotoara  pored regionalne ceste R-471 Lukavac-Vijenac-Banovići st. km 11+115</w:t>
            </w:r>
          </w:p>
        </w:tc>
        <w:tc>
          <w:tcPr>
            <w:cnfStyle w:val="000100000000" w:firstRow="0" w:lastRow="0" w:firstColumn="0" w:lastColumn="1" w:oddVBand="0" w:evenVBand="0" w:oddHBand="0" w:evenHBand="0" w:firstRowFirstColumn="0" w:firstRowLastColumn="0" w:lastRowFirstColumn="0" w:lastRowLastColumn="0"/>
            <w:tcW w:w="3284" w:type="dxa"/>
            <w:tcBorders>
              <w:top w:val="none" w:sz="0" w:space="0" w:color="auto"/>
              <w:bottom w:val="none" w:sz="0" w:space="0" w:color="auto"/>
              <w:right w:val="none" w:sz="0" w:space="0" w:color="auto"/>
            </w:tcBorders>
            <w:vAlign w:val="center"/>
          </w:tcPr>
          <w:p w14:paraId="2BA3E53E" w14:textId="6318F3AC" w:rsidR="00D44C7A" w:rsidRPr="002E17CD" w:rsidRDefault="00804B8B" w:rsidP="00D44C7A">
            <w:pPr>
              <w:ind w:right="185"/>
              <w:jc w:val="center"/>
              <w:rPr>
                <w:rFonts w:ascii="Times New Roman" w:eastAsia="Times New Roman" w:hAnsi="Times New Roman" w:cs="Times New Roman"/>
                <w:b w:val="0"/>
                <w:sz w:val="24"/>
                <w:szCs w:val="24"/>
                <w:lang w:val="pl-PL"/>
              </w:rPr>
            </w:pPr>
            <w:r>
              <w:rPr>
                <w:rFonts w:ascii="Times New Roman" w:eastAsia="Times New Roman" w:hAnsi="Times New Roman" w:cs="Times New Roman"/>
                <w:b w:val="0"/>
                <w:sz w:val="24"/>
                <w:szCs w:val="24"/>
                <w:lang w:val="pl-PL"/>
              </w:rPr>
              <w:t>197.475,00</w:t>
            </w:r>
          </w:p>
        </w:tc>
      </w:tr>
      <w:tr w:rsidR="00205E9A" w:rsidRPr="0050034A" w14:paraId="20764BDE" w14:textId="77777777" w:rsidTr="00C24756">
        <w:tc>
          <w:tcPr>
            <w:cnfStyle w:val="001000000000" w:firstRow="0" w:lastRow="0" w:firstColumn="1" w:lastColumn="0" w:oddVBand="0" w:evenVBand="0" w:oddHBand="0" w:evenHBand="0" w:firstRowFirstColumn="0" w:firstRowLastColumn="0" w:lastRowFirstColumn="0" w:lastRowLastColumn="0"/>
            <w:tcW w:w="534" w:type="dxa"/>
            <w:vAlign w:val="center"/>
          </w:tcPr>
          <w:p w14:paraId="6762F51C" w14:textId="005920CF" w:rsidR="00205E9A" w:rsidRPr="00254CD2" w:rsidRDefault="00254CD2" w:rsidP="00D44C7A">
            <w:pPr>
              <w:ind w:right="185"/>
              <w:jc w:val="center"/>
              <w:rPr>
                <w:rFonts w:ascii="Times New Roman" w:eastAsia="Times New Roman" w:hAnsi="Times New Roman" w:cs="Times New Roman"/>
                <w:b w:val="0"/>
                <w:sz w:val="24"/>
                <w:szCs w:val="24"/>
                <w:lang w:val="pl-PL"/>
              </w:rPr>
            </w:pPr>
            <w:r>
              <w:rPr>
                <w:rFonts w:ascii="Times New Roman" w:eastAsia="Times New Roman" w:hAnsi="Times New Roman" w:cs="Times New Roman"/>
                <w:b w:val="0"/>
                <w:sz w:val="24"/>
                <w:szCs w:val="24"/>
                <w:lang w:val="pl-PL"/>
              </w:rPr>
              <w:t>2</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tcPr>
          <w:p w14:paraId="5A623326" w14:textId="2255D56B" w:rsidR="00205E9A" w:rsidRPr="002E17CD" w:rsidRDefault="00804B8B" w:rsidP="00D44C7A">
            <w:pPr>
              <w:ind w:right="185"/>
              <w:jc w:val="center"/>
              <w:rPr>
                <w:rFonts w:ascii="Times New Roman" w:eastAsia="Times New Roman" w:hAnsi="Times New Roman" w:cs="Times New Roman"/>
                <w:bCs/>
                <w:sz w:val="24"/>
                <w:szCs w:val="24"/>
                <w:lang w:val="pl-PL"/>
              </w:rPr>
            </w:pPr>
            <w:r w:rsidRPr="00804B8B">
              <w:rPr>
                <w:rFonts w:ascii="Times New Roman" w:eastAsia="Times New Roman" w:hAnsi="Times New Roman" w:cs="Times New Roman"/>
                <w:bCs/>
                <w:sz w:val="24"/>
                <w:szCs w:val="24"/>
                <w:lang w:val="pl-PL"/>
              </w:rPr>
              <w:t>R-471</w:t>
            </w:r>
          </w:p>
        </w:tc>
        <w:tc>
          <w:tcPr>
            <w:tcW w:w="4843" w:type="dxa"/>
            <w:vAlign w:val="center"/>
          </w:tcPr>
          <w:p w14:paraId="6E8BF19E" w14:textId="51E92DE8" w:rsidR="00804B8B" w:rsidRPr="00804B8B" w:rsidRDefault="00804B8B" w:rsidP="00804B8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eastAsia="hr-HR"/>
              </w:rPr>
            </w:pPr>
            <w:r>
              <w:rPr>
                <w:rFonts w:ascii="Times New Roman" w:eastAsia="Calibri" w:hAnsi="Times New Roman" w:cs="Times New Roman"/>
                <w:sz w:val="24"/>
                <w:szCs w:val="24"/>
                <w:lang w:val="bs-Latn-BA"/>
              </w:rPr>
              <w:t>S</w:t>
            </w:r>
            <w:r w:rsidRPr="00804B8B">
              <w:rPr>
                <w:rFonts w:ascii="Times New Roman" w:eastAsia="Calibri" w:hAnsi="Times New Roman" w:cs="Times New Roman"/>
                <w:sz w:val="24"/>
                <w:szCs w:val="24"/>
                <w:lang w:val="bs-Latn-BA"/>
              </w:rPr>
              <w:t>anacij</w:t>
            </w:r>
            <w:r>
              <w:rPr>
                <w:rFonts w:ascii="Times New Roman" w:eastAsia="Calibri" w:hAnsi="Times New Roman" w:cs="Times New Roman"/>
                <w:sz w:val="24"/>
                <w:szCs w:val="24"/>
                <w:lang w:val="bs-Latn-BA"/>
              </w:rPr>
              <w:t>a</w:t>
            </w:r>
            <w:r w:rsidRPr="00804B8B">
              <w:rPr>
                <w:rFonts w:ascii="Times New Roman" w:eastAsia="Calibri" w:hAnsi="Times New Roman" w:cs="Times New Roman"/>
                <w:sz w:val="24"/>
                <w:szCs w:val="24"/>
                <w:lang w:val="bs-Latn-BA"/>
              </w:rPr>
              <w:t xml:space="preserve"> kosine pored regionalne ceste R-471 Lukavac-Vijenac-Banovići st.km. 2+180</w:t>
            </w:r>
          </w:p>
          <w:p w14:paraId="04511BF0" w14:textId="6A2DB885" w:rsidR="00205E9A" w:rsidRPr="000A112E" w:rsidRDefault="00205E9A" w:rsidP="00D44C7A">
            <w:pPr>
              <w:ind w:right="18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284" w:type="dxa"/>
            <w:vAlign w:val="center"/>
          </w:tcPr>
          <w:p w14:paraId="36A98594" w14:textId="7992F46B" w:rsidR="00205E9A" w:rsidRDefault="00804B8B" w:rsidP="002A7FD3">
            <w:pPr>
              <w:ind w:right="185"/>
              <w:jc w:val="center"/>
              <w:rPr>
                <w:rFonts w:ascii="Times New Roman" w:hAnsi="Times New Roman" w:cs="Times New Roman"/>
                <w:b w:val="0"/>
                <w:sz w:val="24"/>
                <w:szCs w:val="24"/>
              </w:rPr>
            </w:pPr>
            <w:r>
              <w:rPr>
                <w:rFonts w:ascii="Times New Roman" w:hAnsi="Times New Roman" w:cs="Times New Roman"/>
                <w:b w:val="0"/>
                <w:sz w:val="24"/>
                <w:szCs w:val="24"/>
              </w:rPr>
              <w:t>43.548,48</w:t>
            </w:r>
          </w:p>
        </w:tc>
      </w:tr>
      <w:tr w:rsidR="00205E9A" w:rsidRPr="0050034A" w14:paraId="5090C54A" w14:textId="77777777" w:rsidTr="00C24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vAlign w:val="center"/>
          </w:tcPr>
          <w:p w14:paraId="48D09605" w14:textId="5CED97D3" w:rsidR="00205E9A" w:rsidRPr="00254CD2" w:rsidRDefault="00205E9A" w:rsidP="00D44C7A">
            <w:pPr>
              <w:ind w:right="185"/>
              <w:jc w:val="center"/>
              <w:rPr>
                <w:rFonts w:ascii="Times New Roman" w:eastAsia="Times New Roman" w:hAnsi="Times New Roman" w:cs="Times New Roman"/>
                <w:b w:val="0"/>
                <w:sz w:val="24"/>
                <w:szCs w:val="24"/>
                <w:lang w:val="pl-PL"/>
              </w:rPr>
            </w:pPr>
            <w:r w:rsidRPr="00254CD2">
              <w:rPr>
                <w:rFonts w:ascii="Times New Roman" w:eastAsia="Times New Roman" w:hAnsi="Times New Roman" w:cs="Times New Roman"/>
                <w:b w:val="0"/>
                <w:sz w:val="24"/>
                <w:szCs w:val="24"/>
                <w:lang w:val="pl-PL"/>
              </w:rPr>
              <w:t>3</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14:paraId="05180D18" w14:textId="3AD3DA35" w:rsidR="00205E9A" w:rsidRPr="002E17CD" w:rsidRDefault="00804B8B" w:rsidP="00D44C7A">
            <w:pPr>
              <w:ind w:right="185"/>
              <w:jc w:val="center"/>
              <w:rPr>
                <w:rFonts w:ascii="Times New Roman" w:eastAsia="Times New Roman" w:hAnsi="Times New Roman" w:cs="Times New Roman"/>
                <w:bCs/>
                <w:sz w:val="24"/>
                <w:szCs w:val="24"/>
                <w:lang w:val="pl-PL"/>
              </w:rPr>
            </w:pPr>
            <w:r w:rsidRPr="00804B8B">
              <w:rPr>
                <w:rFonts w:ascii="Times New Roman" w:eastAsia="Times New Roman" w:hAnsi="Times New Roman" w:cs="Times New Roman"/>
                <w:bCs/>
                <w:sz w:val="24"/>
                <w:szCs w:val="24"/>
                <w:lang w:val="pl-PL"/>
              </w:rPr>
              <w:t>R-471</w:t>
            </w:r>
          </w:p>
        </w:tc>
        <w:tc>
          <w:tcPr>
            <w:tcW w:w="4843" w:type="dxa"/>
            <w:tcBorders>
              <w:top w:val="none" w:sz="0" w:space="0" w:color="auto"/>
              <w:bottom w:val="none" w:sz="0" w:space="0" w:color="auto"/>
            </w:tcBorders>
            <w:vAlign w:val="center"/>
          </w:tcPr>
          <w:p w14:paraId="1395D968" w14:textId="7EF7CD48" w:rsidR="00804B8B" w:rsidRPr="00804B8B" w:rsidRDefault="00804B8B" w:rsidP="00804B8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cs="Times New Roman"/>
                <w:sz w:val="24"/>
                <w:szCs w:val="24"/>
                <w:lang w:val="bs-Latn-BA"/>
              </w:rPr>
            </w:pPr>
            <w:r>
              <w:rPr>
                <w:rFonts w:ascii="Times New Roman" w:eastAsia="Calibri" w:hAnsi="Times New Roman" w:cs="Times New Roman"/>
                <w:sz w:val="24"/>
                <w:szCs w:val="24"/>
                <w:lang w:val="bs-Latn-BA"/>
              </w:rPr>
              <w:t>S</w:t>
            </w:r>
            <w:r w:rsidRPr="00804B8B">
              <w:rPr>
                <w:rFonts w:ascii="Times New Roman" w:eastAsia="Calibri" w:hAnsi="Times New Roman" w:cs="Times New Roman"/>
                <w:sz w:val="24"/>
                <w:szCs w:val="24"/>
                <w:lang w:val="bs-Latn-BA"/>
              </w:rPr>
              <w:t>anacij</w:t>
            </w:r>
            <w:r>
              <w:rPr>
                <w:rFonts w:ascii="Times New Roman" w:eastAsia="Calibri" w:hAnsi="Times New Roman" w:cs="Times New Roman"/>
                <w:sz w:val="24"/>
                <w:szCs w:val="24"/>
                <w:lang w:val="bs-Latn-BA"/>
              </w:rPr>
              <w:t>a</w:t>
            </w:r>
            <w:r w:rsidRPr="00804B8B">
              <w:rPr>
                <w:rFonts w:ascii="Times New Roman" w:eastAsia="Calibri" w:hAnsi="Times New Roman" w:cs="Times New Roman"/>
                <w:sz w:val="24"/>
                <w:szCs w:val="24"/>
                <w:lang w:val="bs-Latn-BA"/>
              </w:rPr>
              <w:t xml:space="preserve"> trotoara pored regionalne ceste R-471 Lukavac-Vijenac-Banovići st. km 1+120</w:t>
            </w:r>
          </w:p>
          <w:p w14:paraId="06BB0BF1" w14:textId="44CB17B3" w:rsidR="00205E9A" w:rsidRDefault="00205E9A" w:rsidP="00205E9A">
            <w:pPr>
              <w:ind w:right="185"/>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3284" w:type="dxa"/>
            <w:tcBorders>
              <w:top w:val="none" w:sz="0" w:space="0" w:color="auto"/>
              <w:bottom w:val="none" w:sz="0" w:space="0" w:color="auto"/>
              <w:right w:val="none" w:sz="0" w:space="0" w:color="auto"/>
            </w:tcBorders>
            <w:vAlign w:val="center"/>
          </w:tcPr>
          <w:p w14:paraId="50C5D532" w14:textId="382FE938" w:rsidR="00205E9A" w:rsidRDefault="00DF2F49" w:rsidP="002A7FD3">
            <w:pPr>
              <w:ind w:right="185"/>
              <w:jc w:val="center"/>
              <w:rPr>
                <w:rFonts w:ascii="Times New Roman" w:hAnsi="Times New Roman" w:cs="Times New Roman"/>
                <w:b w:val="0"/>
                <w:sz w:val="24"/>
                <w:szCs w:val="24"/>
              </w:rPr>
            </w:pPr>
            <w:r>
              <w:rPr>
                <w:rFonts w:ascii="Times New Roman" w:hAnsi="Times New Roman" w:cs="Times New Roman"/>
                <w:b w:val="0"/>
                <w:sz w:val="24"/>
                <w:szCs w:val="24"/>
              </w:rPr>
              <w:t>153.004,18</w:t>
            </w:r>
          </w:p>
        </w:tc>
      </w:tr>
      <w:tr w:rsidR="00804B8B" w:rsidRPr="0050034A" w14:paraId="3566FF8C" w14:textId="77777777" w:rsidTr="00C24756">
        <w:tc>
          <w:tcPr>
            <w:cnfStyle w:val="001000000000" w:firstRow="0" w:lastRow="0" w:firstColumn="1" w:lastColumn="0" w:oddVBand="0" w:evenVBand="0" w:oddHBand="0" w:evenHBand="0" w:firstRowFirstColumn="0" w:firstRowLastColumn="0" w:lastRowFirstColumn="0" w:lastRowLastColumn="0"/>
            <w:tcW w:w="534" w:type="dxa"/>
            <w:vAlign w:val="center"/>
          </w:tcPr>
          <w:p w14:paraId="062EB87B" w14:textId="27A65304" w:rsidR="00804B8B" w:rsidRPr="009A1455" w:rsidRDefault="00804B8B" w:rsidP="00D44C7A">
            <w:pPr>
              <w:ind w:right="185"/>
              <w:jc w:val="center"/>
              <w:rPr>
                <w:rFonts w:ascii="Times New Roman" w:eastAsia="Times New Roman" w:hAnsi="Times New Roman" w:cs="Times New Roman"/>
                <w:b w:val="0"/>
                <w:sz w:val="24"/>
                <w:szCs w:val="24"/>
                <w:lang w:val="pl-PL"/>
              </w:rPr>
            </w:pPr>
            <w:r w:rsidRPr="009A1455">
              <w:rPr>
                <w:rFonts w:ascii="Times New Roman" w:eastAsia="Times New Roman" w:hAnsi="Times New Roman" w:cs="Times New Roman"/>
                <w:b w:val="0"/>
                <w:sz w:val="24"/>
                <w:szCs w:val="24"/>
                <w:lang w:val="pl-PL"/>
              </w:rPr>
              <w:t>4</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tcPr>
          <w:p w14:paraId="49680373" w14:textId="71F6E46E" w:rsidR="00804B8B" w:rsidRPr="002E17CD" w:rsidRDefault="00804B8B" w:rsidP="00D44C7A">
            <w:pPr>
              <w:ind w:right="185"/>
              <w:jc w:val="center"/>
              <w:rPr>
                <w:rFonts w:ascii="Times New Roman" w:eastAsia="Times New Roman" w:hAnsi="Times New Roman" w:cs="Times New Roman"/>
                <w:bCs/>
                <w:sz w:val="24"/>
                <w:szCs w:val="24"/>
                <w:lang w:val="pl-PL"/>
              </w:rPr>
            </w:pPr>
            <w:r w:rsidRPr="00804B8B">
              <w:rPr>
                <w:rFonts w:ascii="Times New Roman" w:eastAsia="Times New Roman" w:hAnsi="Times New Roman" w:cs="Times New Roman"/>
                <w:bCs/>
                <w:sz w:val="24"/>
                <w:szCs w:val="24"/>
                <w:lang w:val="pl-PL"/>
              </w:rPr>
              <w:t>R-471</w:t>
            </w:r>
          </w:p>
        </w:tc>
        <w:tc>
          <w:tcPr>
            <w:tcW w:w="4843" w:type="dxa"/>
            <w:vAlign w:val="center"/>
          </w:tcPr>
          <w:p w14:paraId="36593888" w14:textId="6DF0ED04" w:rsidR="00804B8B" w:rsidRDefault="00804B8B" w:rsidP="00804B8B">
            <w:pPr>
              <w:ind w:right="18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w:t>
            </w:r>
            <w:r w:rsidRPr="00804B8B">
              <w:rPr>
                <w:rFonts w:ascii="Times New Roman" w:hAnsi="Times New Roman" w:cs="Times New Roman"/>
                <w:sz w:val="24"/>
                <w:szCs w:val="24"/>
              </w:rPr>
              <w:t>anacij</w:t>
            </w:r>
            <w:r>
              <w:rPr>
                <w:rFonts w:ascii="Times New Roman" w:hAnsi="Times New Roman" w:cs="Times New Roman"/>
                <w:sz w:val="24"/>
                <w:szCs w:val="24"/>
              </w:rPr>
              <w:t>a</w:t>
            </w:r>
            <w:r w:rsidRPr="00804B8B">
              <w:rPr>
                <w:rFonts w:ascii="Times New Roman" w:hAnsi="Times New Roman" w:cs="Times New Roman"/>
                <w:sz w:val="24"/>
                <w:szCs w:val="24"/>
              </w:rPr>
              <w:t xml:space="preserve"> trotoara pored regionalne ceste R-471 Lukavac-Vijenac-Banovići st. km 1+250</w:t>
            </w:r>
          </w:p>
        </w:tc>
        <w:tc>
          <w:tcPr>
            <w:cnfStyle w:val="000100000000" w:firstRow="0" w:lastRow="0" w:firstColumn="0" w:lastColumn="1" w:oddVBand="0" w:evenVBand="0" w:oddHBand="0" w:evenHBand="0" w:firstRowFirstColumn="0" w:firstRowLastColumn="0" w:lastRowFirstColumn="0" w:lastRowLastColumn="0"/>
            <w:tcW w:w="3284" w:type="dxa"/>
            <w:vAlign w:val="center"/>
          </w:tcPr>
          <w:p w14:paraId="17DA8683" w14:textId="69217C18" w:rsidR="00804B8B" w:rsidRDefault="00DF2F49" w:rsidP="002A7FD3">
            <w:pPr>
              <w:ind w:right="185"/>
              <w:jc w:val="center"/>
              <w:rPr>
                <w:rFonts w:ascii="Times New Roman" w:hAnsi="Times New Roman" w:cs="Times New Roman"/>
                <w:b w:val="0"/>
                <w:sz w:val="24"/>
                <w:szCs w:val="24"/>
              </w:rPr>
            </w:pPr>
            <w:r>
              <w:rPr>
                <w:rFonts w:ascii="Times New Roman" w:hAnsi="Times New Roman" w:cs="Times New Roman"/>
                <w:b w:val="0"/>
                <w:sz w:val="24"/>
                <w:szCs w:val="24"/>
              </w:rPr>
              <w:t>112.503,06</w:t>
            </w:r>
          </w:p>
        </w:tc>
      </w:tr>
      <w:tr w:rsidR="00D44C7A" w:rsidRPr="0050034A" w14:paraId="7DBE96AC" w14:textId="46FA9E39" w:rsidTr="00C2475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none" w:sz="0" w:space="0" w:color="auto"/>
              <w:left w:val="none" w:sz="0" w:space="0" w:color="auto"/>
              <w:bottom w:val="none" w:sz="0" w:space="0" w:color="auto"/>
            </w:tcBorders>
            <w:shd w:val="clear" w:color="auto" w:fill="ACB9CA" w:themeFill="text2" w:themeFillTint="66"/>
          </w:tcPr>
          <w:p w14:paraId="1A761989" w14:textId="77777777" w:rsidR="00D44C7A" w:rsidRPr="0050034A" w:rsidRDefault="00D44C7A" w:rsidP="00D44C7A">
            <w:pPr>
              <w:ind w:right="185"/>
              <w:jc w:val="center"/>
              <w:rPr>
                <w:rFonts w:ascii="Times New Roman" w:eastAsia="Times New Roman" w:hAnsi="Times New Roman" w:cs="Times New Roman"/>
                <w:sz w:val="24"/>
                <w:szCs w:val="24"/>
                <w:lang w:val="pl-PL"/>
              </w:rPr>
            </w:pP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shd w:val="clear" w:color="auto" w:fill="ACB9CA" w:themeFill="text2" w:themeFillTint="66"/>
          </w:tcPr>
          <w:p w14:paraId="3FBE56D7" w14:textId="77777777" w:rsidR="00D44C7A" w:rsidRPr="0050034A" w:rsidRDefault="00D44C7A" w:rsidP="00D44C7A">
            <w:pPr>
              <w:ind w:right="185"/>
              <w:jc w:val="center"/>
              <w:rPr>
                <w:rFonts w:ascii="Times New Roman" w:eastAsia="Times New Roman" w:hAnsi="Times New Roman" w:cs="Times New Roman"/>
                <w:sz w:val="24"/>
                <w:szCs w:val="24"/>
                <w:lang w:val="pl-PL"/>
              </w:rPr>
            </w:pPr>
          </w:p>
        </w:tc>
        <w:tc>
          <w:tcPr>
            <w:tcW w:w="4843" w:type="dxa"/>
            <w:tcBorders>
              <w:top w:val="none" w:sz="0" w:space="0" w:color="auto"/>
              <w:bottom w:val="none" w:sz="0" w:space="0" w:color="auto"/>
            </w:tcBorders>
            <w:shd w:val="clear" w:color="auto" w:fill="ACB9CA" w:themeFill="text2" w:themeFillTint="66"/>
          </w:tcPr>
          <w:p w14:paraId="0416472F" w14:textId="77777777" w:rsidR="00D44C7A" w:rsidRPr="0050034A" w:rsidRDefault="00D44C7A" w:rsidP="00D44C7A">
            <w:pPr>
              <w:ind w:right="185"/>
              <w:cnfStyle w:val="010000000000" w:firstRow="0" w:lastRow="1"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pl-PL"/>
              </w:rPr>
            </w:pPr>
            <w:r w:rsidRPr="0050034A">
              <w:rPr>
                <w:rFonts w:ascii="Times New Roman" w:eastAsia="Times New Roman" w:hAnsi="Times New Roman" w:cs="Times New Roman"/>
                <w:sz w:val="24"/>
                <w:szCs w:val="24"/>
                <w:lang w:val="pl-PL"/>
              </w:rPr>
              <w:t>UKUPNO:</w:t>
            </w:r>
          </w:p>
        </w:tc>
        <w:tc>
          <w:tcPr>
            <w:cnfStyle w:val="000100000000" w:firstRow="0" w:lastRow="0" w:firstColumn="0" w:lastColumn="1" w:oddVBand="0" w:evenVBand="0" w:oddHBand="0" w:evenHBand="0" w:firstRowFirstColumn="0" w:firstRowLastColumn="0" w:lastRowFirstColumn="0" w:lastRowLastColumn="0"/>
            <w:tcW w:w="3284" w:type="dxa"/>
            <w:tcBorders>
              <w:top w:val="none" w:sz="0" w:space="0" w:color="auto"/>
              <w:bottom w:val="none" w:sz="0" w:space="0" w:color="auto"/>
              <w:right w:val="none" w:sz="0" w:space="0" w:color="auto"/>
            </w:tcBorders>
            <w:shd w:val="clear" w:color="auto" w:fill="ACB9CA" w:themeFill="text2" w:themeFillTint="66"/>
            <w:vAlign w:val="center"/>
          </w:tcPr>
          <w:p w14:paraId="65B577B7" w14:textId="113EA18E" w:rsidR="00D44C7A" w:rsidRPr="00804B8B" w:rsidRDefault="00804B8B" w:rsidP="00D44C7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2F49" w:rsidRPr="00DF2F49">
              <w:rPr>
                <w:rFonts w:ascii="Times New Roman" w:eastAsia="Times New Roman" w:hAnsi="Times New Roman" w:cs="Times New Roman"/>
                <w:sz w:val="24"/>
                <w:szCs w:val="24"/>
              </w:rPr>
              <w:t>506.530,72</w:t>
            </w:r>
          </w:p>
        </w:tc>
      </w:tr>
    </w:tbl>
    <w:p w14:paraId="13A7339B" w14:textId="21B278BB" w:rsidR="004079D4" w:rsidRPr="004079D4" w:rsidRDefault="004079D4" w:rsidP="004079D4">
      <w:pPr>
        <w:spacing w:after="0" w:line="240" w:lineRule="auto"/>
        <w:jc w:val="center"/>
        <w:rPr>
          <w:rFonts w:ascii="Times New Roman" w:eastAsia="Times New Roman" w:hAnsi="Times New Roman" w:cs="Times New Roman"/>
          <w:i/>
          <w:sz w:val="24"/>
          <w:szCs w:val="24"/>
          <w:lang w:val="en-GB"/>
        </w:rPr>
      </w:pPr>
      <w:r w:rsidRPr="004079D4">
        <w:rPr>
          <w:rFonts w:ascii="Times New Roman" w:eastAsia="Times New Roman" w:hAnsi="Times New Roman" w:cs="Times New Roman"/>
          <w:i/>
          <w:sz w:val="24"/>
          <w:szCs w:val="24"/>
          <w:lang w:val="en-GB"/>
        </w:rPr>
        <w:t>Tabela 2</w:t>
      </w:r>
      <w:r w:rsidR="000E56A2">
        <w:rPr>
          <w:rFonts w:ascii="Times New Roman" w:eastAsia="Times New Roman" w:hAnsi="Times New Roman" w:cs="Times New Roman"/>
          <w:i/>
          <w:sz w:val="24"/>
          <w:szCs w:val="24"/>
          <w:lang w:val="en-GB"/>
        </w:rPr>
        <w:t>6</w:t>
      </w:r>
      <w:r w:rsidRPr="004079D4">
        <w:rPr>
          <w:rFonts w:ascii="Times New Roman" w:eastAsia="Times New Roman" w:hAnsi="Times New Roman" w:cs="Times New Roman"/>
          <w:i/>
          <w:sz w:val="24"/>
          <w:szCs w:val="24"/>
          <w:lang w:val="en-GB"/>
        </w:rPr>
        <w:t xml:space="preserve">. Sanacija klizišta </w:t>
      </w:r>
      <w:r w:rsidR="007507B1">
        <w:rPr>
          <w:rFonts w:ascii="Times New Roman" w:eastAsia="Times New Roman" w:hAnsi="Times New Roman" w:cs="Times New Roman"/>
          <w:i/>
          <w:sz w:val="24"/>
          <w:szCs w:val="24"/>
          <w:lang w:val="en-GB"/>
        </w:rPr>
        <w:t>u 202</w:t>
      </w:r>
      <w:r w:rsidR="00AB0379">
        <w:rPr>
          <w:rFonts w:ascii="Times New Roman" w:eastAsia="Times New Roman" w:hAnsi="Times New Roman" w:cs="Times New Roman"/>
          <w:i/>
          <w:sz w:val="24"/>
          <w:szCs w:val="24"/>
          <w:lang w:val="en-GB"/>
        </w:rPr>
        <w:t>5</w:t>
      </w:r>
      <w:r w:rsidR="007507B1">
        <w:rPr>
          <w:rFonts w:ascii="Times New Roman" w:eastAsia="Times New Roman" w:hAnsi="Times New Roman" w:cs="Times New Roman"/>
          <w:i/>
          <w:sz w:val="24"/>
          <w:szCs w:val="24"/>
          <w:lang w:val="en-GB"/>
        </w:rPr>
        <w:t xml:space="preserve">. godini </w:t>
      </w:r>
    </w:p>
    <w:p w14:paraId="641D94C8" w14:textId="20EF5FE5" w:rsidR="00587B4C" w:rsidRPr="00587B4C" w:rsidRDefault="00587B4C" w:rsidP="004079D4">
      <w:pPr>
        <w:spacing w:after="0" w:line="240" w:lineRule="auto"/>
        <w:ind w:left="-142" w:right="-426"/>
        <w:jc w:val="both"/>
        <w:rPr>
          <w:rFonts w:ascii="Times New Roman" w:eastAsia="Times New Roman" w:hAnsi="Times New Roman" w:cs="Times New Roman"/>
          <w:i/>
          <w:sz w:val="20"/>
          <w:szCs w:val="20"/>
          <w:lang w:val="pl-PL"/>
        </w:rPr>
      </w:pPr>
      <w:r w:rsidRPr="00587B4C">
        <w:rPr>
          <w:rFonts w:ascii="Times New Roman" w:eastAsia="Times New Roman" w:hAnsi="Times New Roman" w:cs="Times New Roman"/>
          <w:b/>
          <w:sz w:val="24"/>
          <w:szCs w:val="20"/>
          <w:lang w:val="pl-PL"/>
        </w:rPr>
        <w:t>*</w:t>
      </w:r>
      <w:r w:rsidRPr="00587B4C">
        <w:rPr>
          <w:rFonts w:ascii="Times New Roman" w:eastAsia="Times New Roman" w:hAnsi="Times New Roman" w:cs="Times New Roman"/>
          <w:i/>
          <w:sz w:val="20"/>
          <w:szCs w:val="20"/>
          <w:lang w:val="pl-PL"/>
        </w:rPr>
        <w:t>Prema Zakonu o podršci nedovoljno razvijenim i izrazito nerazvijenim jedinicama lokalne samouprave u Tuzlanskom kantonu („Službene novine Tuzlanskog kantona”, broj: 16/20)</w:t>
      </w:r>
    </w:p>
    <w:p w14:paraId="56A4CC41" w14:textId="77777777" w:rsidR="00683B9B" w:rsidRDefault="00683B9B" w:rsidP="004079D4">
      <w:pPr>
        <w:spacing w:after="0" w:line="240" w:lineRule="auto"/>
        <w:ind w:left="-142" w:right="-426"/>
        <w:jc w:val="both"/>
        <w:rPr>
          <w:rFonts w:ascii="Times New Roman" w:eastAsia="Times New Roman" w:hAnsi="Times New Roman" w:cs="Times New Roman"/>
          <w:b/>
          <w:sz w:val="24"/>
          <w:szCs w:val="20"/>
          <w:lang w:val="pl-PL"/>
        </w:rPr>
      </w:pPr>
    </w:p>
    <w:p w14:paraId="1073832C" w14:textId="73F44DE0" w:rsidR="004079D4" w:rsidRPr="00F238C8" w:rsidRDefault="004079D4" w:rsidP="004079D4">
      <w:pPr>
        <w:spacing w:after="0" w:line="240" w:lineRule="auto"/>
        <w:ind w:left="-142" w:right="-426"/>
        <w:jc w:val="both"/>
        <w:rPr>
          <w:rFonts w:ascii="Times New Roman" w:eastAsia="Times New Roman" w:hAnsi="Times New Roman" w:cs="Times New Roman"/>
          <w:b/>
          <w:sz w:val="24"/>
          <w:szCs w:val="20"/>
          <w:lang w:val="pl-PL"/>
        </w:rPr>
      </w:pPr>
      <w:r w:rsidRPr="00F238C8">
        <w:rPr>
          <w:rFonts w:ascii="Times New Roman" w:eastAsia="Times New Roman" w:hAnsi="Times New Roman" w:cs="Times New Roman"/>
          <w:b/>
          <w:sz w:val="24"/>
          <w:szCs w:val="20"/>
          <w:lang w:val="pl-PL"/>
        </w:rPr>
        <w:t>B-1</w:t>
      </w:r>
      <w:r w:rsidR="00AB0379">
        <w:rPr>
          <w:rFonts w:ascii="Times New Roman" w:eastAsia="Times New Roman" w:hAnsi="Times New Roman" w:cs="Times New Roman"/>
          <w:b/>
          <w:sz w:val="24"/>
          <w:szCs w:val="20"/>
          <w:lang w:val="pl-PL"/>
        </w:rPr>
        <w:t>6</w:t>
      </w:r>
      <w:r w:rsidRPr="00F238C8">
        <w:rPr>
          <w:rFonts w:ascii="Times New Roman" w:eastAsia="Times New Roman" w:hAnsi="Times New Roman" w:cs="Times New Roman"/>
          <w:b/>
          <w:sz w:val="24"/>
          <w:szCs w:val="20"/>
          <w:lang w:val="pl-PL"/>
        </w:rPr>
        <w:t>. Nabavka i ugradnja  brojača saobraćaja</w:t>
      </w:r>
    </w:p>
    <w:p w14:paraId="3A7BFBDD" w14:textId="77777777" w:rsidR="004079D4" w:rsidRPr="00E15306" w:rsidRDefault="004079D4" w:rsidP="004079D4">
      <w:pPr>
        <w:spacing w:after="0" w:line="240" w:lineRule="auto"/>
        <w:ind w:left="-142" w:right="-426"/>
        <w:jc w:val="both"/>
        <w:rPr>
          <w:rFonts w:ascii="Times New Roman" w:eastAsia="Times New Roman" w:hAnsi="Times New Roman" w:cs="Times New Roman"/>
          <w:sz w:val="24"/>
          <w:szCs w:val="24"/>
          <w:lang w:val="hr-HR" w:eastAsia="hr-HR"/>
        </w:rPr>
      </w:pPr>
      <w:r w:rsidRPr="00E15306">
        <w:rPr>
          <w:rFonts w:ascii="Times New Roman" w:eastAsia="Times New Roman" w:hAnsi="Times New Roman" w:cs="Times New Roman"/>
          <w:sz w:val="24"/>
          <w:szCs w:val="24"/>
          <w:lang w:val="hr-HR" w:eastAsia="hr-HR"/>
        </w:rPr>
        <w:t xml:space="preserve">Rezultati brojanja saobraćaja su relevantna podloga istraživanju, projektovanju, prognoziranju, planiranju te upravljanju cestovnom infrastrukturom. Oni služe za klasifikaciju cestovne mreže, izradu studija saobraćaja i ostalih studija, kao i u programiranju održavanja i rehabilitaciji cesta. </w:t>
      </w:r>
    </w:p>
    <w:p w14:paraId="417A0EB3" w14:textId="487AC2CB" w:rsidR="004079D4" w:rsidRPr="004079D4" w:rsidRDefault="004079D4" w:rsidP="004079D4">
      <w:pPr>
        <w:spacing w:after="0" w:line="240" w:lineRule="auto"/>
        <w:ind w:left="-142" w:right="-426"/>
        <w:jc w:val="both"/>
        <w:rPr>
          <w:rFonts w:ascii="Times New Roman" w:eastAsia="Times New Roman" w:hAnsi="Times New Roman" w:cs="Times New Roman"/>
          <w:b/>
          <w:sz w:val="24"/>
          <w:szCs w:val="20"/>
          <w:lang w:val="pl-PL"/>
        </w:rPr>
      </w:pPr>
      <w:r w:rsidRPr="00E15306">
        <w:rPr>
          <w:rFonts w:ascii="Times New Roman" w:eastAsia="Times New Roman" w:hAnsi="Times New Roman" w:cs="Times New Roman"/>
          <w:sz w:val="24"/>
          <w:szCs w:val="24"/>
          <w:lang w:val="hr-HR" w:eastAsia="hr-HR"/>
        </w:rPr>
        <w:t>Direkcija</w:t>
      </w:r>
      <w:r w:rsidR="00D44C7A">
        <w:rPr>
          <w:rFonts w:ascii="Times New Roman" w:eastAsia="Times New Roman" w:hAnsi="Times New Roman" w:cs="Times New Roman"/>
          <w:sz w:val="24"/>
          <w:szCs w:val="24"/>
          <w:lang w:val="hr-HR" w:eastAsia="hr-HR"/>
        </w:rPr>
        <w:t xml:space="preserve"> je</w:t>
      </w:r>
      <w:r w:rsidRPr="00E15306">
        <w:rPr>
          <w:rFonts w:ascii="Times New Roman" w:eastAsia="Times New Roman" w:hAnsi="Times New Roman" w:cs="Times New Roman"/>
          <w:sz w:val="24"/>
          <w:szCs w:val="24"/>
          <w:lang w:val="hr-HR" w:eastAsia="hr-HR"/>
        </w:rPr>
        <w:t xml:space="preserve"> </w:t>
      </w:r>
      <w:r w:rsidR="00D44C7A">
        <w:rPr>
          <w:rFonts w:ascii="Times New Roman" w:eastAsia="Times New Roman" w:hAnsi="Times New Roman" w:cs="Times New Roman"/>
          <w:sz w:val="24"/>
          <w:szCs w:val="24"/>
          <w:lang w:val="hr-HR" w:eastAsia="hr-HR"/>
        </w:rPr>
        <w:t>u 202</w:t>
      </w:r>
      <w:r w:rsidR="00AB0379">
        <w:rPr>
          <w:rFonts w:ascii="Times New Roman" w:eastAsia="Times New Roman" w:hAnsi="Times New Roman" w:cs="Times New Roman"/>
          <w:sz w:val="24"/>
          <w:szCs w:val="24"/>
          <w:lang w:val="hr-HR" w:eastAsia="hr-HR"/>
        </w:rPr>
        <w:t>4</w:t>
      </w:r>
      <w:r w:rsidR="00D44C7A">
        <w:rPr>
          <w:rFonts w:ascii="Times New Roman" w:eastAsia="Times New Roman" w:hAnsi="Times New Roman" w:cs="Times New Roman"/>
          <w:sz w:val="24"/>
          <w:szCs w:val="24"/>
          <w:lang w:val="hr-HR" w:eastAsia="hr-HR"/>
        </w:rPr>
        <w:t xml:space="preserve">. godini izvršila nabavku </w:t>
      </w:r>
      <w:r w:rsidR="00AB0379">
        <w:rPr>
          <w:rFonts w:ascii="Times New Roman" w:eastAsia="Times New Roman" w:hAnsi="Times New Roman" w:cs="Times New Roman"/>
          <w:sz w:val="24"/>
          <w:szCs w:val="24"/>
          <w:lang w:val="hr-HR" w:eastAsia="hr-HR"/>
        </w:rPr>
        <w:t>4</w:t>
      </w:r>
      <w:r w:rsidR="00D44C7A">
        <w:rPr>
          <w:rFonts w:ascii="Times New Roman" w:eastAsia="Times New Roman" w:hAnsi="Times New Roman" w:cs="Times New Roman"/>
          <w:sz w:val="24"/>
          <w:szCs w:val="24"/>
          <w:lang w:val="hr-HR" w:eastAsia="hr-HR"/>
        </w:rPr>
        <w:t xml:space="preserve"> </w:t>
      </w:r>
      <w:r w:rsidRPr="00E15306">
        <w:rPr>
          <w:rFonts w:ascii="Times New Roman" w:eastAsia="Times New Roman" w:hAnsi="Times New Roman" w:cs="Times New Roman"/>
          <w:sz w:val="24"/>
          <w:szCs w:val="24"/>
          <w:lang w:val="hr-HR" w:eastAsia="hr-HR"/>
        </w:rPr>
        <w:t>brojač</w:t>
      </w:r>
      <w:r w:rsidR="00D44C7A">
        <w:rPr>
          <w:rFonts w:ascii="Times New Roman" w:eastAsia="Times New Roman" w:hAnsi="Times New Roman" w:cs="Times New Roman"/>
          <w:sz w:val="24"/>
          <w:szCs w:val="24"/>
          <w:lang w:val="hr-HR" w:eastAsia="hr-HR"/>
        </w:rPr>
        <w:t>a</w:t>
      </w:r>
      <w:r w:rsidRPr="00E15306">
        <w:rPr>
          <w:rFonts w:ascii="Times New Roman" w:eastAsia="Times New Roman" w:hAnsi="Times New Roman" w:cs="Times New Roman"/>
          <w:sz w:val="24"/>
          <w:szCs w:val="24"/>
          <w:lang w:val="hr-HR" w:eastAsia="hr-HR"/>
        </w:rPr>
        <w:t xml:space="preserve"> saobraćaja</w:t>
      </w:r>
      <w:r w:rsidR="00F25E1F">
        <w:rPr>
          <w:rFonts w:ascii="Times New Roman" w:eastAsia="Times New Roman" w:hAnsi="Times New Roman" w:cs="Times New Roman"/>
          <w:sz w:val="24"/>
          <w:szCs w:val="24"/>
          <w:lang w:val="hr-HR" w:eastAsia="hr-HR"/>
        </w:rPr>
        <w:t xml:space="preserve"> sa pratećom opremom</w:t>
      </w:r>
      <w:r w:rsidR="00D44C7A">
        <w:rPr>
          <w:rFonts w:ascii="Times New Roman" w:eastAsia="Times New Roman" w:hAnsi="Times New Roman" w:cs="Times New Roman"/>
          <w:sz w:val="24"/>
          <w:szCs w:val="24"/>
          <w:lang w:val="hr-HR" w:eastAsia="hr-HR"/>
        </w:rPr>
        <w:t xml:space="preserve"> i postavila ih na predviđene prioritetne dionice cesta</w:t>
      </w:r>
      <w:r w:rsidR="0072452B" w:rsidRPr="00E15306">
        <w:rPr>
          <w:rFonts w:ascii="Times New Roman" w:eastAsia="Times New Roman" w:hAnsi="Times New Roman" w:cs="Times New Roman"/>
          <w:sz w:val="24"/>
          <w:szCs w:val="24"/>
          <w:lang w:val="hr-HR" w:eastAsia="hr-HR"/>
        </w:rPr>
        <w:t>. U 202</w:t>
      </w:r>
      <w:r w:rsidR="00AB0379">
        <w:rPr>
          <w:rFonts w:ascii="Times New Roman" w:eastAsia="Times New Roman" w:hAnsi="Times New Roman" w:cs="Times New Roman"/>
          <w:sz w:val="24"/>
          <w:szCs w:val="24"/>
          <w:lang w:val="hr-HR" w:eastAsia="hr-HR"/>
        </w:rPr>
        <w:t>5</w:t>
      </w:r>
      <w:r w:rsidR="0072452B" w:rsidRPr="00E15306">
        <w:rPr>
          <w:rFonts w:ascii="Times New Roman" w:eastAsia="Times New Roman" w:hAnsi="Times New Roman" w:cs="Times New Roman"/>
          <w:sz w:val="24"/>
          <w:szCs w:val="24"/>
          <w:lang w:val="hr-HR" w:eastAsia="hr-HR"/>
        </w:rPr>
        <w:t>. godin</w:t>
      </w:r>
      <w:r w:rsidR="00E15306">
        <w:rPr>
          <w:rFonts w:ascii="Times New Roman" w:eastAsia="Times New Roman" w:hAnsi="Times New Roman" w:cs="Times New Roman"/>
          <w:sz w:val="24"/>
          <w:szCs w:val="24"/>
          <w:lang w:val="hr-HR" w:eastAsia="hr-HR"/>
        </w:rPr>
        <w:t>i</w:t>
      </w:r>
      <w:r w:rsidR="0072452B" w:rsidRPr="00E15306">
        <w:rPr>
          <w:rFonts w:ascii="Times New Roman" w:eastAsia="Times New Roman" w:hAnsi="Times New Roman" w:cs="Times New Roman"/>
          <w:sz w:val="24"/>
          <w:szCs w:val="24"/>
          <w:lang w:val="hr-HR" w:eastAsia="hr-HR"/>
        </w:rPr>
        <w:t xml:space="preserve"> </w:t>
      </w:r>
      <w:r w:rsidR="00E15306">
        <w:rPr>
          <w:rFonts w:ascii="Times New Roman" w:eastAsia="Times New Roman" w:hAnsi="Times New Roman" w:cs="Times New Roman"/>
          <w:sz w:val="24"/>
          <w:szCs w:val="24"/>
          <w:lang w:val="hr-HR" w:eastAsia="hr-HR"/>
        </w:rPr>
        <w:t>planira se nabavka brojača saobraćaja</w:t>
      </w:r>
      <w:r w:rsidR="0072452B" w:rsidRPr="00E15306">
        <w:rPr>
          <w:rFonts w:ascii="Times New Roman" w:eastAsia="Times New Roman" w:hAnsi="Times New Roman" w:cs="Times New Roman"/>
          <w:sz w:val="24"/>
          <w:szCs w:val="24"/>
          <w:lang w:val="hr-HR" w:eastAsia="hr-HR"/>
        </w:rPr>
        <w:t xml:space="preserve"> koji će se instalirati prema utvrđenim prioritetima na regionalnim cestama Tuzlanskog kantona, u vrijednosti </w:t>
      </w:r>
      <w:r w:rsidR="00A17E0A" w:rsidRPr="00E15306">
        <w:rPr>
          <w:rFonts w:ascii="Times New Roman" w:eastAsia="Times New Roman" w:hAnsi="Times New Roman" w:cs="Times New Roman"/>
          <w:sz w:val="24"/>
          <w:szCs w:val="24"/>
          <w:lang w:val="hr-HR" w:eastAsia="hr-HR"/>
        </w:rPr>
        <w:t xml:space="preserve">od </w:t>
      </w:r>
      <w:r w:rsidR="00E15306">
        <w:rPr>
          <w:rFonts w:ascii="Times New Roman" w:eastAsia="Times New Roman" w:hAnsi="Times New Roman" w:cs="Times New Roman"/>
          <w:sz w:val="24"/>
          <w:szCs w:val="24"/>
          <w:lang w:val="hr-HR" w:eastAsia="hr-HR"/>
        </w:rPr>
        <w:t>80.000</w:t>
      </w:r>
      <w:r w:rsidR="00A17E0A" w:rsidRPr="00E15306">
        <w:rPr>
          <w:rFonts w:ascii="Times New Roman" w:eastAsia="Times New Roman" w:hAnsi="Times New Roman" w:cs="Times New Roman"/>
          <w:sz w:val="24"/>
          <w:szCs w:val="24"/>
          <w:lang w:val="hr-HR" w:eastAsia="hr-HR"/>
        </w:rPr>
        <w:t>,00 KM</w:t>
      </w:r>
      <w:r w:rsidR="00BF74D7" w:rsidRPr="00E15306">
        <w:rPr>
          <w:rFonts w:ascii="Times New Roman" w:eastAsia="Times New Roman" w:hAnsi="Times New Roman" w:cs="Times New Roman"/>
          <w:sz w:val="24"/>
          <w:szCs w:val="24"/>
          <w:lang w:val="hr-HR" w:eastAsia="hr-HR"/>
        </w:rPr>
        <w:t xml:space="preserve">, u skladu sa preporukom Komisije koja </w:t>
      </w:r>
      <w:r w:rsidR="00E15306">
        <w:rPr>
          <w:rFonts w:ascii="Times New Roman" w:eastAsia="Times New Roman" w:hAnsi="Times New Roman" w:cs="Times New Roman"/>
          <w:sz w:val="24"/>
          <w:szCs w:val="24"/>
          <w:lang w:val="hr-HR" w:eastAsia="hr-HR"/>
        </w:rPr>
        <w:t xml:space="preserve">će biti </w:t>
      </w:r>
      <w:r w:rsidR="00BF74D7" w:rsidRPr="00E15306">
        <w:rPr>
          <w:rFonts w:ascii="Times New Roman" w:eastAsia="Times New Roman" w:hAnsi="Times New Roman" w:cs="Times New Roman"/>
          <w:sz w:val="24"/>
          <w:szCs w:val="24"/>
          <w:lang w:val="hr-HR" w:eastAsia="hr-HR"/>
        </w:rPr>
        <w:t xml:space="preserve">formirana </w:t>
      </w:r>
      <w:r w:rsidR="00E15306">
        <w:rPr>
          <w:rFonts w:ascii="Times New Roman" w:eastAsia="Times New Roman" w:hAnsi="Times New Roman" w:cs="Times New Roman"/>
          <w:sz w:val="24"/>
          <w:szCs w:val="24"/>
          <w:lang w:val="hr-HR" w:eastAsia="hr-HR"/>
        </w:rPr>
        <w:t>od</w:t>
      </w:r>
      <w:r w:rsidR="00BF74D7" w:rsidRPr="00E15306">
        <w:rPr>
          <w:rFonts w:ascii="Times New Roman" w:eastAsia="Times New Roman" w:hAnsi="Times New Roman" w:cs="Times New Roman"/>
          <w:sz w:val="24"/>
          <w:szCs w:val="24"/>
          <w:lang w:val="hr-HR" w:eastAsia="hr-HR"/>
        </w:rPr>
        <w:t xml:space="preserve"> radnika JU Direkcija regionalnih cesta TK i predstavnika Ministarstva, trgovine, turizma i saobraćaja TK.</w:t>
      </w:r>
      <w:r w:rsidR="00FE4016" w:rsidRPr="00E15306">
        <w:rPr>
          <w:rFonts w:ascii="Times New Roman" w:eastAsia="Times New Roman" w:hAnsi="Times New Roman" w:cs="Times New Roman"/>
          <w:sz w:val="24"/>
          <w:szCs w:val="24"/>
          <w:lang w:val="hr-HR" w:eastAsia="hr-HR"/>
        </w:rPr>
        <w:t xml:space="preserve"> </w:t>
      </w:r>
    </w:p>
    <w:p w14:paraId="0292B276" w14:textId="77777777" w:rsidR="004079D4" w:rsidRPr="004079D4" w:rsidRDefault="004079D4" w:rsidP="004079D4">
      <w:pPr>
        <w:spacing w:after="0" w:line="240" w:lineRule="auto"/>
        <w:ind w:left="-142" w:right="-426"/>
        <w:jc w:val="both"/>
        <w:rPr>
          <w:rFonts w:ascii="Times New Roman" w:eastAsia="Times New Roman" w:hAnsi="Times New Roman" w:cs="Times New Roman"/>
          <w:b/>
          <w:sz w:val="24"/>
          <w:szCs w:val="20"/>
          <w:lang w:val="pl-PL"/>
        </w:rPr>
      </w:pPr>
    </w:p>
    <w:p w14:paraId="6A6DD549" w14:textId="77777777" w:rsidR="009A1455" w:rsidRDefault="009A1455" w:rsidP="004079D4">
      <w:pPr>
        <w:spacing w:after="0" w:line="240" w:lineRule="auto"/>
        <w:ind w:left="-142" w:right="-426"/>
        <w:jc w:val="both"/>
        <w:rPr>
          <w:rFonts w:ascii="Times New Roman" w:eastAsia="Times New Roman" w:hAnsi="Times New Roman" w:cs="Times New Roman"/>
          <w:b/>
          <w:sz w:val="24"/>
          <w:szCs w:val="20"/>
          <w:lang w:val="pl-PL"/>
        </w:rPr>
      </w:pPr>
    </w:p>
    <w:p w14:paraId="129C49DC" w14:textId="77777777" w:rsidR="009A1455" w:rsidRDefault="009A1455" w:rsidP="004079D4">
      <w:pPr>
        <w:spacing w:after="0" w:line="240" w:lineRule="auto"/>
        <w:ind w:left="-142" w:right="-426"/>
        <w:jc w:val="both"/>
        <w:rPr>
          <w:rFonts w:ascii="Times New Roman" w:eastAsia="Times New Roman" w:hAnsi="Times New Roman" w:cs="Times New Roman"/>
          <w:b/>
          <w:sz w:val="24"/>
          <w:szCs w:val="20"/>
          <w:lang w:val="pl-PL"/>
        </w:rPr>
      </w:pPr>
    </w:p>
    <w:p w14:paraId="50D50CA4" w14:textId="42B5CA55" w:rsidR="004079D4" w:rsidRPr="004079D4" w:rsidRDefault="004079D4" w:rsidP="004079D4">
      <w:pPr>
        <w:spacing w:after="0" w:line="240" w:lineRule="auto"/>
        <w:ind w:left="-142" w:right="-426"/>
        <w:jc w:val="both"/>
        <w:rPr>
          <w:rFonts w:ascii="Times New Roman" w:eastAsia="Times New Roman" w:hAnsi="Times New Roman" w:cs="Times New Roman"/>
          <w:sz w:val="24"/>
          <w:szCs w:val="20"/>
          <w:lang w:val="pl-PL"/>
        </w:rPr>
      </w:pPr>
      <w:r w:rsidRPr="004079D4">
        <w:rPr>
          <w:rFonts w:ascii="Times New Roman" w:eastAsia="Times New Roman" w:hAnsi="Times New Roman" w:cs="Times New Roman"/>
          <w:b/>
          <w:sz w:val="24"/>
          <w:szCs w:val="20"/>
          <w:lang w:val="pl-PL"/>
        </w:rPr>
        <w:lastRenderedPageBreak/>
        <w:t>B-1</w:t>
      </w:r>
      <w:r w:rsidR="00AB0379">
        <w:rPr>
          <w:rFonts w:ascii="Times New Roman" w:eastAsia="Times New Roman" w:hAnsi="Times New Roman" w:cs="Times New Roman"/>
          <w:b/>
          <w:sz w:val="24"/>
          <w:szCs w:val="20"/>
          <w:lang w:val="pl-PL"/>
        </w:rPr>
        <w:t>7</w:t>
      </w:r>
      <w:r w:rsidRPr="004079D4">
        <w:rPr>
          <w:rFonts w:ascii="Times New Roman" w:eastAsia="Times New Roman" w:hAnsi="Times New Roman" w:cs="Times New Roman"/>
          <w:b/>
          <w:sz w:val="24"/>
          <w:szCs w:val="20"/>
          <w:lang w:val="pl-PL"/>
        </w:rPr>
        <w:t xml:space="preserve">. Troškovi izdavanja raznih saglasnosti, dozvola i rješavanja imovinsko-pravnih odnosa, </w:t>
      </w:r>
      <w:r w:rsidRPr="004079D4">
        <w:rPr>
          <w:rFonts w:ascii="Times New Roman" w:eastAsia="Times New Roman" w:hAnsi="Times New Roman" w:cs="Times New Roman"/>
          <w:sz w:val="24"/>
          <w:szCs w:val="20"/>
          <w:lang w:val="pl-PL"/>
        </w:rPr>
        <w:t>ukupno za 20</w:t>
      </w:r>
      <w:r w:rsidR="006F50A4">
        <w:rPr>
          <w:rFonts w:ascii="Times New Roman" w:eastAsia="Times New Roman" w:hAnsi="Times New Roman" w:cs="Times New Roman"/>
          <w:sz w:val="24"/>
          <w:szCs w:val="20"/>
          <w:lang w:val="pl-PL"/>
        </w:rPr>
        <w:t>2</w:t>
      </w:r>
      <w:r w:rsidR="00AB0379">
        <w:rPr>
          <w:rFonts w:ascii="Times New Roman" w:eastAsia="Times New Roman" w:hAnsi="Times New Roman" w:cs="Times New Roman"/>
          <w:sz w:val="24"/>
          <w:szCs w:val="20"/>
          <w:lang w:val="pl-PL"/>
        </w:rPr>
        <w:t>5</w:t>
      </w:r>
      <w:r w:rsidRPr="004079D4">
        <w:rPr>
          <w:rFonts w:ascii="Times New Roman" w:eastAsia="Times New Roman" w:hAnsi="Times New Roman" w:cs="Times New Roman"/>
          <w:sz w:val="24"/>
          <w:szCs w:val="20"/>
          <w:lang w:val="pl-PL"/>
        </w:rPr>
        <w:t xml:space="preserve">. godinu </w:t>
      </w:r>
      <w:r w:rsidR="00C27A8D">
        <w:rPr>
          <w:rFonts w:ascii="Times New Roman" w:eastAsia="Times New Roman" w:hAnsi="Times New Roman" w:cs="Times New Roman"/>
          <w:b/>
          <w:sz w:val="24"/>
          <w:szCs w:val="20"/>
          <w:lang w:val="pl-PL"/>
        </w:rPr>
        <w:t>5</w:t>
      </w:r>
      <w:r w:rsidRPr="004079D4">
        <w:rPr>
          <w:rFonts w:ascii="Times New Roman" w:eastAsia="Times New Roman" w:hAnsi="Times New Roman" w:cs="Times New Roman"/>
          <w:b/>
          <w:sz w:val="24"/>
          <w:szCs w:val="20"/>
          <w:lang w:val="pl-PL"/>
        </w:rPr>
        <w:t>0.000,00</w:t>
      </w:r>
      <w:r w:rsidRPr="004079D4">
        <w:rPr>
          <w:rFonts w:ascii="Times New Roman" w:eastAsia="Times New Roman" w:hAnsi="Times New Roman" w:cs="Times New Roman"/>
          <w:sz w:val="24"/>
          <w:szCs w:val="20"/>
          <w:lang w:val="pl-PL"/>
        </w:rPr>
        <w:t xml:space="preserve"> KM</w:t>
      </w:r>
    </w:p>
    <w:p w14:paraId="1852DD21" w14:textId="28644FC1" w:rsidR="004079D4" w:rsidRPr="00A70D1C" w:rsidRDefault="00E15306" w:rsidP="00EA43B1">
      <w:pPr>
        <w:spacing w:after="0" w:line="240" w:lineRule="auto"/>
        <w:ind w:left="-142" w:right="-426"/>
        <w:jc w:val="both"/>
        <w:rPr>
          <w:rFonts w:ascii="Times New Roman" w:eastAsia="Times New Roman" w:hAnsi="Times New Roman" w:cs="Times New Roman"/>
          <w:bCs/>
          <w:sz w:val="24"/>
          <w:szCs w:val="20"/>
          <w:lang w:val="pl-PL"/>
        </w:rPr>
      </w:pPr>
      <w:r w:rsidRPr="00A70D1C">
        <w:rPr>
          <w:rFonts w:ascii="Times New Roman" w:eastAsia="Times New Roman" w:hAnsi="Times New Roman" w:cs="Times New Roman"/>
          <w:bCs/>
          <w:sz w:val="24"/>
          <w:szCs w:val="20"/>
          <w:lang w:val="pl-PL"/>
        </w:rPr>
        <w:t xml:space="preserve">- </w:t>
      </w:r>
      <w:r w:rsidR="009A1455">
        <w:rPr>
          <w:rFonts w:ascii="Times New Roman" w:eastAsia="Times New Roman" w:hAnsi="Times New Roman" w:cs="Times New Roman"/>
          <w:bCs/>
          <w:sz w:val="24"/>
          <w:szCs w:val="20"/>
          <w:lang w:val="pl-PL"/>
        </w:rPr>
        <w:t>S</w:t>
      </w:r>
      <w:r w:rsidRPr="00A70D1C">
        <w:rPr>
          <w:rFonts w:ascii="Times New Roman" w:eastAsia="Times New Roman" w:hAnsi="Times New Roman" w:cs="Times New Roman"/>
          <w:bCs/>
          <w:sz w:val="24"/>
          <w:szCs w:val="20"/>
          <w:lang w:val="pl-PL"/>
        </w:rPr>
        <w:t xml:space="preserve">redstvima u vrijednosti  od </w:t>
      </w:r>
      <w:r w:rsidR="009A1455">
        <w:rPr>
          <w:rFonts w:ascii="Times New Roman" w:eastAsia="Times New Roman" w:hAnsi="Times New Roman" w:cs="Times New Roman"/>
          <w:bCs/>
          <w:sz w:val="24"/>
          <w:szCs w:val="20"/>
          <w:lang w:val="pl-PL"/>
        </w:rPr>
        <w:t>5</w:t>
      </w:r>
      <w:r w:rsidR="00A70D1C" w:rsidRPr="00A70D1C">
        <w:rPr>
          <w:rFonts w:ascii="Times New Roman" w:eastAsia="Times New Roman" w:hAnsi="Times New Roman" w:cs="Times New Roman"/>
          <w:bCs/>
          <w:sz w:val="24"/>
          <w:szCs w:val="20"/>
          <w:lang w:val="pl-PL"/>
        </w:rPr>
        <w:t>0</w:t>
      </w:r>
      <w:r w:rsidRPr="00A70D1C">
        <w:rPr>
          <w:rFonts w:ascii="Times New Roman" w:eastAsia="Times New Roman" w:hAnsi="Times New Roman" w:cs="Times New Roman"/>
          <w:bCs/>
          <w:sz w:val="24"/>
          <w:szCs w:val="20"/>
          <w:lang w:val="pl-PL"/>
        </w:rPr>
        <w:t>.000,</w:t>
      </w:r>
      <w:r w:rsidR="004079D4" w:rsidRPr="00A70D1C">
        <w:rPr>
          <w:rFonts w:ascii="Times New Roman" w:eastAsia="Times New Roman" w:hAnsi="Times New Roman" w:cs="Times New Roman"/>
          <w:bCs/>
          <w:sz w:val="24"/>
          <w:szCs w:val="20"/>
          <w:lang w:val="pl-PL"/>
        </w:rPr>
        <w:t xml:space="preserve">00 KM </w:t>
      </w:r>
      <w:r w:rsidRPr="00A70D1C">
        <w:rPr>
          <w:rFonts w:ascii="Times New Roman" w:eastAsia="Times New Roman" w:hAnsi="Times New Roman" w:cs="Times New Roman"/>
          <w:bCs/>
          <w:sz w:val="24"/>
          <w:szCs w:val="20"/>
          <w:lang w:val="pl-PL"/>
        </w:rPr>
        <w:t>finansirat će se</w:t>
      </w:r>
      <w:r w:rsidR="004079D4" w:rsidRPr="00A70D1C">
        <w:rPr>
          <w:rFonts w:ascii="Times New Roman" w:eastAsia="Times New Roman" w:hAnsi="Times New Roman" w:cs="Times New Roman"/>
          <w:bCs/>
          <w:sz w:val="24"/>
          <w:szCs w:val="20"/>
          <w:lang w:val="pl-PL"/>
        </w:rPr>
        <w:t xml:space="preserve"> troškov</w:t>
      </w:r>
      <w:r w:rsidR="00EF1523" w:rsidRPr="00A70D1C">
        <w:rPr>
          <w:rFonts w:ascii="Times New Roman" w:eastAsia="Times New Roman" w:hAnsi="Times New Roman" w:cs="Times New Roman"/>
          <w:bCs/>
          <w:sz w:val="24"/>
          <w:szCs w:val="20"/>
          <w:lang w:val="pl-PL"/>
        </w:rPr>
        <w:t>i</w:t>
      </w:r>
      <w:r w:rsidR="004079D4" w:rsidRPr="00A70D1C">
        <w:rPr>
          <w:rFonts w:ascii="Times New Roman" w:eastAsia="Times New Roman" w:hAnsi="Times New Roman" w:cs="Times New Roman"/>
          <w:bCs/>
          <w:sz w:val="24"/>
          <w:szCs w:val="20"/>
          <w:lang w:val="pl-PL"/>
        </w:rPr>
        <w:t xml:space="preserve"> izdavanj</w:t>
      </w:r>
      <w:r w:rsidR="00EA43B1" w:rsidRPr="00A70D1C">
        <w:rPr>
          <w:rFonts w:ascii="Times New Roman" w:eastAsia="Times New Roman" w:hAnsi="Times New Roman" w:cs="Times New Roman"/>
          <w:bCs/>
          <w:sz w:val="24"/>
          <w:szCs w:val="20"/>
          <w:lang w:val="pl-PL"/>
        </w:rPr>
        <w:t>a raznih saglasnosti, dozvola te</w:t>
      </w:r>
      <w:r w:rsidR="004079D4" w:rsidRPr="00A70D1C">
        <w:rPr>
          <w:rFonts w:ascii="Times New Roman" w:eastAsia="Times New Roman" w:hAnsi="Times New Roman" w:cs="Times New Roman"/>
          <w:bCs/>
          <w:sz w:val="24"/>
          <w:szCs w:val="20"/>
          <w:lang w:val="pl-PL"/>
        </w:rPr>
        <w:t xml:space="preserve"> uspostavu katastra cestovne mreže, priključaka, </w:t>
      </w:r>
      <w:r w:rsidR="00EA43B1" w:rsidRPr="00A70D1C">
        <w:rPr>
          <w:rFonts w:ascii="Times New Roman" w:eastAsia="Times New Roman" w:hAnsi="Times New Roman" w:cs="Times New Roman"/>
          <w:bCs/>
          <w:sz w:val="24"/>
          <w:szCs w:val="20"/>
          <w:lang w:val="pl-PL"/>
        </w:rPr>
        <w:t xml:space="preserve">i uspostavu baze podataka, </w:t>
      </w:r>
      <w:r w:rsidR="004079D4" w:rsidRPr="00A70D1C">
        <w:rPr>
          <w:rFonts w:ascii="Times New Roman" w:eastAsia="Times New Roman" w:hAnsi="Times New Roman" w:cs="Times New Roman"/>
          <w:bCs/>
          <w:sz w:val="24"/>
          <w:szCs w:val="20"/>
          <w:lang w:val="pl-PL"/>
        </w:rPr>
        <w:t>snimanje novih dionica u skladu sa Zapisnikom komisije za uplanjenje regionalne cestovne mreže</w:t>
      </w:r>
      <w:r w:rsidR="00EA43B1" w:rsidRPr="00A70D1C">
        <w:rPr>
          <w:rFonts w:ascii="Times New Roman" w:eastAsia="Times New Roman" w:hAnsi="Times New Roman" w:cs="Times New Roman"/>
          <w:bCs/>
          <w:sz w:val="24"/>
          <w:szCs w:val="20"/>
          <w:lang w:val="pl-PL"/>
        </w:rPr>
        <w:t xml:space="preserve"> i dr</w:t>
      </w:r>
      <w:r w:rsidR="004079D4" w:rsidRPr="00A70D1C">
        <w:rPr>
          <w:rFonts w:ascii="Times New Roman" w:eastAsia="Times New Roman" w:hAnsi="Times New Roman" w:cs="Times New Roman"/>
          <w:bCs/>
          <w:sz w:val="24"/>
          <w:szCs w:val="20"/>
          <w:lang w:val="pl-PL"/>
        </w:rPr>
        <w:t xml:space="preserve">. </w:t>
      </w:r>
    </w:p>
    <w:p w14:paraId="3DF9F489" w14:textId="77777777" w:rsidR="004079D4" w:rsidRPr="004079D4" w:rsidRDefault="004079D4" w:rsidP="004079D4">
      <w:pPr>
        <w:spacing w:after="0" w:line="240" w:lineRule="auto"/>
        <w:ind w:left="-142" w:right="-426"/>
        <w:jc w:val="both"/>
        <w:rPr>
          <w:rFonts w:ascii="Times New Roman" w:eastAsia="Times New Roman" w:hAnsi="Times New Roman" w:cs="Times New Roman"/>
          <w:bCs/>
          <w:sz w:val="24"/>
          <w:szCs w:val="20"/>
          <w:lang w:val="pl-PL"/>
        </w:rPr>
      </w:pPr>
    </w:p>
    <w:p w14:paraId="246C2639" w14:textId="77777777" w:rsidR="00AB0379" w:rsidRDefault="00AB0379" w:rsidP="004079D4">
      <w:pPr>
        <w:spacing w:after="0" w:line="240" w:lineRule="auto"/>
        <w:ind w:left="-142" w:right="-426"/>
        <w:rPr>
          <w:rFonts w:ascii="Times New Roman" w:eastAsia="Times New Roman" w:hAnsi="Times New Roman" w:cs="Times New Roman"/>
          <w:b/>
          <w:sz w:val="24"/>
          <w:szCs w:val="20"/>
          <w:lang w:val="pl-PL"/>
        </w:rPr>
      </w:pPr>
    </w:p>
    <w:p w14:paraId="3926F26D" w14:textId="34224C22" w:rsidR="004079D4" w:rsidRPr="004079D4" w:rsidRDefault="004079D4" w:rsidP="004079D4">
      <w:pPr>
        <w:spacing w:after="0" w:line="240" w:lineRule="auto"/>
        <w:ind w:left="-142" w:right="-426"/>
        <w:rPr>
          <w:rFonts w:ascii="Times New Roman" w:eastAsia="Times New Roman" w:hAnsi="Times New Roman" w:cs="Times New Roman"/>
          <w:b/>
          <w:sz w:val="24"/>
          <w:szCs w:val="20"/>
          <w:lang w:val="pl-PL"/>
        </w:rPr>
      </w:pPr>
      <w:r w:rsidRPr="004079D4">
        <w:rPr>
          <w:rFonts w:ascii="Times New Roman" w:eastAsia="Times New Roman" w:hAnsi="Times New Roman" w:cs="Times New Roman"/>
          <w:b/>
          <w:sz w:val="24"/>
          <w:szCs w:val="20"/>
          <w:lang w:val="pl-PL"/>
        </w:rPr>
        <w:t>B-1</w:t>
      </w:r>
      <w:r w:rsidR="00AB0379">
        <w:rPr>
          <w:rFonts w:ascii="Times New Roman" w:eastAsia="Times New Roman" w:hAnsi="Times New Roman" w:cs="Times New Roman"/>
          <w:b/>
          <w:sz w:val="24"/>
          <w:szCs w:val="20"/>
          <w:lang w:val="pl-PL"/>
        </w:rPr>
        <w:t>8</w:t>
      </w:r>
      <w:r w:rsidRPr="004079D4">
        <w:rPr>
          <w:rFonts w:ascii="Times New Roman" w:eastAsia="Times New Roman" w:hAnsi="Times New Roman" w:cs="Times New Roman"/>
          <w:b/>
          <w:sz w:val="24"/>
          <w:szCs w:val="20"/>
          <w:lang w:val="pl-PL"/>
        </w:rPr>
        <w:t>. Troškovi nadzora nad izvođenjem radova</w:t>
      </w:r>
    </w:p>
    <w:p w14:paraId="262F2474" w14:textId="4573B42A" w:rsidR="004079D4" w:rsidRPr="004079D4" w:rsidRDefault="004079D4" w:rsidP="004079D4">
      <w:pPr>
        <w:spacing w:after="0" w:line="240" w:lineRule="auto"/>
        <w:ind w:left="-142" w:right="-426"/>
        <w:rPr>
          <w:rFonts w:ascii="Times New Roman" w:eastAsia="Times New Roman" w:hAnsi="Times New Roman" w:cs="Times New Roman"/>
          <w:bCs/>
          <w:sz w:val="24"/>
          <w:szCs w:val="20"/>
          <w:lang w:val="pl-PL"/>
        </w:rPr>
      </w:pPr>
      <w:r w:rsidRPr="004079D4">
        <w:rPr>
          <w:rFonts w:ascii="Times New Roman" w:eastAsia="Times New Roman" w:hAnsi="Times New Roman" w:cs="Times New Roman"/>
          <w:bCs/>
          <w:sz w:val="24"/>
          <w:szCs w:val="20"/>
          <w:lang w:val="pl-PL"/>
        </w:rPr>
        <w:t xml:space="preserve">Za troškove stručno-tehničkog nadzora nad izvođenjem radova izgradnje, rekonstrukcije, rehabilitacije i sanacije cesta, objekata i klizišta potreban je iznos od </w:t>
      </w:r>
      <w:r w:rsidR="008B73D5">
        <w:rPr>
          <w:rFonts w:ascii="Times New Roman" w:eastAsia="Times New Roman" w:hAnsi="Times New Roman" w:cs="Times New Roman"/>
          <w:b/>
          <w:bCs/>
          <w:sz w:val="24"/>
          <w:szCs w:val="20"/>
          <w:lang w:val="pl-PL"/>
        </w:rPr>
        <w:t>8</w:t>
      </w:r>
      <w:r w:rsidRPr="004079D4">
        <w:rPr>
          <w:rFonts w:ascii="Times New Roman" w:eastAsia="Times New Roman" w:hAnsi="Times New Roman" w:cs="Times New Roman"/>
          <w:b/>
          <w:bCs/>
          <w:sz w:val="24"/>
          <w:szCs w:val="20"/>
          <w:lang w:val="pl-PL"/>
        </w:rPr>
        <w:t>0.000,00 KM</w:t>
      </w:r>
      <w:r w:rsidR="0072452B">
        <w:rPr>
          <w:rFonts w:ascii="Times New Roman" w:eastAsia="Times New Roman" w:hAnsi="Times New Roman" w:cs="Times New Roman"/>
          <w:bCs/>
          <w:sz w:val="24"/>
          <w:szCs w:val="20"/>
          <w:lang w:val="pl-PL"/>
        </w:rPr>
        <w:t>, kao i u prethodnoj godini.</w:t>
      </w:r>
    </w:p>
    <w:p w14:paraId="79963C58" w14:textId="77777777" w:rsidR="004079D4" w:rsidRPr="004079D4" w:rsidRDefault="004079D4" w:rsidP="004079D4">
      <w:pPr>
        <w:spacing w:after="0" w:line="240" w:lineRule="auto"/>
        <w:ind w:left="-142" w:right="-426"/>
        <w:rPr>
          <w:rFonts w:ascii="Arial" w:eastAsia="Times New Roman" w:hAnsi="Arial" w:cs="Times New Roman"/>
          <w:sz w:val="24"/>
          <w:szCs w:val="20"/>
          <w:lang w:val="pl-PL"/>
        </w:rPr>
      </w:pPr>
    </w:p>
    <w:p w14:paraId="139603BE" w14:textId="5B2E72DF" w:rsidR="004079D4" w:rsidRPr="004079D4" w:rsidRDefault="004079D4" w:rsidP="004079D4">
      <w:pPr>
        <w:spacing w:after="0" w:line="240" w:lineRule="auto"/>
        <w:ind w:left="-142" w:right="-426"/>
        <w:rPr>
          <w:rFonts w:ascii="Times New Roman" w:eastAsia="Times New Roman" w:hAnsi="Times New Roman" w:cs="Times New Roman"/>
          <w:b/>
          <w:sz w:val="24"/>
          <w:szCs w:val="20"/>
          <w:lang w:val="pl-PL"/>
        </w:rPr>
      </w:pPr>
      <w:r w:rsidRPr="004079D4">
        <w:rPr>
          <w:rFonts w:ascii="Times New Roman" w:eastAsia="Times New Roman" w:hAnsi="Times New Roman" w:cs="Times New Roman"/>
          <w:b/>
          <w:sz w:val="24"/>
          <w:szCs w:val="20"/>
          <w:lang w:val="pl-PL"/>
        </w:rPr>
        <w:t>B-</w:t>
      </w:r>
      <w:r w:rsidR="00A56D60">
        <w:rPr>
          <w:rFonts w:ascii="Times New Roman" w:eastAsia="Times New Roman" w:hAnsi="Times New Roman" w:cs="Times New Roman"/>
          <w:b/>
          <w:sz w:val="24"/>
          <w:szCs w:val="20"/>
          <w:lang w:val="pl-PL"/>
        </w:rPr>
        <w:t>19</w:t>
      </w:r>
      <w:r w:rsidRPr="004079D4">
        <w:rPr>
          <w:rFonts w:ascii="Times New Roman" w:eastAsia="Times New Roman" w:hAnsi="Times New Roman" w:cs="Times New Roman"/>
          <w:b/>
          <w:sz w:val="24"/>
          <w:szCs w:val="20"/>
          <w:lang w:val="pl-PL"/>
        </w:rPr>
        <w:t>. Troškovi revizije projektne dokumentacije</w:t>
      </w:r>
    </w:p>
    <w:p w14:paraId="7D1A4897" w14:textId="77777777" w:rsidR="004079D4" w:rsidRPr="004079D4" w:rsidRDefault="004079D4" w:rsidP="004079D4">
      <w:pPr>
        <w:spacing w:after="0" w:line="240" w:lineRule="auto"/>
        <w:ind w:left="-142" w:right="-426"/>
        <w:rPr>
          <w:rFonts w:ascii="Times New Roman" w:eastAsia="Times New Roman" w:hAnsi="Times New Roman" w:cs="Times New Roman"/>
          <w:b/>
          <w:sz w:val="24"/>
          <w:szCs w:val="20"/>
          <w:lang w:val="pl-PL"/>
        </w:rPr>
      </w:pPr>
    </w:p>
    <w:p w14:paraId="745FCE60" w14:textId="517345A7" w:rsidR="004079D4" w:rsidRPr="004079D4" w:rsidRDefault="004079D4" w:rsidP="004079D4">
      <w:pPr>
        <w:spacing w:after="0" w:line="240" w:lineRule="auto"/>
        <w:ind w:left="-142" w:right="-426"/>
        <w:rPr>
          <w:rFonts w:ascii="Times New Roman" w:eastAsia="Times New Roman" w:hAnsi="Times New Roman" w:cs="Times New Roman"/>
          <w:b/>
          <w:bCs/>
          <w:sz w:val="24"/>
          <w:szCs w:val="20"/>
          <w:lang w:val="pl-PL"/>
        </w:rPr>
      </w:pPr>
      <w:r w:rsidRPr="004079D4">
        <w:rPr>
          <w:rFonts w:ascii="Times New Roman" w:eastAsia="Times New Roman" w:hAnsi="Times New Roman" w:cs="Times New Roman"/>
          <w:bCs/>
          <w:sz w:val="24"/>
          <w:szCs w:val="20"/>
          <w:lang w:val="pl-PL"/>
        </w:rPr>
        <w:t>Za troškove revizije projektne dokumentacije u toku 20</w:t>
      </w:r>
      <w:r w:rsidR="00E07056">
        <w:rPr>
          <w:rFonts w:ascii="Times New Roman" w:eastAsia="Times New Roman" w:hAnsi="Times New Roman" w:cs="Times New Roman"/>
          <w:bCs/>
          <w:sz w:val="24"/>
          <w:szCs w:val="20"/>
          <w:lang w:val="pl-PL"/>
        </w:rPr>
        <w:t>2</w:t>
      </w:r>
      <w:r w:rsidR="00AB0379">
        <w:rPr>
          <w:rFonts w:ascii="Times New Roman" w:eastAsia="Times New Roman" w:hAnsi="Times New Roman" w:cs="Times New Roman"/>
          <w:bCs/>
          <w:sz w:val="24"/>
          <w:szCs w:val="20"/>
          <w:lang w:val="pl-PL"/>
        </w:rPr>
        <w:t>4</w:t>
      </w:r>
      <w:r w:rsidR="00EF1523">
        <w:rPr>
          <w:rFonts w:ascii="Times New Roman" w:eastAsia="Times New Roman" w:hAnsi="Times New Roman" w:cs="Times New Roman"/>
          <w:bCs/>
          <w:sz w:val="24"/>
          <w:szCs w:val="20"/>
          <w:lang w:val="pl-PL"/>
        </w:rPr>
        <w:t>. godine bio je planiran</w:t>
      </w:r>
      <w:r w:rsidRPr="004079D4">
        <w:rPr>
          <w:rFonts w:ascii="Times New Roman" w:eastAsia="Times New Roman" w:hAnsi="Times New Roman" w:cs="Times New Roman"/>
          <w:bCs/>
          <w:sz w:val="24"/>
          <w:szCs w:val="20"/>
          <w:lang w:val="pl-PL"/>
        </w:rPr>
        <w:t xml:space="preserve"> iznos </w:t>
      </w:r>
      <w:r w:rsidRPr="00EF1523">
        <w:rPr>
          <w:rFonts w:ascii="Times New Roman" w:eastAsia="Times New Roman" w:hAnsi="Times New Roman" w:cs="Times New Roman"/>
          <w:bCs/>
          <w:sz w:val="24"/>
          <w:szCs w:val="20"/>
          <w:lang w:val="pl-PL"/>
        </w:rPr>
        <w:t xml:space="preserve">od </w:t>
      </w:r>
      <w:r w:rsidR="00B466F2" w:rsidRPr="00EF1523">
        <w:rPr>
          <w:rFonts w:ascii="Times New Roman" w:eastAsia="Times New Roman" w:hAnsi="Times New Roman" w:cs="Times New Roman"/>
          <w:bCs/>
          <w:sz w:val="24"/>
          <w:szCs w:val="20"/>
          <w:lang w:val="pl-PL"/>
        </w:rPr>
        <w:t>3</w:t>
      </w:r>
      <w:r w:rsidRPr="00EF1523">
        <w:rPr>
          <w:rFonts w:ascii="Times New Roman" w:eastAsia="Times New Roman" w:hAnsi="Times New Roman" w:cs="Times New Roman"/>
          <w:bCs/>
          <w:sz w:val="24"/>
          <w:szCs w:val="20"/>
          <w:lang w:val="pl-PL"/>
        </w:rPr>
        <w:t>0.000,00 KM</w:t>
      </w:r>
      <w:r w:rsidRPr="004079D4">
        <w:rPr>
          <w:rFonts w:ascii="Times New Roman" w:eastAsia="Times New Roman" w:hAnsi="Times New Roman" w:cs="Times New Roman"/>
          <w:b/>
          <w:bCs/>
          <w:sz w:val="24"/>
          <w:szCs w:val="20"/>
          <w:lang w:val="pl-PL"/>
        </w:rPr>
        <w:t>.</w:t>
      </w:r>
      <w:r w:rsidRPr="004079D4">
        <w:t xml:space="preserve"> </w:t>
      </w:r>
      <w:r w:rsidR="00D44C7A">
        <w:t>U</w:t>
      </w:r>
      <w:r w:rsidR="00EF1523">
        <w:rPr>
          <w:rFonts w:ascii="Times New Roman" w:eastAsia="Times New Roman" w:hAnsi="Times New Roman" w:cs="Times New Roman"/>
          <w:bCs/>
          <w:sz w:val="24"/>
          <w:szCs w:val="20"/>
          <w:lang w:val="pl-PL"/>
        </w:rPr>
        <w:t xml:space="preserve"> </w:t>
      </w:r>
      <w:r w:rsidR="00E07056">
        <w:rPr>
          <w:rFonts w:ascii="Times New Roman" w:eastAsia="Times New Roman" w:hAnsi="Times New Roman" w:cs="Times New Roman"/>
          <w:bCs/>
          <w:sz w:val="24"/>
          <w:szCs w:val="20"/>
          <w:lang w:val="pl-PL"/>
        </w:rPr>
        <w:t>20</w:t>
      </w:r>
      <w:r w:rsidR="008B73D5">
        <w:rPr>
          <w:rFonts w:ascii="Times New Roman" w:eastAsia="Times New Roman" w:hAnsi="Times New Roman" w:cs="Times New Roman"/>
          <w:bCs/>
          <w:sz w:val="24"/>
          <w:szCs w:val="20"/>
          <w:lang w:val="pl-PL"/>
        </w:rPr>
        <w:t>2</w:t>
      </w:r>
      <w:r w:rsidR="00AB0379">
        <w:rPr>
          <w:rFonts w:ascii="Times New Roman" w:eastAsia="Times New Roman" w:hAnsi="Times New Roman" w:cs="Times New Roman"/>
          <w:bCs/>
          <w:sz w:val="24"/>
          <w:szCs w:val="20"/>
          <w:lang w:val="pl-PL"/>
        </w:rPr>
        <w:t>5</w:t>
      </w:r>
      <w:r w:rsidRPr="004079D4">
        <w:rPr>
          <w:rFonts w:ascii="Times New Roman" w:eastAsia="Times New Roman" w:hAnsi="Times New Roman" w:cs="Times New Roman"/>
          <w:bCs/>
          <w:sz w:val="24"/>
          <w:szCs w:val="20"/>
          <w:lang w:val="pl-PL"/>
        </w:rPr>
        <w:t xml:space="preserve">. </w:t>
      </w:r>
      <w:r w:rsidR="00EF1523">
        <w:rPr>
          <w:rFonts w:ascii="Times New Roman" w:eastAsia="Times New Roman" w:hAnsi="Times New Roman" w:cs="Times New Roman"/>
          <w:bCs/>
          <w:sz w:val="24"/>
          <w:szCs w:val="20"/>
          <w:lang w:val="pl-PL"/>
        </w:rPr>
        <w:t>g</w:t>
      </w:r>
      <w:r w:rsidRPr="004079D4">
        <w:rPr>
          <w:rFonts w:ascii="Times New Roman" w:eastAsia="Times New Roman" w:hAnsi="Times New Roman" w:cs="Times New Roman"/>
          <w:bCs/>
          <w:sz w:val="24"/>
          <w:szCs w:val="20"/>
          <w:lang w:val="pl-PL"/>
        </w:rPr>
        <w:t>odini</w:t>
      </w:r>
      <w:r w:rsidR="00EF1523">
        <w:rPr>
          <w:rFonts w:ascii="Times New Roman" w:eastAsia="Times New Roman" w:hAnsi="Times New Roman" w:cs="Times New Roman"/>
          <w:bCs/>
          <w:sz w:val="24"/>
          <w:szCs w:val="20"/>
          <w:lang w:val="pl-PL"/>
        </w:rPr>
        <w:t>,</w:t>
      </w:r>
      <w:r w:rsidRPr="004079D4">
        <w:rPr>
          <w:rFonts w:ascii="Times New Roman" w:eastAsia="Times New Roman" w:hAnsi="Times New Roman" w:cs="Times New Roman"/>
          <w:bCs/>
          <w:sz w:val="24"/>
          <w:szCs w:val="20"/>
          <w:lang w:val="pl-PL"/>
        </w:rPr>
        <w:t xml:space="preserve"> za namjene </w:t>
      </w:r>
      <w:r w:rsidR="00EF1523" w:rsidRPr="00EF1523">
        <w:rPr>
          <w:rFonts w:ascii="Times New Roman" w:eastAsia="Times New Roman" w:hAnsi="Times New Roman" w:cs="Times New Roman"/>
          <w:bCs/>
          <w:sz w:val="24"/>
          <w:szCs w:val="20"/>
          <w:lang w:val="pl-PL"/>
        </w:rPr>
        <w:t>revizije projektne dokumentacije</w:t>
      </w:r>
      <w:r w:rsidR="00EF1523">
        <w:rPr>
          <w:rFonts w:ascii="Times New Roman" w:eastAsia="Times New Roman" w:hAnsi="Times New Roman" w:cs="Times New Roman"/>
          <w:bCs/>
          <w:sz w:val="24"/>
          <w:szCs w:val="20"/>
          <w:lang w:val="pl-PL"/>
        </w:rPr>
        <w:t>,</w:t>
      </w:r>
      <w:r w:rsidR="00EF1523" w:rsidRPr="00EF1523">
        <w:rPr>
          <w:rFonts w:ascii="Times New Roman" w:eastAsia="Times New Roman" w:hAnsi="Times New Roman" w:cs="Times New Roman"/>
          <w:bCs/>
          <w:sz w:val="24"/>
          <w:szCs w:val="20"/>
          <w:lang w:val="pl-PL"/>
        </w:rPr>
        <w:t xml:space="preserve"> </w:t>
      </w:r>
      <w:r w:rsidR="00EF1523">
        <w:rPr>
          <w:rFonts w:ascii="Times New Roman" w:eastAsia="Times New Roman" w:hAnsi="Times New Roman" w:cs="Times New Roman"/>
          <w:bCs/>
          <w:sz w:val="24"/>
          <w:szCs w:val="20"/>
          <w:lang w:val="pl-PL"/>
        </w:rPr>
        <w:t xml:space="preserve">planira se </w:t>
      </w:r>
      <w:r w:rsidR="00D44C7A">
        <w:rPr>
          <w:rFonts w:ascii="Times New Roman" w:eastAsia="Times New Roman" w:hAnsi="Times New Roman" w:cs="Times New Roman"/>
          <w:bCs/>
          <w:sz w:val="24"/>
          <w:szCs w:val="20"/>
          <w:lang w:val="pl-PL"/>
        </w:rPr>
        <w:t xml:space="preserve">isti </w:t>
      </w:r>
      <w:r w:rsidR="00EF1523">
        <w:rPr>
          <w:rFonts w:ascii="Times New Roman" w:eastAsia="Times New Roman" w:hAnsi="Times New Roman" w:cs="Times New Roman"/>
          <w:bCs/>
          <w:sz w:val="24"/>
          <w:szCs w:val="20"/>
          <w:lang w:val="pl-PL"/>
        </w:rPr>
        <w:t>iznos od</w:t>
      </w:r>
      <w:r w:rsidRPr="004079D4">
        <w:rPr>
          <w:rFonts w:ascii="Times New Roman" w:eastAsia="Times New Roman" w:hAnsi="Times New Roman" w:cs="Times New Roman"/>
          <w:bCs/>
          <w:sz w:val="24"/>
          <w:szCs w:val="20"/>
          <w:lang w:val="pl-PL"/>
        </w:rPr>
        <w:t xml:space="preserve"> </w:t>
      </w:r>
      <w:r w:rsidR="00D44C7A">
        <w:rPr>
          <w:rFonts w:ascii="Times New Roman" w:eastAsia="Times New Roman" w:hAnsi="Times New Roman" w:cs="Times New Roman"/>
          <w:b/>
          <w:bCs/>
          <w:sz w:val="24"/>
          <w:szCs w:val="20"/>
          <w:lang w:val="pl-PL"/>
        </w:rPr>
        <w:t>3</w:t>
      </w:r>
      <w:r w:rsidRPr="00EF1523">
        <w:rPr>
          <w:rFonts w:ascii="Times New Roman" w:eastAsia="Times New Roman" w:hAnsi="Times New Roman" w:cs="Times New Roman"/>
          <w:b/>
          <w:bCs/>
          <w:sz w:val="24"/>
          <w:szCs w:val="20"/>
          <w:lang w:val="pl-PL"/>
        </w:rPr>
        <w:t>0.000,00 KM</w:t>
      </w:r>
      <w:r w:rsidRPr="004079D4">
        <w:rPr>
          <w:rFonts w:ascii="Times New Roman" w:eastAsia="Times New Roman" w:hAnsi="Times New Roman" w:cs="Times New Roman"/>
          <w:bCs/>
          <w:sz w:val="24"/>
          <w:szCs w:val="20"/>
          <w:lang w:val="pl-PL"/>
        </w:rPr>
        <w:t>.</w:t>
      </w:r>
    </w:p>
    <w:p w14:paraId="1A7D2D17" w14:textId="77777777" w:rsidR="004079D4" w:rsidRPr="004079D4" w:rsidRDefault="004079D4" w:rsidP="004079D4">
      <w:pPr>
        <w:spacing w:after="0" w:line="240" w:lineRule="auto"/>
        <w:ind w:left="-142" w:right="-426"/>
        <w:rPr>
          <w:rFonts w:ascii="Times New Roman" w:eastAsia="Times New Roman" w:hAnsi="Times New Roman" w:cs="Times New Roman"/>
          <w:b/>
          <w:sz w:val="24"/>
          <w:szCs w:val="20"/>
          <w:lang w:val="pl-PL"/>
        </w:rPr>
      </w:pPr>
    </w:p>
    <w:p w14:paraId="4F379AB4" w14:textId="4A146317" w:rsidR="004079D4" w:rsidRPr="004079D4" w:rsidRDefault="004079D4" w:rsidP="004079D4">
      <w:pPr>
        <w:spacing w:after="0" w:line="240" w:lineRule="auto"/>
        <w:ind w:left="-142" w:right="-426"/>
        <w:jc w:val="both"/>
        <w:rPr>
          <w:rFonts w:ascii="Times New Roman" w:eastAsia="Times New Roman" w:hAnsi="Times New Roman" w:cs="Times New Roman"/>
          <w:b/>
          <w:sz w:val="24"/>
          <w:szCs w:val="20"/>
          <w:lang w:val="pl-PL"/>
        </w:rPr>
      </w:pPr>
      <w:r w:rsidRPr="004079D4">
        <w:rPr>
          <w:rFonts w:ascii="Times New Roman" w:eastAsia="Times New Roman" w:hAnsi="Times New Roman" w:cs="Times New Roman"/>
          <w:b/>
          <w:sz w:val="24"/>
          <w:szCs w:val="20"/>
          <w:lang w:val="pl-PL"/>
        </w:rPr>
        <w:t>B-2</w:t>
      </w:r>
      <w:r w:rsidR="00A56D60">
        <w:rPr>
          <w:rFonts w:ascii="Times New Roman" w:eastAsia="Times New Roman" w:hAnsi="Times New Roman" w:cs="Times New Roman"/>
          <w:b/>
          <w:sz w:val="24"/>
          <w:szCs w:val="20"/>
          <w:lang w:val="pl-PL"/>
        </w:rPr>
        <w:t>0</w:t>
      </w:r>
      <w:r w:rsidRPr="004079D4">
        <w:rPr>
          <w:rFonts w:ascii="Times New Roman" w:eastAsia="Times New Roman" w:hAnsi="Times New Roman" w:cs="Times New Roman"/>
          <w:b/>
          <w:sz w:val="24"/>
          <w:szCs w:val="20"/>
          <w:lang w:val="pl-PL"/>
        </w:rPr>
        <w:t xml:space="preserve">. Tekuća rezerva </w:t>
      </w:r>
    </w:p>
    <w:p w14:paraId="2336D2F2" w14:textId="5C0D362A" w:rsidR="004079D4" w:rsidRPr="004079D4" w:rsidRDefault="004079D4" w:rsidP="004079D4">
      <w:pPr>
        <w:spacing w:after="0" w:line="240" w:lineRule="auto"/>
        <w:ind w:left="-142" w:right="-426"/>
        <w:jc w:val="both"/>
        <w:rPr>
          <w:rFonts w:ascii="Times New Roman" w:eastAsia="Times New Roman" w:hAnsi="Times New Roman" w:cs="Times New Roman"/>
          <w:bCs/>
          <w:sz w:val="24"/>
          <w:szCs w:val="20"/>
          <w:lang w:val="pl-PL"/>
        </w:rPr>
      </w:pPr>
      <w:r w:rsidRPr="004079D4">
        <w:rPr>
          <w:rFonts w:ascii="Times New Roman" w:eastAsia="Times New Roman" w:hAnsi="Times New Roman" w:cs="Times New Roman"/>
          <w:bCs/>
          <w:sz w:val="24"/>
          <w:szCs w:val="20"/>
          <w:lang w:val="pl-PL"/>
        </w:rPr>
        <w:t xml:space="preserve">Tekuća rezerva u iznosu od </w:t>
      </w:r>
      <w:r w:rsidR="005E1CFD">
        <w:rPr>
          <w:rFonts w:ascii="Times New Roman" w:eastAsia="Times New Roman" w:hAnsi="Times New Roman" w:cs="Times New Roman"/>
          <w:b/>
          <w:bCs/>
          <w:sz w:val="24"/>
          <w:szCs w:val="20"/>
          <w:lang w:val="pl-PL"/>
        </w:rPr>
        <w:t>8</w:t>
      </w:r>
      <w:r w:rsidR="004263E9">
        <w:rPr>
          <w:rFonts w:ascii="Times New Roman" w:eastAsia="Times New Roman" w:hAnsi="Times New Roman" w:cs="Times New Roman"/>
          <w:b/>
          <w:bCs/>
          <w:sz w:val="24"/>
          <w:szCs w:val="20"/>
          <w:lang w:val="pl-PL"/>
        </w:rPr>
        <w:t>5</w:t>
      </w:r>
      <w:r w:rsidRPr="00A17E0A">
        <w:rPr>
          <w:rFonts w:ascii="Times New Roman" w:eastAsia="Times New Roman" w:hAnsi="Times New Roman" w:cs="Times New Roman"/>
          <w:b/>
          <w:bCs/>
          <w:sz w:val="24"/>
          <w:szCs w:val="20"/>
          <w:lang w:val="pl-PL"/>
        </w:rPr>
        <w:t>0.000,00 KM</w:t>
      </w:r>
      <w:r w:rsidRPr="004079D4">
        <w:rPr>
          <w:rFonts w:ascii="Times New Roman" w:eastAsia="Times New Roman" w:hAnsi="Times New Roman" w:cs="Times New Roman"/>
          <w:bCs/>
          <w:sz w:val="24"/>
          <w:szCs w:val="20"/>
          <w:lang w:val="pl-PL"/>
        </w:rPr>
        <w:t xml:space="preserve"> planira se za ulaganja koja nisu predviđena ovim Planom, a za koja se eventualno ukaže potreba u toku 20</w:t>
      </w:r>
      <w:r w:rsidR="00E07056">
        <w:rPr>
          <w:rFonts w:ascii="Times New Roman" w:eastAsia="Times New Roman" w:hAnsi="Times New Roman" w:cs="Times New Roman"/>
          <w:bCs/>
          <w:sz w:val="24"/>
          <w:szCs w:val="20"/>
          <w:lang w:val="pl-PL"/>
        </w:rPr>
        <w:t>2</w:t>
      </w:r>
      <w:r w:rsidR="00AB0379">
        <w:rPr>
          <w:rFonts w:ascii="Times New Roman" w:eastAsia="Times New Roman" w:hAnsi="Times New Roman" w:cs="Times New Roman"/>
          <w:bCs/>
          <w:sz w:val="24"/>
          <w:szCs w:val="20"/>
          <w:lang w:val="pl-PL"/>
        </w:rPr>
        <w:t>5</w:t>
      </w:r>
      <w:r w:rsidRPr="004079D4">
        <w:rPr>
          <w:rFonts w:ascii="Times New Roman" w:eastAsia="Times New Roman" w:hAnsi="Times New Roman" w:cs="Times New Roman"/>
          <w:bCs/>
          <w:sz w:val="24"/>
          <w:szCs w:val="20"/>
          <w:lang w:val="pl-PL"/>
        </w:rPr>
        <w:t>. godine. Tekuća rezerva je u 20</w:t>
      </w:r>
      <w:r w:rsidR="008B73D5">
        <w:rPr>
          <w:rFonts w:ascii="Times New Roman" w:eastAsia="Times New Roman" w:hAnsi="Times New Roman" w:cs="Times New Roman"/>
          <w:bCs/>
          <w:sz w:val="24"/>
          <w:szCs w:val="20"/>
          <w:lang w:val="pl-PL"/>
        </w:rPr>
        <w:t>2</w:t>
      </w:r>
      <w:r w:rsidR="00AB0379">
        <w:rPr>
          <w:rFonts w:ascii="Times New Roman" w:eastAsia="Times New Roman" w:hAnsi="Times New Roman" w:cs="Times New Roman"/>
          <w:bCs/>
          <w:sz w:val="24"/>
          <w:szCs w:val="20"/>
          <w:lang w:val="pl-PL"/>
        </w:rPr>
        <w:t>4</w:t>
      </w:r>
      <w:r w:rsidRPr="004079D4">
        <w:rPr>
          <w:rFonts w:ascii="Times New Roman" w:eastAsia="Times New Roman" w:hAnsi="Times New Roman" w:cs="Times New Roman"/>
          <w:bCs/>
          <w:sz w:val="24"/>
          <w:szCs w:val="20"/>
          <w:lang w:val="pl-PL"/>
        </w:rPr>
        <w:t>. g</w:t>
      </w:r>
      <w:r w:rsidR="007507B1">
        <w:rPr>
          <w:rFonts w:ascii="Times New Roman" w:eastAsia="Times New Roman" w:hAnsi="Times New Roman" w:cs="Times New Roman"/>
          <w:bCs/>
          <w:sz w:val="24"/>
          <w:szCs w:val="20"/>
          <w:lang w:val="pl-PL"/>
        </w:rPr>
        <w:t xml:space="preserve">odini iznosila </w:t>
      </w:r>
      <w:r w:rsidR="00EF1523">
        <w:rPr>
          <w:rFonts w:ascii="Times New Roman" w:eastAsia="Times New Roman" w:hAnsi="Times New Roman" w:cs="Times New Roman"/>
          <w:bCs/>
          <w:sz w:val="24"/>
          <w:szCs w:val="20"/>
          <w:lang w:val="pl-PL"/>
        </w:rPr>
        <w:t xml:space="preserve">  </w:t>
      </w:r>
      <w:r w:rsidR="004E634B">
        <w:rPr>
          <w:rFonts w:ascii="Times New Roman" w:eastAsia="Times New Roman" w:hAnsi="Times New Roman" w:cs="Times New Roman"/>
          <w:bCs/>
          <w:sz w:val="24"/>
          <w:szCs w:val="20"/>
          <w:lang w:val="pl-PL"/>
        </w:rPr>
        <w:t>600</w:t>
      </w:r>
      <w:r w:rsidR="007507B1">
        <w:rPr>
          <w:rFonts w:ascii="Times New Roman" w:eastAsia="Times New Roman" w:hAnsi="Times New Roman" w:cs="Times New Roman"/>
          <w:bCs/>
          <w:sz w:val="24"/>
          <w:szCs w:val="20"/>
          <w:lang w:val="pl-PL"/>
        </w:rPr>
        <w:t xml:space="preserve">.000,00 KM i </w:t>
      </w:r>
      <w:r w:rsidRPr="004079D4">
        <w:rPr>
          <w:rFonts w:ascii="Times New Roman" w:eastAsia="Times New Roman" w:hAnsi="Times New Roman" w:cs="Times New Roman"/>
          <w:bCs/>
          <w:sz w:val="24"/>
          <w:szCs w:val="20"/>
          <w:lang w:val="pl-PL"/>
        </w:rPr>
        <w:t>trošena je na prijedlog direktora, Odlukom upravnog odbora i uz saglasnost Ministarstva trgovine, turizma i saobraćaja TK.</w:t>
      </w:r>
    </w:p>
    <w:p w14:paraId="09474271" w14:textId="77777777" w:rsidR="004079D4" w:rsidRDefault="004079D4"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58C80E2B" w14:textId="77777777" w:rsidR="00606E5E" w:rsidRDefault="00606E5E"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0DD47E63" w14:textId="77777777" w:rsidR="00606E5E" w:rsidRDefault="00606E5E"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2C014B9F" w14:textId="77777777" w:rsidR="00606E5E" w:rsidRDefault="00606E5E"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48BEDA51" w14:textId="77777777" w:rsidR="00606E5E" w:rsidRDefault="00606E5E"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5CCA412C" w14:textId="77777777" w:rsidR="00606E5E" w:rsidRDefault="00606E5E"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56331677" w14:textId="77777777" w:rsidR="00606E5E" w:rsidRDefault="00606E5E"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1797AB9D" w14:textId="77777777" w:rsidR="005617D6" w:rsidRDefault="005617D6"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309F6EDE" w14:textId="77777777" w:rsidR="005617D6" w:rsidRDefault="005617D6"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6F6D0367" w14:textId="77777777" w:rsidR="005617D6" w:rsidRDefault="005617D6"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4AAE0303" w14:textId="77777777" w:rsidR="00745BA4" w:rsidRDefault="00745BA4"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3FD8C048" w14:textId="77777777" w:rsidR="00D44C7A" w:rsidRDefault="00D44C7A"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79556AD0" w14:textId="77777777" w:rsidR="00D44C7A" w:rsidRDefault="00D44C7A"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5CEF938A" w14:textId="77777777" w:rsidR="00D44C7A" w:rsidRDefault="00D44C7A"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6DFBF736" w14:textId="77777777" w:rsidR="00D44C7A" w:rsidRDefault="00D44C7A"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7647C9E6" w14:textId="77777777" w:rsidR="00D44C7A" w:rsidRDefault="00D44C7A"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3B19835A" w14:textId="77777777" w:rsidR="00D44C7A" w:rsidRDefault="00D44C7A"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5CD0E4D7" w14:textId="77777777" w:rsidR="00D44C7A" w:rsidRDefault="00D44C7A"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54E80171" w14:textId="77777777" w:rsidR="00D44C7A" w:rsidRDefault="00D44C7A"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3D53D8D1" w14:textId="77777777" w:rsidR="00AB0379" w:rsidRDefault="00AB0379"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54B1A3B0" w14:textId="77777777" w:rsidR="00AB0379" w:rsidRDefault="00AB0379"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3DE18801" w14:textId="77777777" w:rsidR="00AB0379" w:rsidRDefault="00AB0379"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102B6BE1" w14:textId="77777777" w:rsidR="00AB0379" w:rsidRDefault="00AB0379"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6CD63E39" w14:textId="77777777" w:rsidR="00AB0379" w:rsidRDefault="00AB0379"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721E0657" w14:textId="77777777" w:rsidR="00AB0379" w:rsidRDefault="00AB0379"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04E63EB5" w14:textId="77777777" w:rsidR="00AB0379" w:rsidRDefault="00AB0379"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1000460D" w14:textId="77777777" w:rsidR="00AB0379" w:rsidRDefault="00AB0379"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758C1F36" w14:textId="77777777" w:rsidR="00AB0379" w:rsidRDefault="00AB0379"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1B964731" w14:textId="77777777" w:rsidR="00AB0379" w:rsidRDefault="00AB0379"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18536678" w14:textId="77777777" w:rsidR="00AB0379" w:rsidRDefault="00AB0379" w:rsidP="004079D4">
      <w:pPr>
        <w:tabs>
          <w:tab w:val="left" w:pos="1657"/>
        </w:tabs>
        <w:spacing w:after="0" w:line="240" w:lineRule="auto"/>
        <w:ind w:left="-567" w:firstLine="567"/>
        <w:rPr>
          <w:rFonts w:ascii="Times New Roman" w:eastAsia="Times New Roman" w:hAnsi="Times New Roman" w:cs="Times New Roman"/>
          <w:b/>
          <w:sz w:val="24"/>
          <w:szCs w:val="24"/>
          <w:lang w:val="en-GB"/>
        </w:rPr>
      </w:pPr>
    </w:p>
    <w:p w14:paraId="636B5AE6" w14:textId="77777777" w:rsidR="004079D4" w:rsidRPr="004079D4" w:rsidRDefault="004079D4" w:rsidP="004079D4">
      <w:pPr>
        <w:tabs>
          <w:tab w:val="left" w:pos="1657"/>
        </w:tabs>
        <w:spacing w:after="0" w:line="240" w:lineRule="auto"/>
        <w:ind w:left="-567" w:firstLine="567"/>
        <w:rPr>
          <w:rFonts w:ascii="Times New Roman" w:eastAsia="Times New Roman" w:hAnsi="Times New Roman" w:cs="Times New Roman"/>
          <w:b/>
          <w:sz w:val="24"/>
          <w:szCs w:val="24"/>
          <w:lang w:val="en-GB"/>
        </w:rPr>
      </w:pPr>
      <w:r w:rsidRPr="004079D4">
        <w:rPr>
          <w:rFonts w:ascii="Times New Roman" w:eastAsia="Times New Roman" w:hAnsi="Times New Roman" w:cs="Times New Roman"/>
          <w:b/>
          <w:sz w:val="24"/>
          <w:szCs w:val="24"/>
          <w:lang w:val="en-GB"/>
        </w:rPr>
        <w:t>DIO V</w:t>
      </w:r>
    </w:p>
    <w:p w14:paraId="288B1348" w14:textId="77777777" w:rsidR="004079D4" w:rsidRPr="004079D4" w:rsidRDefault="004079D4" w:rsidP="004079D4">
      <w:pPr>
        <w:spacing w:after="0" w:line="240" w:lineRule="auto"/>
        <w:jc w:val="center"/>
        <w:rPr>
          <w:rFonts w:ascii="Times New Roman" w:eastAsia="Times New Roman" w:hAnsi="Times New Roman" w:cs="Times New Roman"/>
          <w:b/>
          <w:sz w:val="24"/>
          <w:szCs w:val="24"/>
          <w:lang w:val="en-GB"/>
        </w:rPr>
      </w:pPr>
      <w:r w:rsidRPr="004079D4">
        <w:rPr>
          <w:rFonts w:ascii="Times New Roman" w:eastAsia="Times New Roman" w:hAnsi="Times New Roman" w:cs="Times New Roman"/>
          <w:b/>
          <w:sz w:val="24"/>
          <w:szCs w:val="24"/>
          <w:lang w:val="en-GB"/>
        </w:rPr>
        <w:t xml:space="preserve">Plan razvoja </w:t>
      </w:r>
    </w:p>
    <w:p w14:paraId="7A6F6FF1" w14:textId="77777777" w:rsidR="004079D4" w:rsidRPr="004079D4" w:rsidRDefault="004079D4" w:rsidP="004079D4">
      <w:pPr>
        <w:spacing w:after="0" w:line="240" w:lineRule="auto"/>
        <w:rPr>
          <w:rFonts w:ascii="Times New Roman" w:eastAsia="Times New Roman" w:hAnsi="Times New Roman" w:cs="Times New Roman"/>
          <w:b/>
          <w:sz w:val="24"/>
          <w:szCs w:val="24"/>
          <w:lang w:val="en-GB"/>
        </w:rPr>
      </w:pPr>
    </w:p>
    <w:p w14:paraId="7EFC9FA1" w14:textId="15898052" w:rsidR="004079D4" w:rsidRPr="004079D4" w:rsidRDefault="004079D4" w:rsidP="00F17E30">
      <w:pPr>
        <w:spacing w:before="240" w:after="240"/>
        <w:jc w:val="both"/>
        <w:rPr>
          <w:rFonts w:ascii="Times New Roman" w:hAnsi="Times New Roman" w:cs="Times New Roman"/>
          <w:sz w:val="24"/>
          <w:szCs w:val="24"/>
        </w:rPr>
      </w:pPr>
      <w:r w:rsidRPr="004079D4">
        <w:rPr>
          <w:rFonts w:ascii="Times New Roman" w:hAnsi="Times New Roman" w:cs="Times New Roman"/>
          <w:sz w:val="24"/>
          <w:szCs w:val="24"/>
        </w:rPr>
        <w:t xml:space="preserve">Plan razvoja Direkcije bit će zasnovan na strateškim dokumentima i </w:t>
      </w:r>
      <w:r w:rsidR="004669B6" w:rsidRPr="004669B6">
        <w:rPr>
          <w:rFonts w:ascii="Times New Roman" w:hAnsi="Times New Roman" w:cs="Times New Roman"/>
          <w:sz w:val="24"/>
          <w:szCs w:val="24"/>
        </w:rPr>
        <w:t>operativnim</w:t>
      </w:r>
      <w:r w:rsidR="004669B6">
        <w:rPr>
          <w:rFonts w:ascii="Times New Roman" w:hAnsi="Times New Roman" w:cs="Times New Roman"/>
          <w:sz w:val="24"/>
          <w:szCs w:val="24"/>
        </w:rPr>
        <w:t xml:space="preserve"> dokumentima koji su usvojeni od strane Vlade TK, kao i na </w:t>
      </w:r>
      <w:r w:rsidRPr="004079D4">
        <w:rPr>
          <w:rFonts w:ascii="Times New Roman" w:hAnsi="Times New Roman" w:cs="Times New Roman"/>
          <w:sz w:val="24"/>
          <w:szCs w:val="24"/>
        </w:rPr>
        <w:t>implementacij</w:t>
      </w:r>
      <w:r w:rsidR="00AF0B38">
        <w:rPr>
          <w:rFonts w:ascii="Times New Roman" w:hAnsi="Times New Roman" w:cs="Times New Roman"/>
          <w:sz w:val="24"/>
          <w:szCs w:val="24"/>
        </w:rPr>
        <w:t>i</w:t>
      </w:r>
      <w:r w:rsidRPr="004079D4">
        <w:rPr>
          <w:rFonts w:ascii="Times New Roman" w:hAnsi="Times New Roman" w:cs="Times New Roman"/>
          <w:sz w:val="24"/>
          <w:szCs w:val="24"/>
        </w:rPr>
        <w:t xml:space="preserve"> ciljeva iz Smjernica kako bi se konkretizirale mjere i aktivnosti te utvrdila dinamika njihovog ostvarivanja.</w:t>
      </w:r>
    </w:p>
    <w:p w14:paraId="42215D23" w14:textId="77777777" w:rsidR="00F17E30" w:rsidRDefault="004079D4" w:rsidP="00F17E30">
      <w:pPr>
        <w:spacing w:before="240" w:after="240"/>
        <w:jc w:val="both"/>
        <w:rPr>
          <w:rFonts w:ascii="Times New Roman" w:hAnsi="Times New Roman" w:cs="Times New Roman"/>
          <w:sz w:val="24"/>
          <w:szCs w:val="24"/>
        </w:rPr>
      </w:pPr>
      <w:r w:rsidRPr="004079D4">
        <w:rPr>
          <w:rFonts w:ascii="Times New Roman" w:hAnsi="Times New Roman" w:cs="Times New Roman"/>
          <w:sz w:val="24"/>
          <w:szCs w:val="24"/>
        </w:rPr>
        <w:t xml:space="preserve">Strateškim i operativnim dokumentima  utvrđeni </w:t>
      </w:r>
      <w:r w:rsidR="004669B6">
        <w:rPr>
          <w:rFonts w:ascii="Times New Roman" w:hAnsi="Times New Roman" w:cs="Times New Roman"/>
          <w:sz w:val="24"/>
          <w:szCs w:val="24"/>
        </w:rPr>
        <w:t xml:space="preserve">su </w:t>
      </w:r>
      <w:r w:rsidRPr="004079D4">
        <w:rPr>
          <w:rFonts w:ascii="Times New Roman" w:hAnsi="Times New Roman" w:cs="Times New Roman"/>
          <w:sz w:val="24"/>
          <w:szCs w:val="24"/>
        </w:rPr>
        <w:t>nositelji, saradnici, rokovi za realizaciju ciljeva u narednoj godini te projekcija s financijskim učincima za trogodišnje razdoblje.</w:t>
      </w:r>
    </w:p>
    <w:p w14:paraId="53281790" w14:textId="14FECDB3" w:rsidR="004079D4" w:rsidRPr="004079D4" w:rsidRDefault="004079D4" w:rsidP="00F17E30">
      <w:pPr>
        <w:spacing w:before="240" w:after="240"/>
        <w:jc w:val="center"/>
        <w:rPr>
          <w:rFonts w:ascii="Times New Roman" w:hAnsi="Times New Roman" w:cs="Times New Roman"/>
          <w:b/>
          <w:sz w:val="24"/>
          <w:szCs w:val="24"/>
        </w:rPr>
      </w:pPr>
      <w:r w:rsidRPr="004079D4">
        <w:rPr>
          <w:rFonts w:ascii="Times New Roman" w:hAnsi="Times New Roman" w:cs="Times New Roman"/>
          <w:sz w:val="24"/>
          <w:szCs w:val="24"/>
        </w:rPr>
        <w:br/>
      </w:r>
      <w:r w:rsidRPr="004079D4">
        <w:rPr>
          <w:rFonts w:ascii="Times New Roman" w:hAnsi="Times New Roman" w:cs="Times New Roman"/>
          <w:b/>
          <w:sz w:val="24"/>
          <w:szCs w:val="24"/>
        </w:rPr>
        <w:t>Zaključak</w:t>
      </w:r>
    </w:p>
    <w:p w14:paraId="1C2D1F9E" w14:textId="7248353A" w:rsidR="00F17E30" w:rsidRPr="00F17E30" w:rsidRDefault="00F17E30" w:rsidP="00A9451B">
      <w:pPr>
        <w:spacing w:after="0" w:line="240" w:lineRule="auto"/>
        <w:ind w:left="-426"/>
        <w:jc w:val="both"/>
        <w:rPr>
          <w:rFonts w:ascii="Times New Roman" w:hAnsi="Times New Roman" w:cs="Times New Roman"/>
          <w:sz w:val="24"/>
          <w:szCs w:val="24"/>
        </w:rPr>
      </w:pPr>
      <w:r w:rsidRPr="00F17E30">
        <w:rPr>
          <w:rFonts w:ascii="Times New Roman" w:hAnsi="Times New Roman" w:cs="Times New Roman"/>
          <w:sz w:val="24"/>
          <w:szCs w:val="24"/>
        </w:rPr>
        <w:t>JU Direkcija regionalnih cesta TK će svoj rad u 2025. i narednim godinama usmjeriti na primarne operativne aktivno</w:t>
      </w:r>
      <w:r w:rsidR="00A9451B">
        <w:rPr>
          <w:rFonts w:ascii="Times New Roman" w:hAnsi="Times New Roman" w:cs="Times New Roman"/>
          <w:sz w:val="24"/>
          <w:szCs w:val="24"/>
        </w:rPr>
        <w:t>sti Direkcije - sanacije, rehab</w:t>
      </w:r>
      <w:r w:rsidRPr="00F17E30">
        <w:rPr>
          <w:rFonts w:ascii="Times New Roman" w:hAnsi="Times New Roman" w:cs="Times New Roman"/>
          <w:sz w:val="24"/>
          <w:szCs w:val="24"/>
        </w:rPr>
        <w:t>itacije, rekonstrukcije, izgradnje i održavanja regionalnih cesta na području TK, a u cilju poboljšanja nivoa usluga i sigurnosti učesnika u saobraćaju. Pored navedenog  poduzet će se i  sekundarne aktivnosti:</w:t>
      </w:r>
    </w:p>
    <w:p w14:paraId="0A22C1B3" w14:textId="77777777" w:rsidR="00F17E30" w:rsidRPr="00F17E30" w:rsidRDefault="00F17E30" w:rsidP="00F17E30">
      <w:pPr>
        <w:numPr>
          <w:ilvl w:val="0"/>
          <w:numId w:val="33"/>
        </w:numPr>
        <w:spacing w:after="0" w:line="240" w:lineRule="auto"/>
        <w:ind w:left="-142"/>
        <w:rPr>
          <w:rFonts w:ascii="Times New Roman" w:hAnsi="Times New Roman" w:cs="Times New Roman"/>
          <w:sz w:val="24"/>
          <w:szCs w:val="24"/>
        </w:rPr>
      </w:pPr>
      <w:r w:rsidRPr="00F17E30">
        <w:rPr>
          <w:rFonts w:ascii="Times New Roman" w:hAnsi="Times New Roman" w:cs="Times New Roman"/>
          <w:sz w:val="24"/>
          <w:szCs w:val="24"/>
        </w:rPr>
        <w:t>Proaktivno djelovanje kroz iniciranje i davanje prijedloge da se kroz zakone o finansiranju obezbjede sredstva koja će u potpunosti pokriti troškove održavanja i modernizacije cesta</w:t>
      </w:r>
    </w:p>
    <w:p w14:paraId="726DA693" w14:textId="77777777" w:rsidR="00F17E30" w:rsidRPr="00F17E30" w:rsidRDefault="00F17E30" w:rsidP="00F17E30">
      <w:pPr>
        <w:numPr>
          <w:ilvl w:val="0"/>
          <w:numId w:val="33"/>
        </w:numPr>
        <w:spacing w:after="0" w:line="240" w:lineRule="auto"/>
        <w:ind w:left="-142"/>
        <w:rPr>
          <w:rFonts w:ascii="Times New Roman" w:hAnsi="Times New Roman" w:cs="Times New Roman"/>
          <w:sz w:val="24"/>
          <w:szCs w:val="24"/>
        </w:rPr>
      </w:pPr>
      <w:r w:rsidRPr="00F17E30">
        <w:rPr>
          <w:rFonts w:ascii="Times New Roman" w:hAnsi="Times New Roman" w:cs="Times New Roman"/>
          <w:sz w:val="24"/>
          <w:szCs w:val="24"/>
        </w:rPr>
        <w:t>Davanje prednosti ekonomskim analizama koje se odnose na investiciona ulaganja u cestovnu infrastrukturu, održavanje i rehabilitaciju mreže cesta</w:t>
      </w:r>
    </w:p>
    <w:p w14:paraId="739C383B" w14:textId="77777777" w:rsidR="00F17E30" w:rsidRPr="00F17E30" w:rsidRDefault="00F17E30" w:rsidP="00F17E30">
      <w:pPr>
        <w:numPr>
          <w:ilvl w:val="0"/>
          <w:numId w:val="33"/>
        </w:numPr>
        <w:spacing w:after="0" w:line="240" w:lineRule="auto"/>
        <w:ind w:left="-142"/>
        <w:rPr>
          <w:rFonts w:ascii="Times New Roman" w:hAnsi="Times New Roman" w:cs="Times New Roman"/>
          <w:sz w:val="24"/>
          <w:szCs w:val="24"/>
        </w:rPr>
      </w:pPr>
      <w:r w:rsidRPr="00F17E30">
        <w:rPr>
          <w:rFonts w:ascii="Times New Roman" w:hAnsi="Times New Roman" w:cs="Times New Roman"/>
          <w:sz w:val="24"/>
          <w:szCs w:val="24"/>
        </w:rPr>
        <w:t>Primjenu neophodnih tehničkih standarda za održavanje cesta</w:t>
      </w:r>
    </w:p>
    <w:p w14:paraId="4B261FC0" w14:textId="77777777" w:rsidR="00F17E30" w:rsidRPr="00F17E30" w:rsidRDefault="00F17E30" w:rsidP="00F17E30">
      <w:pPr>
        <w:numPr>
          <w:ilvl w:val="0"/>
          <w:numId w:val="33"/>
        </w:numPr>
        <w:spacing w:after="0" w:line="240" w:lineRule="auto"/>
        <w:ind w:left="-142"/>
        <w:rPr>
          <w:rFonts w:ascii="Times New Roman" w:hAnsi="Times New Roman" w:cs="Times New Roman"/>
          <w:sz w:val="24"/>
          <w:szCs w:val="24"/>
        </w:rPr>
      </w:pPr>
      <w:r w:rsidRPr="00F17E30">
        <w:rPr>
          <w:rFonts w:ascii="Times New Roman" w:hAnsi="Times New Roman" w:cs="Times New Roman"/>
          <w:sz w:val="24"/>
          <w:szCs w:val="24"/>
        </w:rPr>
        <w:t>Istražiti dostupnost digitalnih alata na tržištu, analizirati potrebe Direkcije i razmotriti opciju uvođenja istih u cilju ubrzavanja poslovnih procesa. Uz brzi napredak tehnologije, brojni digitalni alati su postali nezaobilazni za poslovnu uspješnost  jer omogućuju institucijama da prikupljaju, pohranjuju i analiziraju podatke na efikasniji način, a dodatno doprinose uspješnijem analiziranju poslovanja i upravljanju projektima</w:t>
      </w:r>
    </w:p>
    <w:p w14:paraId="109CED62" w14:textId="77777777" w:rsidR="00F17E30" w:rsidRPr="00F17E30" w:rsidRDefault="00F17E30" w:rsidP="00F17E30">
      <w:pPr>
        <w:numPr>
          <w:ilvl w:val="0"/>
          <w:numId w:val="33"/>
        </w:numPr>
        <w:spacing w:after="0" w:line="240" w:lineRule="auto"/>
        <w:ind w:left="-142"/>
        <w:rPr>
          <w:rFonts w:ascii="Times New Roman" w:hAnsi="Times New Roman" w:cs="Times New Roman"/>
          <w:sz w:val="24"/>
          <w:szCs w:val="24"/>
        </w:rPr>
      </w:pPr>
      <w:r w:rsidRPr="00F17E30">
        <w:rPr>
          <w:rFonts w:ascii="Times New Roman" w:hAnsi="Times New Roman" w:cs="Times New Roman"/>
          <w:sz w:val="24"/>
          <w:szCs w:val="24"/>
        </w:rPr>
        <w:t>Unapređenje saradnja sa lokalnim upravama koje su nadležne za upravljanje lokalnim cestama u cilju  povećanja nivoa održavanja istih, jer lokalne ceste  nisu samo značajne za općine, iste su i alternative za odvijanje saobraćaja u slučaju ne mogućnosti odvijanja saobraćaja na regionalnim cestama</w:t>
      </w:r>
    </w:p>
    <w:p w14:paraId="6F4B79E7" w14:textId="77777777" w:rsidR="00F17E30" w:rsidRPr="00F17E30" w:rsidRDefault="00F17E30" w:rsidP="00F17E30">
      <w:pPr>
        <w:numPr>
          <w:ilvl w:val="0"/>
          <w:numId w:val="33"/>
        </w:numPr>
        <w:spacing w:after="0" w:line="240" w:lineRule="auto"/>
        <w:ind w:left="-142"/>
        <w:rPr>
          <w:rFonts w:ascii="Times New Roman" w:hAnsi="Times New Roman" w:cs="Times New Roman"/>
          <w:sz w:val="24"/>
          <w:szCs w:val="24"/>
        </w:rPr>
      </w:pPr>
      <w:r w:rsidRPr="00F17E30">
        <w:rPr>
          <w:rFonts w:ascii="Times New Roman" w:hAnsi="Times New Roman" w:cs="Times New Roman"/>
          <w:sz w:val="24"/>
          <w:szCs w:val="24"/>
        </w:rPr>
        <w:t xml:space="preserve">Kontinuirano praćenje indikatora uspješnosti poslovanja u cilju uočavanja prednosti i nedostataka u poslovanju, te unapređenju samog poslovanja </w:t>
      </w:r>
    </w:p>
    <w:p w14:paraId="3D9080B0" w14:textId="77777777" w:rsidR="00F17E30" w:rsidRPr="00F17E30" w:rsidRDefault="00F17E30" w:rsidP="00F17E30">
      <w:pPr>
        <w:numPr>
          <w:ilvl w:val="0"/>
          <w:numId w:val="33"/>
        </w:numPr>
        <w:spacing w:after="0" w:line="240" w:lineRule="auto"/>
        <w:ind w:left="-142"/>
        <w:rPr>
          <w:rFonts w:ascii="Times New Roman" w:hAnsi="Times New Roman" w:cs="Times New Roman"/>
          <w:sz w:val="24"/>
          <w:szCs w:val="24"/>
        </w:rPr>
      </w:pPr>
      <w:r w:rsidRPr="00F17E30">
        <w:rPr>
          <w:rFonts w:ascii="Times New Roman" w:hAnsi="Times New Roman" w:cs="Times New Roman"/>
          <w:sz w:val="24"/>
          <w:szCs w:val="24"/>
        </w:rPr>
        <w:t xml:space="preserve">Jačanje i  unapređenje poslovnih odnosa sa poslovnim partnerima kroz redovnu komunikaciju, održavanje sastanaka u cilju obezbjeđenja primjene tehničkih standarda i vremenskih rokova u skladu sa ugovorenim obavezama </w:t>
      </w:r>
    </w:p>
    <w:p w14:paraId="6BA5BDD2" w14:textId="77777777" w:rsidR="00F17E30" w:rsidRPr="00F17E30" w:rsidRDefault="00F17E30" w:rsidP="00F17E30">
      <w:pPr>
        <w:numPr>
          <w:ilvl w:val="0"/>
          <w:numId w:val="33"/>
        </w:numPr>
        <w:spacing w:after="0" w:line="240" w:lineRule="auto"/>
        <w:ind w:left="-142"/>
        <w:rPr>
          <w:rFonts w:ascii="Times New Roman" w:hAnsi="Times New Roman" w:cs="Times New Roman"/>
          <w:sz w:val="24"/>
          <w:szCs w:val="24"/>
        </w:rPr>
      </w:pPr>
      <w:r w:rsidRPr="00F17E30">
        <w:rPr>
          <w:rFonts w:ascii="Times New Roman" w:hAnsi="Times New Roman" w:cs="Times New Roman"/>
          <w:sz w:val="24"/>
          <w:szCs w:val="24"/>
        </w:rPr>
        <w:t>Kontinuirano ulaganje u ljudske resurse  kroz dodatno razvijanje znanja, vještina i kompetencija zaposlenika Direkcije u cilju poboljšanja performansa i produktivnosti, bržeg reagovanja na novonastale situacije u dinimačnom poslovnom okruženju, te učinkovitog ispunjavanja poslovnih zahtjeva</w:t>
      </w:r>
    </w:p>
    <w:p w14:paraId="6EF2C825" w14:textId="77777777" w:rsidR="004079D4" w:rsidRDefault="004079D4" w:rsidP="004079D4">
      <w:pPr>
        <w:spacing w:after="0" w:line="240" w:lineRule="auto"/>
        <w:rPr>
          <w:rFonts w:ascii="Times New Roman" w:hAnsi="Times New Roman" w:cs="Times New Roman"/>
          <w:sz w:val="24"/>
          <w:szCs w:val="24"/>
        </w:rPr>
      </w:pPr>
    </w:p>
    <w:p w14:paraId="1D6A45DE" w14:textId="20ECF8F8" w:rsidR="00105065" w:rsidRPr="00105065" w:rsidRDefault="00105065" w:rsidP="00105065">
      <w:pPr>
        <w:spacing w:after="0" w:line="240" w:lineRule="auto"/>
        <w:rPr>
          <w:rFonts w:ascii="Times New Roman" w:eastAsia="Times New Roman" w:hAnsi="Times New Roman" w:cs="Times New Roman"/>
          <w:bCs/>
          <w:sz w:val="24"/>
          <w:szCs w:val="24"/>
          <w:lang w:val="hr-HR"/>
        </w:rPr>
      </w:pPr>
      <w:r w:rsidRPr="00105065">
        <w:rPr>
          <w:rFonts w:ascii="Times New Roman" w:eastAsia="Times New Roman" w:hAnsi="Times New Roman" w:cs="Times New Roman"/>
          <w:bCs/>
          <w:sz w:val="24"/>
          <w:szCs w:val="24"/>
          <w:lang w:val="hr-HR"/>
        </w:rPr>
        <w:t>Broj:    01-0</w:t>
      </w:r>
      <w:r w:rsidR="00D7147A">
        <w:rPr>
          <w:rFonts w:ascii="Times New Roman" w:eastAsia="Times New Roman" w:hAnsi="Times New Roman" w:cs="Times New Roman"/>
          <w:bCs/>
          <w:sz w:val="24"/>
          <w:szCs w:val="24"/>
          <w:lang w:val="hr-HR"/>
        </w:rPr>
        <w:t>4</w:t>
      </w:r>
      <w:r w:rsidRPr="00105065">
        <w:rPr>
          <w:rFonts w:ascii="Times New Roman" w:eastAsia="Times New Roman" w:hAnsi="Times New Roman" w:cs="Times New Roman"/>
          <w:bCs/>
          <w:sz w:val="24"/>
          <w:szCs w:val="24"/>
          <w:lang w:val="hr-HR"/>
        </w:rPr>
        <w:t>-1-</w:t>
      </w:r>
      <w:r w:rsidR="00CF43ED">
        <w:rPr>
          <w:rFonts w:ascii="Times New Roman" w:eastAsia="Times New Roman" w:hAnsi="Times New Roman" w:cs="Times New Roman"/>
          <w:bCs/>
          <w:color w:val="000000" w:themeColor="text1"/>
          <w:sz w:val="24"/>
          <w:szCs w:val="24"/>
          <w:lang w:val="hr-HR"/>
        </w:rPr>
        <w:t xml:space="preserve">          </w:t>
      </w:r>
      <w:r w:rsidRPr="00D7147A">
        <w:rPr>
          <w:rFonts w:ascii="Times New Roman" w:eastAsia="Times New Roman" w:hAnsi="Times New Roman" w:cs="Times New Roman"/>
          <w:bCs/>
          <w:sz w:val="24"/>
          <w:szCs w:val="24"/>
          <w:lang w:val="hr-HR"/>
        </w:rPr>
        <w:t>/</w:t>
      </w:r>
      <w:r w:rsidRPr="00105065">
        <w:rPr>
          <w:rFonts w:ascii="Times New Roman" w:eastAsia="Times New Roman" w:hAnsi="Times New Roman" w:cs="Times New Roman"/>
          <w:bCs/>
          <w:sz w:val="24"/>
          <w:szCs w:val="24"/>
          <w:lang w:val="hr-HR"/>
        </w:rPr>
        <w:t>2</w:t>
      </w:r>
      <w:r w:rsidR="00F17E30">
        <w:rPr>
          <w:rFonts w:ascii="Times New Roman" w:eastAsia="Times New Roman" w:hAnsi="Times New Roman" w:cs="Times New Roman"/>
          <w:bCs/>
          <w:sz w:val="24"/>
          <w:szCs w:val="24"/>
          <w:lang w:val="hr-HR"/>
        </w:rPr>
        <w:t>4</w:t>
      </w:r>
      <w:r w:rsidRPr="00105065">
        <w:rPr>
          <w:rFonts w:ascii="Times New Roman" w:eastAsia="Times New Roman" w:hAnsi="Times New Roman" w:cs="Times New Roman"/>
          <w:bCs/>
          <w:sz w:val="24"/>
          <w:szCs w:val="24"/>
          <w:lang w:val="hr-HR"/>
        </w:rPr>
        <w:t xml:space="preserve">                                           </w:t>
      </w:r>
    </w:p>
    <w:p w14:paraId="11070AB3" w14:textId="6668CD71" w:rsidR="00105065" w:rsidRPr="00105065" w:rsidRDefault="00105065" w:rsidP="00105065">
      <w:pPr>
        <w:spacing w:after="0" w:line="240" w:lineRule="auto"/>
        <w:rPr>
          <w:rFonts w:ascii="Times New Roman" w:eastAsia="Times New Roman" w:hAnsi="Times New Roman" w:cs="Times New Roman"/>
          <w:bCs/>
          <w:sz w:val="24"/>
          <w:szCs w:val="24"/>
          <w:lang w:val="hr-HR"/>
        </w:rPr>
      </w:pPr>
      <w:r w:rsidRPr="00105065">
        <w:rPr>
          <w:rFonts w:ascii="Times New Roman" w:eastAsia="Times New Roman" w:hAnsi="Times New Roman" w:cs="Times New Roman"/>
          <w:bCs/>
          <w:sz w:val="24"/>
          <w:szCs w:val="24"/>
          <w:lang w:val="hr-HR"/>
        </w:rPr>
        <w:t xml:space="preserve">Datum, </w:t>
      </w:r>
      <w:r w:rsidR="00CF43ED">
        <w:rPr>
          <w:rFonts w:ascii="Times New Roman" w:eastAsia="Times New Roman" w:hAnsi="Times New Roman" w:cs="Times New Roman"/>
          <w:bCs/>
          <w:sz w:val="24"/>
          <w:szCs w:val="24"/>
          <w:lang w:val="hr-HR"/>
        </w:rPr>
        <w:t>18</w:t>
      </w:r>
      <w:r w:rsidR="00140A21">
        <w:rPr>
          <w:rFonts w:ascii="Times New Roman" w:eastAsia="Times New Roman" w:hAnsi="Times New Roman" w:cs="Times New Roman"/>
          <w:bCs/>
          <w:sz w:val="24"/>
          <w:szCs w:val="24"/>
          <w:lang w:val="hr-HR"/>
        </w:rPr>
        <w:t>.1</w:t>
      </w:r>
      <w:r w:rsidR="00F17E30">
        <w:rPr>
          <w:rFonts w:ascii="Times New Roman" w:eastAsia="Times New Roman" w:hAnsi="Times New Roman" w:cs="Times New Roman"/>
          <w:bCs/>
          <w:sz w:val="24"/>
          <w:szCs w:val="24"/>
          <w:lang w:val="hr-HR"/>
        </w:rPr>
        <w:t>2</w:t>
      </w:r>
      <w:r w:rsidR="00227DFC">
        <w:rPr>
          <w:rFonts w:ascii="Times New Roman" w:eastAsia="Times New Roman" w:hAnsi="Times New Roman" w:cs="Times New Roman"/>
          <w:bCs/>
          <w:sz w:val="24"/>
          <w:szCs w:val="24"/>
          <w:lang w:val="hr-HR"/>
        </w:rPr>
        <w:t>.202</w:t>
      </w:r>
      <w:r w:rsidR="00F17E30">
        <w:rPr>
          <w:rFonts w:ascii="Times New Roman" w:eastAsia="Times New Roman" w:hAnsi="Times New Roman" w:cs="Times New Roman"/>
          <w:bCs/>
          <w:sz w:val="24"/>
          <w:szCs w:val="24"/>
          <w:lang w:val="hr-HR"/>
        </w:rPr>
        <w:t>4</w:t>
      </w:r>
      <w:r w:rsidRPr="00105065">
        <w:rPr>
          <w:rFonts w:ascii="Times New Roman" w:eastAsia="Times New Roman" w:hAnsi="Times New Roman" w:cs="Times New Roman"/>
          <w:bCs/>
          <w:sz w:val="24"/>
          <w:szCs w:val="24"/>
          <w:lang w:val="hr-HR"/>
        </w:rPr>
        <w:t>. godine</w:t>
      </w:r>
    </w:p>
    <w:p w14:paraId="4D176D4E" w14:textId="1D1D88F9" w:rsidR="004079D4" w:rsidRPr="004079D4" w:rsidRDefault="006A1483" w:rsidP="004079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079D4" w:rsidRPr="004079D4">
        <w:rPr>
          <w:rFonts w:ascii="Times New Roman" w:hAnsi="Times New Roman" w:cs="Times New Roman"/>
          <w:sz w:val="24"/>
          <w:szCs w:val="24"/>
        </w:rPr>
        <w:t xml:space="preserve">                                                     </w:t>
      </w:r>
      <w:r w:rsidR="00105065">
        <w:rPr>
          <w:rFonts w:ascii="Times New Roman" w:hAnsi="Times New Roman" w:cs="Times New Roman"/>
          <w:sz w:val="24"/>
          <w:szCs w:val="24"/>
        </w:rPr>
        <w:t xml:space="preserve">                                        </w:t>
      </w:r>
      <w:r w:rsidR="004079D4" w:rsidRPr="004079D4">
        <w:rPr>
          <w:rFonts w:ascii="Times New Roman" w:hAnsi="Times New Roman" w:cs="Times New Roman"/>
          <w:sz w:val="24"/>
          <w:szCs w:val="24"/>
        </w:rPr>
        <w:t xml:space="preserve">PREDSJEDNIK </w:t>
      </w:r>
    </w:p>
    <w:p w14:paraId="16C91B4F" w14:textId="1AF04C93" w:rsidR="0027528D" w:rsidRDefault="004079D4" w:rsidP="004079D4">
      <w:pPr>
        <w:spacing w:after="0" w:line="240" w:lineRule="auto"/>
        <w:rPr>
          <w:rFonts w:ascii="Times New Roman" w:hAnsi="Times New Roman" w:cs="Times New Roman"/>
          <w:sz w:val="24"/>
          <w:szCs w:val="24"/>
        </w:rPr>
      </w:pPr>
      <w:r w:rsidRPr="004079D4">
        <w:rPr>
          <w:rFonts w:ascii="Times New Roman" w:hAnsi="Times New Roman" w:cs="Times New Roman"/>
          <w:sz w:val="24"/>
          <w:szCs w:val="24"/>
        </w:rPr>
        <w:t xml:space="preserve">    </w:t>
      </w:r>
      <w:r w:rsidR="00105065">
        <w:rPr>
          <w:rFonts w:ascii="Times New Roman" w:hAnsi="Times New Roman" w:cs="Times New Roman"/>
          <w:sz w:val="24"/>
          <w:szCs w:val="24"/>
        </w:rPr>
        <w:t xml:space="preserve">                                                                                         </w:t>
      </w:r>
      <w:r w:rsidRPr="004079D4">
        <w:rPr>
          <w:rFonts w:ascii="Times New Roman" w:hAnsi="Times New Roman" w:cs="Times New Roman"/>
          <w:sz w:val="24"/>
          <w:szCs w:val="24"/>
        </w:rPr>
        <w:t xml:space="preserve"> </w:t>
      </w:r>
      <w:r w:rsidR="00A95599" w:rsidRPr="004079D4">
        <w:rPr>
          <w:rFonts w:ascii="Times New Roman" w:hAnsi="Times New Roman" w:cs="Times New Roman"/>
          <w:sz w:val="24"/>
          <w:szCs w:val="24"/>
        </w:rPr>
        <w:t>UPRAVNOG ODBORA</w:t>
      </w:r>
    </w:p>
    <w:p w14:paraId="3C297499" w14:textId="77777777" w:rsidR="004079D4" w:rsidRPr="004079D4" w:rsidRDefault="004079D4" w:rsidP="004079D4">
      <w:pPr>
        <w:spacing w:after="0" w:line="240" w:lineRule="auto"/>
        <w:rPr>
          <w:rFonts w:ascii="Times New Roman" w:hAnsi="Times New Roman" w:cs="Times New Roman"/>
          <w:sz w:val="24"/>
          <w:szCs w:val="24"/>
        </w:rPr>
      </w:pPr>
      <w:r w:rsidRPr="004079D4">
        <w:rPr>
          <w:rFonts w:ascii="Times New Roman" w:hAnsi="Times New Roman" w:cs="Times New Roman"/>
          <w:sz w:val="24"/>
          <w:szCs w:val="24"/>
        </w:rPr>
        <w:t xml:space="preserve">                               </w:t>
      </w:r>
    </w:p>
    <w:p w14:paraId="1D6AF5B0" w14:textId="77777777" w:rsidR="004079D4" w:rsidRPr="004079D4" w:rsidRDefault="004079D4" w:rsidP="004079D4">
      <w:pPr>
        <w:spacing w:after="0" w:line="240" w:lineRule="auto"/>
        <w:rPr>
          <w:rFonts w:ascii="Times New Roman" w:hAnsi="Times New Roman" w:cs="Times New Roman"/>
          <w:sz w:val="24"/>
          <w:szCs w:val="24"/>
        </w:rPr>
      </w:pPr>
      <w:r w:rsidRPr="004079D4">
        <w:rPr>
          <w:rFonts w:ascii="Times New Roman" w:hAnsi="Times New Roman" w:cs="Times New Roman"/>
          <w:sz w:val="24"/>
          <w:szCs w:val="24"/>
        </w:rPr>
        <w:t xml:space="preserve">                                                                                        _________________________         </w:t>
      </w:r>
    </w:p>
    <w:p w14:paraId="2B602E31" w14:textId="77777777" w:rsidR="004079D4" w:rsidRPr="004079D4" w:rsidRDefault="004079D4" w:rsidP="004079D4">
      <w:pPr>
        <w:spacing w:after="0" w:line="240" w:lineRule="auto"/>
        <w:rPr>
          <w:rFonts w:ascii="Times New Roman" w:hAnsi="Times New Roman" w:cs="Times New Roman"/>
          <w:sz w:val="24"/>
          <w:szCs w:val="24"/>
        </w:rPr>
      </w:pPr>
      <w:r w:rsidRPr="004079D4">
        <w:rPr>
          <w:rFonts w:ascii="Times New Roman" w:hAnsi="Times New Roman" w:cs="Times New Roman"/>
          <w:sz w:val="24"/>
          <w:szCs w:val="24"/>
        </w:rPr>
        <w:t xml:space="preserve">                                                                                           </w:t>
      </w:r>
      <w:r w:rsidR="00B34EE6">
        <w:rPr>
          <w:rFonts w:ascii="Times New Roman" w:hAnsi="Times New Roman" w:cs="Times New Roman"/>
          <w:sz w:val="24"/>
          <w:szCs w:val="24"/>
        </w:rPr>
        <w:t xml:space="preserve">    </w:t>
      </w:r>
      <w:r w:rsidR="00C741F9">
        <w:rPr>
          <w:rFonts w:ascii="Times New Roman" w:hAnsi="Times New Roman" w:cs="Times New Roman"/>
          <w:sz w:val="24"/>
          <w:szCs w:val="24"/>
        </w:rPr>
        <w:t>Nusret Muminović</w:t>
      </w:r>
    </w:p>
    <w:p w14:paraId="23D8CBB2" w14:textId="77777777" w:rsidR="009D1FE1" w:rsidRDefault="009D1FE1"/>
    <w:sectPr w:rsidR="009D1FE1" w:rsidSect="00D91BF2">
      <w:pgSz w:w="11906" w:h="16838" w:code="9"/>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716F1" w14:textId="77777777" w:rsidR="0071473E" w:rsidRDefault="0071473E">
      <w:pPr>
        <w:spacing w:after="0" w:line="240" w:lineRule="auto"/>
      </w:pPr>
      <w:r>
        <w:separator/>
      </w:r>
    </w:p>
  </w:endnote>
  <w:endnote w:type="continuationSeparator" w:id="0">
    <w:p w14:paraId="0E9B9D2C" w14:textId="77777777" w:rsidR="0071473E" w:rsidRDefault="00714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12922" w14:textId="77777777" w:rsidR="0071473E" w:rsidRDefault="0071473E" w:rsidP="003139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853B279" w14:textId="77777777" w:rsidR="0071473E" w:rsidRDefault="0071473E" w:rsidP="003139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000ED" w14:textId="77777777" w:rsidR="0071473E" w:rsidRPr="0038328F" w:rsidRDefault="0071473E">
    <w:pPr>
      <w:pStyle w:val="Footer"/>
      <w:pBdr>
        <w:top w:val="thinThickSmallGap" w:sz="24" w:space="1" w:color="823B0B" w:themeColor="accent2" w:themeShade="7F"/>
      </w:pBdr>
    </w:pPr>
    <w:r w:rsidRPr="0038328F">
      <w:t>JU Direkcija regionalnih cesta TK</w:t>
    </w:r>
    <w:r w:rsidRPr="0038328F">
      <w:ptab w:relativeTo="margin" w:alignment="right" w:leader="none"/>
    </w:r>
    <w:r w:rsidRPr="0038328F">
      <w:t xml:space="preserve">Page </w:t>
    </w:r>
    <w:r>
      <w:fldChar w:fldCharType="begin"/>
    </w:r>
    <w:r>
      <w:instrText xml:space="preserve"> PAGE   \* MERGEFORMAT </w:instrText>
    </w:r>
    <w:r>
      <w:fldChar w:fldCharType="separate"/>
    </w:r>
    <w:r w:rsidR="004403AB">
      <w:rPr>
        <w:noProof/>
      </w:rPr>
      <w:t>9</w:t>
    </w:r>
    <w:r>
      <w:rPr>
        <w:noProof/>
      </w:rPr>
      <w:fldChar w:fldCharType="end"/>
    </w:r>
  </w:p>
  <w:p w14:paraId="39403447" w14:textId="77777777" w:rsidR="0071473E" w:rsidRPr="0038328F" w:rsidRDefault="0071473E" w:rsidP="0031391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3A5FF" w14:textId="77777777" w:rsidR="0071473E" w:rsidRDefault="0071473E" w:rsidP="004079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543E587" w14:textId="77777777" w:rsidR="0071473E" w:rsidRDefault="0071473E" w:rsidP="004079D4">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9573" w14:textId="77777777" w:rsidR="0071473E" w:rsidRPr="0038328F" w:rsidRDefault="0071473E">
    <w:pPr>
      <w:pStyle w:val="Footer"/>
      <w:pBdr>
        <w:top w:val="thinThickSmallGap" w:sz="24" w:space="1" w:color="823B0B" w:themeColor="accent2" w:themeShade="7F"/>
      </w:pBdr>
    </w:pPr>
    <w:r w:rsidRPr="0038328F">
      <w:t>JU Direkcija regionalnih cesta TK</w:t>
    </w:r>
    <w:r w:rsidRPr="0038328F">
      <w:ptab w:relativeTo="margin" w:alignment="right" w:leader="none"/>
    </w:r>
    <w:r w:rsidRPr="0038328F">
      <w:t xml:space="preserve">Page </w:t>
    </w:r>
    <w:r>
      <w:fldChar w:fldCharType="begin"/>
    </w:r>
    <w:r>
      <w:instrText xml:space="preserve"> PAGE   \* MERGEFORMAT </w:instrText>
    </w:r>
    <w:r>
      <w:fldChar w:fldCharType="separate"/>
    </w:r>
    <w:r w:rsidR="004403AB">
      <w:rPr>
        <w:noProof/>
      </w:rPr>
      <w:t>26</w:t>
    </w:r>
    <w:r>
      <w:rPr>
        <w:noProof/>
      </w:rPr>
      <w:fldChar w:fldCharType="end"/>
    </w:r>
  </w:p>
  <w:p w14:paraId="46782FA6" w14:textId="77777777" w:rsidR="0071473E" w:rsidRPr="0038328F" w:rsidRDefault="0071473E" w:rsidP="004079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6D497" w14:textId="77777777" w:rsidR="0071473E" w:rsidRDefault="0071473E">
      <w:pPr>
        <w:spacing w:after="0" w:line="240" w:lineRule="auto"/>
      </w:pPr>
      <w:r>
        <w:separator/>
      </w:r>
    </w:p>
  </w:footnote>
  <w:footnote w:type="continuationSeparator" w:id="0">
    <w:p w14:paraId="4A974EBD" w14:textId="77777777" w:rsidR="0071473E" w:rsidRDefault="007147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75E"/>
    <w:multiLevelType w:val="hybridMultilevel"/>
    <w:tmpl w:val="EE98D3F6"/>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23D1CE2"/>
    <w:multiLevelType w:val="hybridMultilevel"/>
    <w:tmpl w:val="1386668A"/>
    <w:lvl w:ilvl="0" w:tplc="3502DDDC">
      <w:start w:val="1"/>
      <w:numFmt w:val="decimal"/>
      <w:lvlText w:val="%1."/>
      <w:lvlJc w:val="left"/>
      <w:pPr>
        <w:ind w:left="1080" w:hanging="360"/>
      </w:pPr>
      <w:rPr>
        <w:rFonts w:hint="default"/>
        <w:color w:val="FF0000"/>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
    <w:nsid w:val="0680006F"/>
    <w:multiLevelType w:val="hybridMultilevel"/>
    <w:tmpl w:val="1EA2A0B8"/>
    <w:lvl w:ilvl="0" w:tplc="141A000F">
      <w:start w:val="1"/>
      <w:numFmt w:val="decimal"/>
      <w:lvlText w:val="%1."/>
      <w:lvlJc w:val="left"/>
      <w:pPr>
        <w:ind w:left="1170" w:hanging="360"/>
      </w:pPr>
      <w:rPr>
        <w:rFonts w:cs="Times New Roman"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nsid w:val="06C90725"/>
    <w:multiLevelType w:val="hybridMultilevel"/>
    <w:tmpl w:val="902C8534"/>
    <w:lvl w:ilvl="0" w:tplc="609466EA">
      <w:start w:val="1"/>
      <w:numFmt w:val="decimal"/>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07143329"/>
    <w:multiLevelType w:val="hybridMultilevel"/>
    <w:tmpl w:val="624466CE"/>
    <w:lvl w:ilvl="0" w:tplc="4DE81418">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19883BBB"/>
    <w:multiLevelType w:val="hybridMultilevel"/>
    <w:tmpl w:val="6314799A"/>
    <w:lvl w:ilvl="0" w:tplc="DB107126">
      <w:start w:val="27"/>
      <w:numFmt w:val="bullet"/>
      <w:lvlText w:val=""/>
      <w:lvlJc w:val="left"/>
      <w:pPr>
        <w:tabs>
          <w:tab w:val="num" w:pos="1430"/>
        </w:tabs>
        <w:ind w:left="1353" w:hanging="283"/>
      </w:pPr>
      <w:rPr>
        <w:rFonts w:ascii="Wingdings" w:hAnsi="Wingdings" w:hint="default"/>
        <w:b w:val="0"/>
        <w:i w:val="0"/>
        <w:sz w:val="16"/>
        <w:u w:val="none"/>
      </w:rPr>
    </w:lvl>
    <w:lvl w:ilvl="1" w:tplc="04090003" w:tentative="1">
      <w:start w:val="1"/>
      <w:numFmt w:val="bullet"/>
      <w:lvlText w:val="o"/>
      <w:lvlJc w:val="left"/>
      <w:pPr>
        <w:tabs>
          <w:tab w:val="num" w:pos="2150"/>
        </w:tabs>
        <w:ind w:left="2150" w:hanging="360"/>
      </w:pPr>
      <w:rPr>
        <w:rFonts w:ascii="Courier New" w:hAnsi="Courier New" w:hint="default"/>
      </w:rPr>
    </w:lvl>
    <w:lvl w:ilvl="2" w:tplc="04090005" w:tentative="1">
      <w:start w:val="1"/>
      <w:numFmt w:val="bullet"/>
      <w:lvlText w:val=""/>
      <w:lvlJc w:val="left"/>
      <w:pPr>
        <w:tabs>
          <w:tab w:val="num" w:pos="2870"/>
        </w:tabs>
        <w:ind w:left="2870" w:hanging="360"/>
      </w:pPr>
      <w:rPr>
        <w:rFonts w:ascii="Wingdings" w:hAnsi="Wingdings" w:hint="default"/>
      </w:rPr>
    </w:lvl>
    <w:lvl w:ilvl="3" w:tplc="04090001" w:tentative="1">
      <w:start w:val="1"/>
      <w:numFmt w:val="bullet"/>
      <w:lvlText w:val=""/>
      <w:lvlJc w:val="left"/>
      <w:pPr>
        <w:tabs>
          <w:tab w:val="num" w:pos="3590"/>
        </w:tabs>
        <w:ind w:left="3590" w:hanging="360"/>
      </w:pPr>
      <w:rPr>
        <w:rFonts w:ascii="Symbol" w:hAnsi="Symbol" w:hint="default"/>
      </w:rPr>
    </w:lvl>
    <w:lvl w:ilvl="4" w:tplc="04090003" w:tentative="1">
      <w:start w:val="1"/>
      <w:numFmt w:val="bullet"/>
      <w:lvlText w:val="o"/>
      <w:lvlJc w:val="left"/>
      <w:pPr>
        <w:tabs>
          <w:tab w:val="num" w:pos="4310"/>
        </w:tabs>
        <w:ind w:left="4310" w:hanging="360"/>
      </w:pPr>
      <w:rPr>
        <w:rFonts w:ascii="Courier New" w:hAnsi="Courier New" w:hint="default"/>
      </w:rPr>
    </w:lvl>
    <w:lvl w:ilvl="5" w:tplc="04090005" w:tentative="1">
      <w:start w:val="1"/>
      <w:numFmt w:val="bullet"/>
      <w:lvlText w:val=""/>
      <w:lvlJc w:val="left"/>
      <w:pPr>
        <w:tabs>
          <w:tab w:val="num" w:pos="5030"/>
        </w:tabs>
        <w:ind w:left="5030" w:hanging="360"/>
      </w:pPr>
      <w:rPr>
        <w:rFonts w:ascii="Wingdings" w:hAnsi="Wingdings" w:hint="default"/>
      </w:rPr>
    </w:lvl>
    <w:lvl w:ilvl="6" w:tplc="04090001" w:tentative="1">
      <w:start w:val="1"/>
      <w:numFmt w:val="bullet"/>
      <w:lvlText w:val=""/>
      <w:lvlJc w:val="left"/>
      <w:pPr>
        <w:tabs>
          <w:tab w:val="num" w:pos="5750"/>
        </w:tabs>
        <w:ind w:left="5750" w:hanging="360"/>
      </w:pPr>
      <w:rPr>
        <w:rFonts w:ascii="Symbol" w:hAnsi="Symbol" w:hint="default"/>
      </w:rPr>
    </w:lvl>
    <w:lvl w:ilvl="7" w:tplc="04090003" w:tentative="1">
      <w:start w:val="1"/>
      <w:numFmt w:val="bullet"/>
      <w:lvlText w:val="o"/>
      <w:lvlJc w:val="left"/>
      <w:pPr>
        <w:tabs>
          <w:tab w:val="num" w:pos="6470"/>
        </w:tabs>
        <w:ind w:left="6470" w:hanging="360"/>
      </w:pPr>
      <w:rPr>
        <w:rFonts w:ascii="Courier New" w:hAnsi="Courier New" w:hint="default"/>
      </w:rPr>
    </w:lvl>
    <w:lvl w:ilvl="8" w:tplc="04090005" w:tentative="1">
      <w:start w:val="1"/>
      <w:numFmt w:val="bullet"/>
      <w:lvlText w:val=""/>
      <w:lvlJc w:val="left"/>
      <w:pPr>
        <w:tabs>
          <w:tab w:val="num" w:pos="7190"/>
        </w:tabs>
        <w:ind w:left="7190" w:hanging="360"/>
      </w:pPr>
      <w:rPr>
        <w:rFonts w:ascii="Wingdings" w:hAnsi="Wingdings" w:hint="default"/>
      </w:rPr>
    </w:lvl>
  </w:abstractNum>
  <w:abstractNum w:abstractNumId="6">
    <w:nsid w:val="1CCE518B"/>
    <w:multiLevelType w:val="hybridMultilevel"/>
    <w:tmpl w:val="1632E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76694D"/>
    <w:multiLevelType w:val="hybridMultilevel"/>
    <w:tmpl w:val="0750D342"/>
    <w:lvl w:ilvl="0" w:tplc="7D64CC60">
      <w:start w:val="2"/>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nsid w:val="2FE7710D"/>
    <w:multiLevelType w:val="hybridMultilevel"/>
    <w:tmpl w:val="E5BE2C98"/>
    <w:lvl w:ilvl="0" w:tplc="251E52EE">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5005DC"/>
    <w:multiLevelType w:val="hybridMultilevel"/>
    <w:tmpl w:val="CB8C6D9E"/>
    <w:lvl w:ilvl="0" w:tplc="E43C6774">
      <w:start w:val="1"/>
      <w:numFmt w:val="bullet"/>
      <w:lvlText w:val=""/>
      <w:lvlJc w:val="left"/>
      <w:pPr>
        <w:tabs>
          <w:tab w:val="num" w:pos="720"/>
        </w:tabs>
        <w:ind w:left="720" w:hanging="360"/>
      </w:pPr>
      <w:rPr>
        <w:rFonts w:ascii="Wingdings 2" w:hAnsi="Wingdings 2" w:hint="default"/>
      </w:rPr>
    </w:lvl>
    <w:lvl w:ilvl="1" w:tplc="38C0716A" w:tentative="1">
      <w:start w:val="1"/>
      <w:numFmt w:val="bullet"/>
      <w:lvlText w:val=""/>
      <w:lvlJc w:val="left"/>
      <w:pPr>
        <w:tabs>
          <w:tab w:val="num" w:pos="1440"/>
        </w:tabs>
        <w:ind w:left="1440" w:hanging="360"/>
      </w:pPr>
      <w:rPr>
        <w:rFonts w:ascii="Wingdings 2" w:hAnsi="Wingdings 2" w:hint="default"/>
      </w:rPr>
    </w:lvl>
    <w:lvl w:ilvl="2" w:tplc="8D9E8E2C" w:tentative="1">
      <w:start w:val="1"/>
      <w:numFmt w:val="bullet"/>
      <w:lvlText w:val=""/>
      <w:lvlJc w:val="left"/>
      <w:pPr>
        <w:tabs>
          <w:tab w:val="num" w:pos="2160"/>
        </w:tabs>
        <w:ind w:left="2160" w:hanging="360"/>
      </w:pPr>
      <w:rPr>
        <w:rFonts w:ascii="Wingdings 2" w:hAnsi="Wingdings 2" w:hint="default"/>
      </w:rPr>
    </w:lvl>
    <w:lvl w:ilvl="3" w:tplc="CDF49600" w:tentative="1">
      <w:start w:val="1"/>
      <w:numFmt w:val="bullet"/>
      <w:lvlText w:val=""/>
      <w:lvlJc w:val="left"/>
      <w:pPr>
        <w:tabs>
          <w:tab w:val="num" w:pos="2880"/>
        </w:tabs>
        <w:ind w:left="2880" w:hanging="360"/>
      </w:pPr>
      <w:rPr>
        <w:rFonts w:ascii="Wingdings 2" w:hAnsi="Wingdings 2" w:hint="default"/>
      </w:rPr>
    </w:lvl>
    <w:lvl w:ilvl="4" w:tplc="FDBCA118" w:tentative="1">
      <w:start w:val="1"/>
      <w:numFmt w:val="bullet"/>
      <w:lvlText w:val=""/>
      <w:lvlJc w:val="left"/>
      <w:pPr>
        <w:tabs>
          <w:tab w:val="num" w:pos="3600"/>
        </w:tabs>
        <w:ind w:left="3600" w:hanging="360"/>
      </w:pPr>
      <w:rPr>
        <w:rFonts w:ascii="Wingdings 2" w:hAnsi="Wingdings 2" w:hint="default"/>
      </w:rPr>
    </w:lvl>
    <w:lvl w:ilvl="5" w:tplc="A6488894" w:tentative="1">
      <w:start w:val="1"/>
      <w:numFmt w:val="bullet"/>
      <w:lvlText w:val=""/>
      <w:lvlJc w:val="left"/>
      <w:pPr>
        <w:tabs>
          <w:tab w:val="num" w:pos="4320"/>
        </w:tabs>
        <w:ind w:left="4320" w:hanging="360"/>
      </w:pPr>
      <w:rPr>
        <w:rFonts w:ascii="Wingdings 2" w:hAnsi="Wingdings 2" w:hint="default"/>
      </w:rPr>
    </w:lvl>
    <w:lvl w:ilvl="6" w:tplc="057EF356" w:tentative="1">
      <w:start w:val="1"/>
      <w:numFmt w:val="bullet"/>
      <w:lvlText w:val=""/>
      <w:lvlJc w:val="left"/>
      <w:pPr>
        <w:tabs>
          <w:tab w:val="num" w:pos="5040"/>
        </w:tabs>
        <w:ind w:left="5040" w:hanging="360"/>
      </w:pPr>
      <w:rPr>
        <w:rFonts w:ascii="Wingdings 2" w:hAnsi="Wingdings 2" w:hint="default"/>
      </w:rPr>
    </w:lvl>
    <w:lvl w:ilvl="7" w:tplc="F4DC34EC" w:tentative="1">
      <w:start w:val="1"/>
      <w:numFmt w:val="bullet"/>
      <w:lvlText w:val=""/>
      <w:lvlJc w:val="left"/>
      <w:pPr>
        <w:tabs>
          <w:tab w:val="num" w:pos="5760"/>
        </w:tabs>
        <w:ind w:left="5760" w:hanging="360"/>
      </w:pPr>
      <w:rPr>
        <w:rFonts w:ascii="Wingdings 2" w:hAnsi="Wingdings 2" w:hint="default"/>
      </w:rPr>
    </w:lvl>
    <w:lvl w:ilvl="8" w:tplc="A290E008" w:tentative="1">
      <w:start w:val="1"/>
      <w:numFmt w:val="bullet"/>
      <w:lvlText w:val=""/>
      <w:lvlJc w:val="left"/>
      <w:pPr>
        <w:tabs>
          <w:tab w:val="num" w:pos="6480"/>
        </w:tabs>
        <w:ind w:left="6480" w:hanging="360"/>
      </w:pPr>
      <w:rPr>
        <w:rFonts w:ascii="Wingdings 2" w:hAnsi="Wingdings 2" w:hint="default"/>
      </w:rPr>
    </w:lvl>
  </w:abstractNum>
  <w:abstractNum w:abstractNumId="10">
    <w:nsid w:val="33433D74"/>
    <w:multiLevelType w:val="hybridMultilevel"/>
    <w:tmpl w:val="8AAA0CAE"/>
    <w:lvl w:ilvl="0" w:tplc="6EF88598">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1">
    <w:nsid w:val="365B79A4"/>
    <w:multiLevelType w:val="hybridMultilevel"/>
    <w:tmpl w:val="5BFAF1FA"/>
    <w:lvl w:ilvl="0" w:tplc="8402C50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3C537A53"/>
    <w:multiLevelType w:val="hybridMultilevel"/>
    <w:tmpl w:val="22CA2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825EF6"/>
    <w:multiLevelType w:val="hybridMultilevel"/>
    <w:tmpl w:val="E2240F78"/>
    <w:lvl w:ilvl="0" w:tplc="DD7EA48E">
      <w:start w:val="2"/>
      <w:numFmt w:val="bullet"/>
      <w:lvlText w:val="-"/>
      <w:lvlJc w:val="left"/>
      <w:pPr>
        <w:ind w:left="720" w:hanging="360"/>
      </w:pPr>
      <w:rPr>
        <w:rFonts w:ascii="Times New Roman" w:eastAsiaTheme="minorHAnsi" w:hAnsi="Times New Roman" w:cs="Times New Roman" w:hint="default"/>
        <w:color w:val="auto"/>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40DE3ADA"/>
    <w:multiLevelType w:val="hybridMultilevel"/>
    <w:tmpl w:val="57445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9A4816"/>
    <w:multiLevelType w:val="hybridMultilevel"/>
    <w:tmpl w:val="2D48936C"/>
    <w:lvl w:ilvl="0" w:tplc="94108F2C">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4975467B"/>
    <w:multiLevelType w:val="hybridMultilevel"/>
    <w:tmpl w:val="5F9AF2A6"/>
    <w:lvl w:ilvl="0" w:tplc="041A0001">
      <w:start w:val="1"/>
      <w:numFmt w:val="bullet"/>
      <w:lvlText w:val=""/>
      <w:lvlJc w:val="left"/>
      <w:pPr>
        <w:tabs>
          <w:tab w:val="num" w:pos="1429"/>
        </w:tabs>
        <w:ind w:left="1429" w:hanging="360"/>
      </w:pPr>
      <w:rPr>
        <w:rFonts w:ascii="Symbol" w:hAnsi="Symbol" w:hint="default"/>
      </w:rPr>
    </w:lvl>
    <w:lvl w:ilvl="1" w:tplc="041A0003" w:tentative="1">
      <w:start w:val="1"/>
      <w:numFmt w:val="bullet"/>
      <w:lvlText w:val="o"/>
      <w:lvlJc w:val="left"/>
      <w:pPr>
        <w:tabs>
          <w:tab w:val="num" w:pos="2149"/>
        </w:tabs>
        <w:ind w:left="2149" w:hanging="360"/>
      </w:pPr>
      <w:rPr>
        <w:rFonts w:ascii="Courier New" w:hAnsi="Courier New" w:cs="Courier New" w:hint="default"/>
      </w:rPr>
    </w:lvl>
    <w:lvl w:ilvl="2" w:tplc="041A0005" w:tentative="1">
      <w:start w:val="1"/>
      <w:numFmt w:val="bullet"/>
      <w:lvlText w:val=""/>
      <w:lvlJc w:val="left"/>
      <w:pPr>
        <w:tabs>
          <w:tab w:val="num" w:pos="2869"/>
        </w:tabs>
        <w:ind w:left="2869" w:hanging="360"/>
      </w:pPr>
      <w:rPr>
        <w:rFonts w:ascii="Wingdings" w:hAnsi="Wingdings" w:hint="default"/>
      </w:rPr>
    </w:lvl>
    <w:lvl w:ilvl="3" w:tplc="041A0001" w:tentative="1">
      <w:start w:val="1"/>
      <w:numFmt w:val="bullet"/>
      <w:lvlText w:val=""/>
      <w:lvlJc w:val="left"/>
      <w:pPr>
        <w:tabs>
          <w:tab w:val="num" w:pos="3589"/>
        </w:tabs>
        <w:ind w:left="3589" w:hanging="360"/>
      </w:pPr>
      <w:rPr>
        <w:rFonts w:ascii="Symbol" w:hAnsi="Symbol" w:hint="default"/>
      </w:rPr>
    </w:lvl>
    <w:lvl w:ilvl="4" w:tplc="041A0003" w:tentative="1">
      <w:start w:val="1"/>
      <w:numFmt w:val="bullet"/>
      <w:lvlText w:val="o"/>
      <w:lvlJc w:val="left"/>
      <w:pPr>
        <w:tabs>
          <w:tab w:val="num" w:pos="4309"/>
        </w:tabs>
        <w:ind w:left="4309" w:hanging="360"/>
      </w:pPr>
      <w:rPr>
        <w:rFonts w:ascii="Courier New" w:hAnsi="Courier New" w:cs="Courier New" w:hint="default"/>
      </w:rPr>
    </w:lvl>
    <w:lvl w:ilvl="5" w:tplc="041A0005" w:tentative="1">
      <w:start w:val="1"/>
      <w:numFmt w:val="bullet"/>
      <w:lvlText w:val=""/>
      <w:lvlJc w:val="left"/>
      <w:pPr>
        <w:tabs>
          <w:tab w:val="num" w:pos="5029"/>
        </w:tabs>
        <w:ind w:left="5029" w:hanging="360"/>
      </w:pPr>
      <w:rPr>
        <w:rFonts w:ascii="Wingdings" w:hAnsi="Wingdings" w:hint="default"/>
      </w:rPr>
    </w:lvl>
    <w:lvl w:ilvl="6" w:tplc="041A0001" w:tentative="1">
      <w:start w:val="1"/>
      <w:numFmt w:val="bullet"/>
      <w:lvlText w:val=""/>
      <w:lvlJc w:val="left"/>
      <w:pPr>
        <w:tabs>
          <w:tab w:val="num" w:pos="5749"/>
        </w:tabs>
        <w:ind w:left="5749" w:hanging="360"/>
      </w:pPr>
      <w:rPr>
        <w:rFonts w:ascii="Symbol" w:hAnsi="Symbol" w:hint="default"/>
      </w:rPr>
    </w:lvl>
    <w:lvl w:ilvl="7" w:tplc="041A0003" w:tentative="1">
      <w:start w:val="1"/>
      <w:numFmt w:val="bullet"/>
      <w:lvlText w:val="o"/>
      <w:lvlJc w:val="left"/>
      <w:pPr>
        <w:tabs>
          <w:tab w:val="num" w:pos="6469"/>
        </w:tabs>
        <w:ind w:left="6469" w:hanging="360"/>
      </w:pPr>
      <w:rPr>
        <w:rFonts w:ascii="Courier New" w:hAnsi="Courier New" w:cs="Courier New" w:hint="default"/>
      </w:rPr>
    </w:lvl>
    <w:lvl w:ilvl="8" w:tplc="041A0005" w:tentative="1">
      <w:start w:val="1"/>
      <w:numFmt w:val="bullet"/>
      <w:lvlText w:val=""/>
      <w:lvlJc w:val="left"/>
      <w:pPr>
        <w:tabs>
          <w:tab w:val="num" w:pos="7189"/>
        </w:tabs>
        <w:ind w:left="7189" w:hanging="360"/>
      </w:pPr>
      <w:rPr>
        <w:rFonts w:ascii="Wingdings" w:hAnsi="Wingdings" w:hint="default"/>
      </w:rPr>
    </w:lvl>
  </w:abstractNum>
  <w:abstractNum w:abstractNumId="17">
    <w:nsid w:val="4A3C2C7C"/>
    <w:multiLevelType w:val="hybridMultilevel"/>
    <w:tmpl w:val="8A9A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607064"/>
    <w:multiLevelType w:val="hybridMultilevel"/>
    <w:tmpl w:val="E2EAEF84"/>
    <w:lvl w:ilvl="0" w:tplc="4DE81418">
      <w:start w:val="1"/>
      <w:numFmt w:val="decimal"/>
      <w:lvlText w:val="%1."/>
      <w:lvlJc w:val="left"/>
      <w:pPr>
        <w:ind w:left="1080" w:hanging="360"/>
      </w:pPr>
      <w:rPr>
        <w:rFonts w:hint="default"/>
        <w:color w:val="auto"/>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9">
    <w:nsid w:val="4B6F37A0"/>
    <w:multiLevelType w:val="hybridMultilevel"/>
    <w:tmpl w:val="7B5AC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E138F5"/>
    <w:multiLevelType w:val="hybridMultilevel"/>
    <w:tmpl w:val="EA9ADC74"/>
    <w:lvl w:ilvl="0" w:tplc="141A000F">
      <w:start w:val="1"/>
      <w:numFmt w:val="decimal"/>
      <w:lvlText w:val="%1."/>
      <w:lvlJc w:val="left"/>
      <w:pPr>
        <w:tabs>
          <w:tab w:val="num" w:pos="720"/>
        </w:tabs>
        <w:ind w:left="720" w:hanging="360"/>
      </w:pPr>
      <w:rPr>
        <w:rFonts w:hint="default"/>
      </w:rPr>
    </w:lvl>
    <w:lvl w:ilvl="1" w:tplc="141A0019" w:tentative="1">
      <w:start w:val="1"/>
      <w:numFmt w:val="lowerLetter"/>
      <w:lvlText w:val="%2."/>
      <w:lvlJc w:val="left"/>
      <w:pPr>
        <w:tabs>
          <w:tab w:val="num" w:pos="1440"/>
        </w:tabs>
        <w:ind w:left="1440" w:hanging="360"/>
      </w:p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21">
    <w:nsid w:val="511A102E"/>
    <w:multiLevelType w:val="hybridMultilevel"/>
    <w:tmpl w:val="A8AEB43E"/>
    <w:lvl w:ilvl="0" w:tplc="141A0001">
      <w:start w:val="1"/>
      <w:numFmt w:val="bullet"/>
      <w:lvlText w:val=""/>
      <w:lvlJc w:val="left"/>
      <w:pPr>
        <w:ind w:left="1429" w:hanging="360"/>
      </w:pPr>
      <w:rPr>
        <w:rFonts w:ascii="Symbol" w:hAnsi="Symbol" w:hint="default"/>
      </w:rPr>
    </w:lvl>
    <w:lvl w:ilvl="1" w:tplc="141A0003" w:tentative="1">
      <w:start w:val="1"/>
      <w:numFmt w:val="bullet"/>
      <w:lvlText w:val="o"/>
      <w:lvlJc w:val="left"/>
      <w:pPr>
        <w:ind w:left="2149" w:hanging="360"/>
      </w:pPr>
      <w:rPr>
        <w:rFonts w:ascii="Courier New" w:hAnsi="Courier New" w:cs="Courier New" w:hint="default"/>
      </w:rPr>
    </w:lvl>
    <w:lvl w:ilvl="2" w:tplc="141A0005" w:tentative="1">
      <w:start w:val="1"/>
      <w:numFmt w:val="bullet"/>
      <w:lvlText w:val=""/>
      <w:lvlJc w:val="left"/>
      <w:pPr>
        <w:ind w:left="2869" w:hanging="360"/>
      </w:pPr>
      <w:rPr>
        <w:rFonts w:ascii="Wingdings" w:hAnsi="Wingdings" w:hint="default"/>
      </w:rPr>
    </w:lvl>
    <w:lvl w:ilvl="3" w:tplc="141A0001" w:tentative="1">
      <w:start w:val="1"/>
      <w:numFmt w:val="bullet"/>
      <w:lvlText w:val=""/>
      <w:lvlJc w:val="left"/>
      <w:pPr>
        <w:ind w:left="3589" w:hanging="360"/>
      </w:pPr>
      <w:rPr>
        <w:rFonts w:ascii="Symbol" w:hAnsi="Symbol" w:hint="default"/>
      </w:rPr>
    </w:lvl>
    <w:lvl w:ilvl="4" w:tplc="141A0003" w:tentative="1">
      <w:start w:val="1"/>
      <w:numFmt w:val="bullet"/>
      <w:lvlText w:val="o"/>
      <w:lvlJc w:val="left"/>
      <w:pPr>
        <w:ind w:left="4309" w:hanging="360"/>
      </w:pPr>
      <w:rPr>
        <w:rFonts w:ascii="Courier New" w:hAnsi="Courier New" w:cs="Courier New" w:hint="default"/>
      </w:rPr>
    </w:lvl>
    <w:lvl w:ilvl="5" w:tplc="141A0005" w:tentative="1">
      <w:start w:val="1"/>
      <w:numFmt w:val="bullet"/>
      <w:lvlText w:val=""/>
      <w:lvlJc w:val="left"/>
      <w:pPr>
        <w:ind w:left="5029" w:hanging="360"/>
      </w:pPr>
      <w:rPr>
        <w:rFonts w:ascii="Wingdings" w:hAnsi="Wingdings" w:hint="default"/>
      </w:rPr>
    </w:lvl>
    <w:lvl w:ilvl="6" w:tplc="141A0001" w:tentative="1">
      <w:start w:val="1"/>
      <w:numFmt w:val="bullet"/>
      <w:lvlText w:val=""/>
      <w:lvlJc w:val="left"/>
      <w:pPr>
        <w:ind w:left="5749" w:hanging="360"/>
      </w:pPr>
      <w:rPr>
        <w:rFonts w:ascii="Symbol" w:hAnsi="Symbol" w:hint="default"/>
      </w:rPr>
    </w:lvl>
    <w:lvl w:ilvl="7" w:tplc="141A0003" w:tentative="1">
      <w:start w:val="1"/>
      <w:numFmt w:val="bullet"/>
      <w:lvlText w:val="o"/>
      <w:lvlJc w:val="left"/>
      <w:pPr>
        <w:ind w:left="6469" w:hanging="360"/>
      </w:pPr>
      <w:rPr>
        <w:rFonts w:ascii="Courier New" w:hAnsi="Courier New" w:cs="Courier New" w:hint="default"/>
      </w:rPr>
    </w:lvl>
    <w:lvl w:ilvl="8" w:tplc="141A0005" w:tentative="1">
      <w:start w:val="1"/>
      <w:numFmt w:val="bullet"/>
      <w:lvlText w:val=""/>
      <w:lvlJc w:val="left"/>
      <w:pPr>
        <w:ind w:left="7189" w:hanging="360"/>
      </w:pPr>
      <w:rPr>
        <w:rFonts w:ascii="Wingdings" w:hAnsi="Wingdings" w:hint="default"/>
      </w:rPr>
    </w:lvl>
  </w:abstractNum>
  <w:abstractNum w:abstractNumId="22">
    <w:nsid w:val="560D03CE"/>
    <w:multiLevelType w:val="hybridMultilevel"/>
    <w:tmpl w:val="6BDAF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8D64ED"/>
    <w:multiLevelType w:val="hybridMultilevel"/>
    <w:tmpl w:val="8744E006"/>
    <w:lvl w:ilvl="0" w:tplc="F5F6A516">
      <w:numFmt w:val="bullet"/>
      <w:lvlText w:val="-"/>
      <w:lvlJc w:val="left"/>
      <w:pPr>
        <w:ind w:left="720" w:hanging="360"/>
      </w:pPr>
      <w:rPr>
        <w:rFonts w:ascii="Times New Roman" w:eastAsiaTheme="minorEastAsia"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nsid w:val="602C35CF"/>
    <w:multiLevelType w:val="hybridMultilevel"/>
    <w:tmpl w:val="8CFE623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nsid w:val="60D92DA6"/>
    <w:multiLevelType w:val="hybridMultilevel"/>
    <w:tmpl w:val="B13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D36BD8"/>
    <w:multiLevelType w:val="hybridMultilevel"/>
    <w:tmpl w:val="01CC42F0"/>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27">
    <w:nsid w:val="67E61F04"/>
    <w:multiLevelType w:val="hybridMultilevel"/>
    <w:tmpl w:val="183AA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206370"/>
    <w:multiLevelType w:val="hybridMultilevel"/>
    <w:tmpl w:val="B7444B04"/>
    <w:lvl w:ilvl="0" w:tplc="141A0001">
      <w:start w:val="28"/>
      <w:numFmt w:val="bullet"/>
      <w:lvlText w:val=""/>
      <w:lvlJc w:val="left"/>
      <w:pPr>
        <w:ind w:left="720" w:hanging="360"/>
      </w:pPr>
      <w:rPr>
        <w:rFonts w:ascii="Symbol" w:eastAsia="Times New Roman" w:hAnsi="Symbol"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nsid w:val="704D7C9F"/>
    <w:multiLevelType w:val="hybridMultilevel"/>
    <w:tmpl w:val="897CC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993155"/>
    <w:multiLevelType w:val="hybridMultilevel"/>
    <w:tmpl w:val="A52C141A"/>
    <w:lvl w:ilvl="0" w:tplc="141A000F">
      <w:start w:val="1"/>
      <w:numFmt w:val="decimal"/>
      <w:lvlText w:val="%1."/>
      <w:lvlJc w:val="left"/>
      <w:pPr>
        <w:tabs>
          <w:tab w:val="num" w:pos="720"/>
        </w:tabs>
        <w:ind w:left="720" w:hanging="360"/>
      </w:pPr>
    </w:lvl>
    <w:lvl w:ilvl="1" w:tplc="141A0019" w:tentative="1">
      <w:start w:val="1"/>
      <w:numFmt w:val="lowerLetter"/>
      <w:lvlText w:val="%2."/>
      <w:lvlJc w:val="left"/>
      <w:pPr>
        <w:tabs>
          <w:tab w:val="num" w:pos="1440"/>
        </w:tabs>
        <w:ind w:left="1440" w:hanging="360"/>
      </w:pPr>
    </w:lvl>
    <w:lvl w:ilvl="2" w:tplc="141A001B" w:tentative="1">
      <w:start w:val="1"/>
      <w:numFmt w:val="lowerRoman"/>
      <w:lvlText w:val="%3."/>
      <w:lvlJc w:val="right"/>
      <w:pPr>
        <w:tabs>
          <w:tab w:val="num" w:pos="2160"/>
        </w:tabs>
        <w:ind w:left="2160" w:hanging="180"/>
      </w:pPr>
    </w:lvl>
    <w:lvl w:ilvl="3" w:tplc="141A000F" w:tentative="1">
      <w:start w:val="1"/>
      <w:numFmt w:val="decimal"/>
      <w:lvlText w:val="%4."/>
      <w:lvlJc w:val="left"/>
      <w:pPr>
        <w:tabs>
          <w:tab w:val="num" w:pos="2880"/>
        </w:tabs>
        <w:ind w:left="2880" w:hanging="360"/>
      </w:pPr>
    </w:lvl>
    <w:lvl w:ilvl="4" w:tplc="141A0019" w:tentative="1">
      <w:start w:val="1"/>
      <w:numFmt w:val="lowerLetter"/>
      <w:lvlText w:val="%5."/>
      <w:lvlJc w:val="left"/>
      <w:pPr>
        <w:tabs>
          <w:tab w:val="num" w:pos="3600"/>
        </w:tabs>
        <w:ind w:left="3600" w:hanging="360"/>
      </w:pPr>
    </w:lvl>
    <w:lvl w:ilvl="5" w:tplc="141A001B" w:tentative="1">
      <w:start w:val="1"/>
      <w:numFmt w:val="lowerRoman"/>
      <w:lvlText w:val="%6."/>
      <w:lvlJc w:val="right"/>
      <w:pPr>
        <w:tabs>
          <w:tab w:val="num" w:pos="4320"/>
        </w:tabs>
        <w:ind w:left="4320" w:hanging="180"/>
      </w:pPr>
    </w:lvl>
    <w:lvl w:ilvl="6" w:tplc="141A000F" w:tentative="1">
      <w:start w:val="1"/>
      <w:numFmt w:val="decimal"/>
      <w:lvlText w:val="%7."/>
      <w:lvlJc w:val="left"/>
      <w:pPr>
        <w:tabs>
          <w:tab w:val="num" w:pos="5040"/>
        </w:tabs>
        <w:ind w:left="5040" w:hanging="360"/>
      </w:pPr>
    </w:lvl>
    <w:lvl w:ilvl="7" w:tplc="141A0019" w:tentative="1">
      <w:start w:val="1"/>
      <w:numFmt w:val="lowerLetter"/>
      <w:lvlText w:val="%8."/>
      <w:lvlJc w:val="left"/>
      <w:pPr>
        <w:tabs>
          <w:tab w:val="num" w:pos="5760"/>
        </w:tabs>
        <w:ind w:left="5760" w:hanging="360"/>
      </w:pPr>
    </w:lvl>
    <w:lvl w:ilvl="8" w:tplc="141A001B" w:tentative="1">
      <w:start w:val="1"/>
      <w:numFmt w:val="lowerRoman"/>
      <w:lvlText w:val="%9."/>
      <w:lvlJc w:val="right"/>
      <w:pPr>
        <w:tabs>
          <w:tab w:val="num" w:pos="6480"/>
        </w:tabs>
        <w:ind w:left="6480" w:hanging="180"/>
      </w:pPr>
    </w:lvl>
  </w:abstractNum>
  <w:abstractNum w:abstractNumId="31">
    <w:nsid w:val="7E431F8F"/>
    <w:multiLevelType w:val="hybridMultilevel"/>
    <w:tmpl w:val="7D84C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361F2F"/>
    <w:multiLevelType w:val="hybridMultilevel"/>
    <w:tmpl w:val="0BEC9946"/>
    <w:lvl w:ilvl="0" w:tplc="DB107126">
      <w:start w:val="27"/>
      <w:numFmt w:val="bullet"/>
      <w:lvlText w:val=""/>
      <w:lvlJc w:val="left"/>
      <w:pPr>
        <w:tabs>
          <w:tab w:val="num" w:pos="1320"/>
        </w:tabs>
        <w:ind w:left="1243" w:hanging="283"/>
      </w:pPr>
      <w:rPr>
        <w:rFonts w:ascii="Wingdings" w:hAnsi="Wingdings" w:hint="default"/>
        <w:b w:val="0"/>
        <w:i w:val="0"/>
        <w:sz w:val="16"/>
        <w:u w:val="none"/>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num w:numId="1">
    <w:abstractNumId w:val="5"/>
  </w:num>
  <w:num w:numId="2">
    <w:abstractNumId w:val="32"/>
  </w:num>
  <w:num w:numId="3">
    <w:abstractNumId w:val="20"/>
  </w:num>
  <w:num w:numId="4">
    <w:abstractNumId w:val="30"/>
  </w:num>
  <w:num w:numId="5">
    <w:abstractNumId w:val="16"/>
  </w:num>
  <w:num w:numId="6">
    <w:abstractNumId w:val="3"/>
  </w:num>
  <w:num w:numId="7">
    <w:abstractNumId w:val="7"/>
  </w:num>
  <w:num w:numId="8">
    <w:abstractNumId w:val="4"/>
  </w:num>
  <w:num w:numId="9">
    <w:abstractNumId w:val="9"/>
  </w:num>
  <w:num w:numId="10">
    <w:abstractNumId w:val="21"/>
  </w:num>
  <w:num w:numId="11">
    <w:abstractNumId w:val="26"/>
  </w:num>
  <w:num w:numId="12">
    <w:abstractNumId w:val="13"/>
  </w:num>
  <w:num w:numId="13">
    <w:abstractNumId w:val="24"/>
  </w:num>
  <w:num w:numId="14">
    <w:abstractNumId w:val="10"/>
  </w:num>
  <w:num w:numId="15">
    <w:abstractNumId w:val="15"/>
  </w:num>
  <w:num w:numId="16">
    <w:abstractNumId w:val="0"/>
  </w:num>
  <w:num w:numId="17">
    <w:abstractNumId w:val="23"/>
  </w:num>
  <w:num w:numId="18">
    <w:abstractNumId w:val="2"/>
  </w:num>
  <w:num w:numId="19">
    <w:abstractNumId w:val="1"/>
  </w:num>
  <w:num w:numId="20">
    <w:abstractNumId w:val="28"/>
  </w:num>
  <w:num w:numId="21">
    <w:abstractNumId w:val="11"/>
  </w:num>
  <w:num w:numId="22">
    <w:abstractNumId w:val="31"/>
  </w:num>
  <w:num w:numId="23">
    <w:abstractNumId w:val="8"/>
  </w:num>
  <w:num w:numId="24">
    <w:abstractNumId w:val="22"/>
  </w:num>
  <w:num w:numId="25">
    <w:abstractNumId w:val="19"/>
  </w:num>
  <w:num w:numId="26">
    <w:abstractNumId w:val="6"/>
  </w:num>
  <w:num w:numId="27">
    <w:abstractNumId w:val="25"/>
  </w:num>
  <w:num w:numId="28">
    <w:abstractNumId w:val="27"/>
  </w:num>
  <w:num w:numId="29">
    <w:abstractNumId w:val="12"/>
  </w:num>
  <w:num w:numId="30">
    <w:abstractNumId w:val="14"/>
  </w:num>
  <w:num w:numId="31">
    <w:abstractNumId w:val="18"/>
  </w:num>
  <w:num w:numId="32">
    <w:abstractNumId w:val="2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D4"/>
    <w:rsid w:val="000033B4"/>
    <w:rsid w:val="00003479"/>
    <w:rsid w:val="00004047"/>
    <w:rsid w:val="0000795E"/>
    <w:rsid w:val="00014F7B"/>
    <w:rsid w:val="00016E83"/>
    <w:rsid w:val="000216FF"/>
    <w:rsid w:val="00023871"/>
    <w:rsid w:val="00030C96"/>
    <w:rsid w:val="0003162E"/>
    <w:rsid w:val="00033344"/>
    <w:rsid w:val="000348A7"/>
    <w:rsid w:val="00041E48"/>
    <w:rsid w:val="00051BD6"/>
    <w:rsid w:val="00053F4A"/>
    <w:rsid w:val="00057F40"/>
    <w:rsid w:val="000602F1"/>
    <w:rsid w:val="0006049A"/>
    <w:rsid w:val="00060C61"/>
    <w:rsid w:val="000675F3"/>
    <w:rsid w:val="00070710"/>
    <w:rsid w:val="000764E4"/>
    <w:rsid w:val="00076A4A"/>
    <w:rsid w:val="00081D2B"/>
    <w:rsid w:val="00082417"/>
    <w:rsid w:val="00087156"/>
    <w:rsid w:val="000910D8"/>
    <w:rsid w:val="00091738"/>
    <w:rsid w:val="00092469"/>
    <w:rsid w:val="000924A6"/>
    <w:rsid w:val="000934E2"/>
    <w:rsid w:val="00093673"/>
    <w:rsid w:val="000A112E"/>
    <w:rsid w:val="000A24CA"/>
    <w:rsid w:val="000A27FF"/>
    <w:rsid w:val="000A3305"/>
    <w:rsid w:val="000A35E1"/>
    <w:rsid w:val="000A6F23"/>
    <w:rsid w:val="000B1467"/>
    <w:rsid w:val="000B21F2"/>
    <w:rsid w:val="000B4565"/>
    <w:rsid w:val="000B6106"/>
    <w:rsid w:val="000B7824"/>
    <w:rsid w:val="000C0AD5"/>
    <w:rsid w:val="000C22C5"/>
    <w:rsid w:val="000C5252"/>
    <w:rsid w:val="000C7257"/>
    <w:rsid w:val="000C7B2A"/>
    <w:rsid w:val="000D5C62"/>
    <w:rsid w:val="000E2989"/>
    <w:rsid w:val="000E4922"/>
    <w:rsid w:val="000E4ADF"/>
    <w:rsid w:val="000E56A2"/>
    <w:rsid w:val="000F00B5"/>
    <w:rsid w:val="000F18DC"/>
    <w:rsid w:val="000F23C4"/>
    <w:rsid w:val="000F2B3E"/>
    <w:rsid w:val="000F5DAD"/>
    <w:rsid w:val="000F6C81"/>
    <w:rsid w:val="00101E15"/>
    <w:rsid w:val="00105065"/>
    <w:rsid w:val="00110F3A"/>
    <w:rsid w:val="00114364"/>
    <w:rsid w:val="001143FE"/>
    <w:rsid w:val="00121CCC"/>
    <w:rsid w:val="00121F46"/>
    <w:rsid w:val="001223B2"/>
    <w:rsid w:val="00127AF6"/>
    <w:rsid w:val="00131B73"/>
    <w:rsid w:val="00131EE7"/>
    <w:rsid w:val="00134F5D"/>
    <w:rsid w:val="001360F1"/>
    <w:rsid w:val="00140A21"/>
    <w:rsid w:val="00140A3F"/>
    <w:rsid w:val="00140FA0"/>
    <w:rsid w:val="001424F7"/>
    <w:rsid w:val="001471ED"/>
    <w:rsid w:val="0016016E"/>
    <w:rsid w:val="00162E41"/>
    <w:rsid w:val="00163400"/>
    <w:rsid w:val="00164FD9"/>
    <w:rsid w:val="00166F42"/>
    <w:rsid w:val="0016731B"/>
    <w:rsid w:val="00171D3C"/>
    <w:rsid w:val="001726F8"/>
    <w:rsid w:val="00173886"/>
    <w:rsid w:val="00175857"/>
    <w:rsid w:val="00181BE4"/>
    <w:rsid w:val="001824BD"/>
    <w:rsid w:val="00182E05"/>
    <w:rsid w:val="001851EF"/>
    <w:rsid w:val="00190B16"/>
    <w:rsid w:val="00191EAD"/>
    <w:rsid w:val="00193E18"/>
    <w:rsid w:val="001A2809"/>
    <w:rsid w:val="001A6FF9"/>
    <w:rsid w:val="001B15F7"/>
    <w:rsid w:val="001B3736"/>
    <w:rsid w:val="001C29BC"/>
    <w:rsid w:val="001C660E"/>
    <w:rsid w:val="001C7686"/>
    <w:rsid w:val="001D21BD"/>
    <w:rsid w:val="001D2FA3"/>
    <w:rsid w:val="001D5619"/>
    <w:rsid w:val="001D7225"/>
    <w:rsid w:val="001D75F8"/>
    <w:rsid w:val="001D78DF"/>
    <w:rsid w:val="001E2DB2"/>
    <w:rsid w:val="001E5283"/>
    <w:rsid w:val="001F011A"/>
    <w:rsid w:val="001F0AE8"/>
    <w:rsid w:val="001F709E"/>
    <w:rsid w:val="002032F4"/>
    <w:rsid w:val="00205B90"/>
    <w:rsid w:val="00205E9A"/>
    <w:rsid w:val="00207A9F"/>
    <w:rsid w:val="00210BA5"/>
    <w:rsid w:val="00213CF6"/>
    <w:rsid w:val="0021424E"/>
    <w:rsid w:val="002228F3"/>
    <w:rsid w:val="00223CC1"/>
    <w:rsid w:val="00227DFC"/>
    <w:rsid w:val="00231279"/>
    <w:rsid w:val="00231BD0"/>
    <w:rsid w:val="00231E76"/>
    <w:rsid w:val="00232D5C"/>
    <w:rsid w:val="00235DD5"/>
    <w:rsid w:val="00237321"/>
    <w:rsid w:val="00237F0A"/>
    <w:rsid w:val="002411F0"/>
    <w:rsid w:val="0024354F"/>
    <w:rsid w:val="002446D5"/>
    <w:rsid w:val="00247676"/>
    <w:rsid w:val="00247D30"/>
    <w:rsid w:val="00250628"/>
    <w:rsid w:val="00250C64"/>
    <w:rsid w:val="00251A83"/>
    <w:rsid w:val="00254CD2"/>
    <w:rsid w:val="002603DB"/>
    <w:rsid w:val="002607D0"/>
    <w:rsid w:val="00260B6B"/>
    <w:rsid w:val="00265A6F"/>
    <w:rsid w:val="0027073F"/>
    <w:rsid w:val="00272752"/>
    <w:rsid w:val="00272AC0"/>
    <w:rsid w:val="0027528D"/>
    <w:rsid w:val="002772EA"/>
    <w:rsid w:val="00282A61"/>
    <w:rsid w:val="00286B62"/>
    <w:rsid w:val="002908BD"/>
    <w:rsid w:val="00291611"/>
    <w:rsid w:val="00296498"/>
    <w:rsid w:val="002A1E1B"/>
    <w:rsid w:val="002A1F46"/>
    <w:rsid w:val="002A4C3F"/>
    <w:rsid w:val="002A7440"/>
    <w:rsid w:val="002A7FD3"/>
    <w:rsid w:val="002B612D"/>
    <w:rsid w:val="002B61DC"/>
    <w:rsid w:val="002B677B"/>
    <w:rsid w:val="002C3481"/>
    <w:rsid w:val="002C5D00"/>
    <w:rsid w:val="002C7634"/>
    <w:rsid w:val="002D247A"/>
    <w:rsid w:val="002D3B2E"/>
    <w:rsid w:val="002D3DF1"/>
    <w:rsid w:val="002D524B"/>
    <w:rsid w:val="002E1709"/>
    <w:rsid w:val="002E17CD"/>
    <w:rsid w:val="002E1A5E"/>
    <w:rsid w:val="002E1B5C"/>
    <w:rsid w:val="002E2B7E"/>
    <w:rsid w:val="002E2BFD"/>
    <w:rsid w:val="002E2CA3"/>
    <w:rsid w:val="002E49A6"/>
    <w:rsid w:val="002E7E56"/>
    <w:rsid w:val="002F036E"/>
    <w:rsid w:val="002F138D"/>
    <w:rsid w:val="002F27FB"/>
    <w:rsid w:val="002F6C7D"/>
    <w:rsid w:val="002F70E9"/>
    <w:rsid w:val="00304BFB"/>
    <w:rsid w:val="00304E92"/>
    <w:rsid w:val="0031391B"/>
    <w:rsid w:val="00313C5D"/>
    <w:rsid w:val="00314CDA"/>
    <w:rsid w:val="00317B18"/>
    <w:rsid w:val="00323A36"/>
    <w:rsid w:val="00324E55"/>
    <w:rsid w:val="00333E07"/>
    <w:rsid w:val="003352D0"/>
    <w:rsid w:val="003354BB"/>
    <w:rsid w:val="00337BFB"/>
    <w:rsid w:val="0034017F"/>
    <w:rsid w:val="00341634"/>
    <w:rsid w:val="003424C4"/>
    <w:rsid w:val="00347753"/>
    <w:rsid w:val="00350255"/>
    <w:rsid w:val="003520C2"/>
    <w:rsid w:val="00352436"/>
    <w:rsid w:val="00356E07"/>
    <w:rsid w:val="0035703E"/>
    <w:rsid w:val="003622C5"/>
    <w:rsid w:val="003627FF"/>
    <w:rsid w:val="003629D2"/>
    <w:rsid w:val="00364CCC"/>
    <w:rsid w:val="00364ECF"/>
    <w:rsid w:val="00371779"/>
    <w:rsid w:val="003869F0"/>
    <w:rsid w:val="00387E52"/>
    <w:rsid w:val="003A33F4"/>
    <w:rsid w:val="003A5148"/>
    <w:rsid w:val="003A582E"/>
    <w:rsid w:val="003A6B8F"/>
    <w:rsid w:val="003B1471"/>
    <w:rsid w:val="003C2E61"/>
    <w:rsid w:val="003C60A7"/>
    <w:rsid w:val="003C6FBE"/>
    <w:rsid w:val="003C7BF9"/>
    <w:rsid w:val="003D12B3"/>
    <w:rsid w:val="003D5AEE"/>
    <w:rsid w:val="003D5F2C"/>
    <w:rsid w:val="003E0B50"/>
    <w:rsid w:val="003F0A0B"/>
    <w:rsid w:val="003F4800"/>
    <w:rsid w:val="003F551D"/>
    <w:rsid w:val="003F6F21"/>
    <w:rsid w:val="0040588D"/>
    <w:rsid w:val="00405985"/>
    <w:rsid w:val="00406129"/>
    <w:rsid w:val="0040645C"/>
    <w:rsid w:val="0040726C"/>
    <w:rsid w:val="004079D4"/>
    <w:rsid w:val="00411D62"/>
    <w:rsid w:val="00411FF2"/>
    <w:rsid w:val="00412D80"/>
    <w:rsid w:val="0041520E"/>
    <w:rsid w:val="00415227"/>
    <w:rsid w:val="004205DF"/>
    <w:rsid w:val="00420602"/>
    <w:rsid w:val="00420C40"/>
    <w:rsid w:val="0042329D"/>
    <w:rsid w:val="004263E9"/>
    <w:rsid w:val="00431E85"/>
    <w:rsid w:val="0043290B"/>
    <w:rsid w:val="00434248"/>
    <w:rsid w:val="00434606"/>
    <w:rsid w:val="00434F2B"/>
    <w:rsid w:val="00436B10"/>
    <w:rsid w:val="004403AB"/>
    <w:rsid w:val="00440694"/>
    <w:rsid w:val="00442738"/>
    <w:rsid w:val="00443BD7"/>
    <w:rsid w:val="00453C28"/>
    <w:rsid w:val="004602E1"/>
    <w:rsid w:val="004635D6"/>
    <w:rsid w:val="00465728"/>
    <w:rsid w:val="004669B6"/>
    <w:rsid w:val="00472F2B"/>
    <w:rsid w:val="00476B23"/>
    <w:rsid w:val="0048103D"/>
    <w:rsid w:val="00481D46"/>
    <w:rsid w:val="00482033"/>
    <w:rsid w:val="00487AF6"/>
    <w:rsid w:val="00496AFE"/>
    <w:rsid w:val="004A3F9F"/>
    <w:rsid w:val="004A473A"/>
    <w:rsid w:val="004A5F31"/>
    <w:rsid w:val="004B13DE"/>
    <w:rsid w:val="004B1F8E"/>
    <w:rsid w:val="004B2567"/>
    <w:rsid w:val="004B2CEB"/>
    <w:rsid w:val="004B39FD"/>
    <w:rsid w:val="004B43D2"/>
    <w:rsid w:val="004B43F9"/>
    <w:rsid w:val="004B550E"/>
    <w:rsid w:val="004B61E8"/>
    <w:rsid w:val="004B79E5"/>
    <w:rsid w:val="004C193E"/>
    <w:rsid w:val="004C269C"/>
    <w:rsid w:val="004C3C3D"/>
    <w:rsid w:val="004C6372"/>
    <w:rsid w:val="004C6606"/>
    <w:rsid w:val="004D0F77"/>
    <w:rsid w:val="004D2B65"/>
    <w:rsid w:val="004D3744"/>
    <w:rsid w:val="004D5A8B"/>
    <w:rsid w:val="004D5F65"/>
    <w:rsid w:val="004D7542"/>
    <w:rsid w:val="004E21E7"/>
    <w:rsid w:val="004E4DBB"/>
    <w:rsid w:val="004E634B"/>
    <w:rsid w:val="004E686B"/>
    <w:rsid w:val="004F14B9"/>
    <w:rsid w:val="004F1D42"/>
    <w:rsid w:val="004F2C1D"/>
    <w:rsid w:val="004F2CA4"/>
    <w:rsid w:val="004F6984"/>
    <w:rsid w:val="0050034A"/>
    <w:rsid w:val="00500D7F"/>
    <w:rsid w:val="0050350A"/>
    <w:rsid w:val="005038A9"/>
    <w:rsid w:val="00506CDE"/>
    <w:rsid w:val="00507F65"/>
    <w:rsid w:val="00510728"/>
    <w:rsid w:val="005164F6"/>
    <w:rsid w:val="0052331F"/>
    <w:rsid w:val="005263C2"/>
    <w:rsid w:val="00526648"/>
    <w:rsid w:val="0053657D"/>
    <w:rsid w:val="00536D67"/>
    <w:rsid w:val="00537F1D"/>
    <w:rsid w:val="00540883"/>
    <w:rsid w:val="00541170"/>
    <w:rsid w:val="005433C7"/>
    <w:rsid w:val="0055048B"/>
    <w:rsid w:val="0055107E"/>
    <w:rsid w:val="00551256"/>
    <w:rsid w:val="0055161C"/>
    <w:rsid w:val="00554DFB"/>
    <w:rsid w:val="00557C3F"/>
    <w:rsid w:val="00557DC7"/>
    <w:rsid w:val="00560364"/>
    <w:rsid w:val="00561452"/>
    <w:rsid w:val="005617D6"/>
    <w:rsid w:val="00563DCE"/>
    <w:rsid w:val="0056519F"/>
    <w:rsid w:val="0056652E"/>
    <w:rsid w:val="005665F7"/>
    <w:rsid w:val="00571C35"/>
    <w:rsid w:val="005720BF"/>
    <w:rsid w:val="0057255A"/>
    <w:rsid w:val="0057308B"/>
    <w:rsid w:val="005734A1"/>
    <w:rsid w:val="00573854"/>
    <w:rsid w:val="00580182"/>
    <w:rsid w:val="00580FF6"/>
    <w:rsid w:val="00581A65"/>
    <w:rsid w:val="00584B36"/>
    <w:rsid w:val="00585EC2"/>
    <w:rsid w:val="0058610B"/>
    <w:rsid w:val="00587B4C"/>
    <w:rsid w:val="00596E1F"/>
    <w:rsid w:val="00597F23"/>
    <w:rsid w:val="005A2022"/>
    <w:rsid w:val="005A3744"/>
    <w:rsid w:val="005A4658"/>
    <w:rsid w:val="005A6249"/>
    <w:rsid w:val="005A771D"/>
    <w:rsid w:val="005B0FD4"/>
    <w:rsid w:val="005B10E8"/>
    <w:rsid w:val="005B166C"/>
    <w:rsid w:val="005B1729"/>
    <w:rsid w:val="005B3024"/>
    <w:rsid w:val="005B5904"/>
    <w:rsid w:val="005B59FE"/>
    <w:rsid w:val="005B5B1E"/>
    <w:rsid w:val="005B5F1C"/>
    <w:rsid w:val="005B67D1"/>
    <w:rsid w:val="005B68EF"/>
    <w:rsid w:val="005B74FA"/>
    <w:rsid w:val="005B7B3D"/>
    <w:rsid w:val="005C1C84"/>
    <w:rsid w:val="005C4BB1"/>
    <w:rsid w:val="005C628C"/>
    <w:rsid w:val="005D00F7"/>
    <w:rsid w:val="005E1CFD"/>
    <w:rsid w:val="005E23B3"/>
    <w:rsid w:val="005E5778"/>
    <w:rsid w:val="005E5C1D"/>
    <w:rsid w:val="005F412F"/>
    <w:rsid w:val="005F7E45"/>
    <w:rsid w:val="005F7F3F"/>
    <w:rsid w:val="00602E2F"/>
    <w:rsid w:val="00604AB4"/>
    <w:rsid w:val="00606E5E"/>
    <w:rsid w:val="006115AD"/>
    <w:rsid w:val="00616F74"/>
    <w:rsid w:val="00617122"/>
    <w:rsid w:val="006207D1"/>
    <w:rsid w:val="00621AFE"/>
    <w:rsid w:val="00625E99"/>
    <w:rsid w:val="0063162E"/>
    <w:rsid w:val="006318DD"/>
    <w:rsid w:val="0064280C"/>
    <w:rsid w:val="0064637F"/>
    <w:rsid w:val="00650AAC"/>
    <w:rsid w:val="00650E01"/>
    <w:rsid w:val="00664D04"/>
    <w:rsid w:val="00665518"/>
    <w:rsid w:val="00665D21"/>
    <w:rsid w:val="006664AC"/>
    <w:rsid w:val="00671A8A"/>
    <w:rsid w:val="00671DD7"/>
    <w:rsid w:val="00672F78"/>
    <w:rsid w:val="00672FD8"/>
    <w:rsid w:val="00680726"/>
    <w:rsid w:val="006830F2"/>
    <w:rsid w:val="00683B9B"/>
    <w:rsid w:val="00683C8B"/>
    <w:rsid w:val="00690187"/>
    <w:rsid w:val="006954B5"/>
    <w:rsid w:val="00697BD6"/>
    <w:rsid w:val="006A1483"/>
    <w:rsid w:val="006A21F2"/>
    <w:rsid w:val="006A480E"/>
    <w:rsid w:val="006B67E9"/>
    <w:rsid w:val="006C4729"/>
    <w:rsid w:val="006D111F"/>
    <w:rsid w:val="006D41B8"/>
    <w:rsid w:val="006D4A0D"/>
    <w:rsid w:val="006D5995"/>
    <w:rsid w:val="006D7CD8"/>
    <w:rsid w:val="006E0033"/>
    <w:rsid w:val="006E1D54"/>
    <w:rsid w:val="006E4068"/>
    <w:rsid w:val="006E6FB2"/>
    <w:rsid w:val="006E79C1"/>
    <w:rsid w:val="006F0D89"/>
    <w:rsid w:val="006F22AC"/>
    <w:rsid w:val="006F50A4"/>
    <w:rsid w:val="00705A31"/>
    <w:rsid w:val="00706103"/>
    <w:rsid w:val="00710994"/>
    <w:rsid w:val="00711A01"/>
    <w:rsid w:val="0071473E"/>
    <w:rsid w:val="00723880"/>
    <w:rsid w:val="0072428C"/>
    <w:rsid w:val="0072452B"/>
    <w:rsid w:val="0072542C"/>
    <w:rsid w:val="00726B99"/>
    <w:rsid w:val="007315E9"/>
    <w:rsid w:val="00733842"/>
    <w:rsid w:val="00733D39"/>
    <w:rsid w:val="0073627B"/>
    <w:rsid w:val="00741DE6"/>
    <w:rsid w:val="00745BA4"/>
    <w:rsid w:val="0074780C"/>
    <w:rsid w:val="00750396"/>
    <w:rsid w:val="007507B1"/>
    <w:rsid w:val="00756581"/>
    <w:rsid w:val="007566B5"/>
    <w:rsid w:val="00756C2E"/>
    <w:rsid w:val="00763A90"/>
    <w:rsid w:val="00767936"/>
    <w:rsid w:val="007732D7"/>
    <w:rsid w:val="007736AB"/>
    <w:rsid w:val="007822D7"/>
    <w:rsid w:val="00783064"/>
    <w:rsid w:val="007868A7"/>
    <w:rsid w:val="00794B37"/>
    <w:rsid w:val="007950E5"/>
    <w:rsid w:val="00796A58"/>
    <w:rsid w:val="007A4B20"/>
    <w:rsid w:val="007A5C87"/>
    <w:rsid w:val="007A5FDC"/>
    <w:rsid w:val="007A7806"/>
    <w:rsid w:val="007B0582"/>
    <w:rsid w:val="007C0AF7"/>
    <w:rsid w:val="007C10CF"/>
    <w:rsid w:val="007C1E09"/>
    <w:rsid w:val="007C25ED"/>
    <w:rsid w:val="007C4503"/>
    <w:rsid w:val="007C69B2"/>
    <w:rsid w:val="007C6E1E"/>
    <w:rsid w:val="007D15CB"/>
    <w:rsid w:val="007D2147"/>
    <w:rsid w:val="007D33B7"/>
    <w:rsid w:val="007D72BC"/>
    <w:rsid w:val="007D76CB"/>
    <w:rsid w:val="007E5D96"/>
    <w:rsid w:val="007F1AA6"/>
    <w:rsid w:val="007F402F"/>
    <w:rsid w:val="007F751D"/>
    <w:rsid w:val="0080359B"/>
    <w:rsid w:val="00804B8B"/>
    <w:rsid w:val="00806C21"/>
    <w:rsid w:val="00806C4B"/>
    <w:rsid w:val="008100FE"/>
    <w:rsid w:val="00811EAB"/>
    <w:rsid w:val="00814A4F"/>
    <w:rsid w:val="00814D46"/>
    <w:rsid w:val="008165C1"/>
    <w:rsid w:val="00823377"/>
    <w:rsid w:val="00825E89"/>
    <w:rsid w:val="00830E07"/>
    <w:rsid w:val="008311E3"/>
    <w:rsid w:val="0083149E"/>
    <w:rsid w:val="00833C6C"/>
    <w:rsid w:val="00834040"/>
    <w:rsid w:val="00834B1C"/>
    <w:rsid w:val="00835548"/>
    <w:rsid w:val="00842E3B"/>
    <w:rsid w:val="00843297"/>
    <w:rsid w:val="00843712"/>
    <w:rsid w:val="00844486"/>
    <w:rsid w:val="00850F7C"/>
    <w:rsid w:val="00851524"/>
    <w:rsid w:val="00851B12"/>
    <w:rsid w:val="00856CF6"/>
    <w:rsid w:val="0085736E"/>
    <w:rsid w:val="00866692"/>
    <w:rsid w:val="008701BB"/>
    <w:rsid w:val="0087246D"/>
    <w:rsid w:val="008741D8"/>
    <w:rsid w:val="00877356"/>
    <w:rsid w:val="00877389"/>
    <w:rsid w:val="0087766E"/>
    <w:rsid w:val="00883E13"/>
    <w:rsid w:val="0088525F"/>
    <w:rsid w:val="00892DAB"/>
    <w:rsid w:val="0089570E"/>
    <w:rsid w:val="008A1691"/>
    <w:rsid w:val="008A7205"/>
    <w:rsid w:val="008A777C"/>
    <w:rsid w:val="008B037D"/>
    <w:rsid w:val="008B1B16"/>
    <w:rsid w:val="008B349E"/>
    <w:rsid w:val="008B62E3"/>
    <w:rsid w:val="008B73D5"/>
    <w:rsid w:val="008B7ECC"/>
    <w:rsid w:val="008C2E58"/>
    <w:rsid w:val="008C5215"/>
    <w:rsid w:val="008C7239"/>
    <w:rsid w:val="008D206A"/>
    <w:rsid w:val="008D2FB3"/>
    <w:rsid w:val="008D44B2"/>
    <w:rsid w:val="008D71DD"/>
    <w:rsid w:val="008D7CC3"/>
    <w:rsid w:val="008E2CEE"/>
    <w:rsid w:val="008E30CE"/>
    <w:rsid w:val="008E325D"/>
    <w:rsid w:val="008F132E"/>
    <w:rsid w:val="008F39FD"/>
    <w:rsid w:val="008F57C1"/>
    <w:rsid w:val="008F6D4D"/>
    <w:rsid w:val="008F7481"/>
    <w:rsid w:val="008F7C90"/>
    <w:rsid w:val="009048AF"/>
    <w:rsid w:val="00904F9F"/>
    <w:rsid w:val="00906AD4"/>
    <w:rsid w:val="00910B17"/>
    <w:rsid w:val="00911D7D"/>
    <w:rsid w:val="00913050"/>
    <w:rsid w:val="00913628"/>
    <w:rsid w:val="009141D4"/>
    <w:rsid w:val="00916BD7"/>
    <w:rsid w:val="0092245C"/>
    <w:rsid w:val="009242E0"/>
    <w:rsid w:val="00926171"/>
    <w:rsid w:val="009261FA"/>
    <w:rsid w:val="00930FDA"/>
    <w:rsid w:val="0093316C"/>
    <w:rsid w:val="00935D72"/>
    <w:rsid w:val="00940D77"/>
    <w:rsid w:val="009462EF"/>
    <w:rsid w:val="0095226D"/>
    <w:rsid w:val="00952B5C"/>
    <w:rsid w:val="00953E96"/>
    <w:rsid w:val="0095450C"/>
    <w:rsid w:val="00956D26"/>
    <w:rsid w:val="00957849"/>
    <w:rsid w:val="00963409"/>
    <w:rsid w:val="00964345"/>
    <w:rsid w:val="0097325F"/>
    <w:rsid w:val="00976C48"/>
    <w:rsid w:val="009806A5"/>
    <w:rsid w:val="00980774"/>
    <w:rsid w:val="00983265"/>
    <w:rsid w:val="00985691"/>
    <w:rsid w:val="009873E4"/>
    <w:rsid w:val="00987D77"/>
    <w:rsid w:val="00991F5F"/>
    <w:rsid w:val="00994947"/>
    <w:rsid w:val="00994B3C"/>
    <w:rsid w:val="00994B68"/>
    <w:rsid w:val="00994CBB"/>
    <w:rsid w:val="00995750"/>
    <w:rsid w:val="009A126C"/>
    <w:rsid w:val="009A1455"/>
    <w:rsid w:val="009A5497"/>
    <w:rsid w:val="009A6915"/>
    <w:rsid w:val="009B52E3"/>
    <w:rsid w:val="009B61DE"/>
    <w:rsid w:val="009C228F"/>
    <w:rsid w:val="009C2D34"/>
    <w:rsid w:val="009C7E95"/>
    <w:rsid w:val="009D08BC"/>
    <w:rsid w:val="009D1FE1"/>
    <w:rsid w:val="009E04E6"/>
    <w:rsid w:val="009E1ED3"/>
    <w:rsid w:val="009E23DC"/>
    <w:rsid w:val="009E60A7"/>
    <w:rsid w:val="009F0349"/>
    <w:rsid w:val="009F1981"/>
    <w:rsid w:val="009F1E3B"/>
    <w:rsid w:val="009F2005"/>
    <w:rsid w:val="009F2B63"/>
    <w:rsid w:val="009F37F1"/>
    <w:rsid w:val="009F434C"/>
    <w:rsid w:val="009F5FD3"/>
    <w:rsid w:val="009F7784"/>
    <w:rsid w:val="00A030C0"/>
    <w:rsid w:val="00A033CC"/>
    <w:rsid w:val="00A0351B"/>
    <w:rsid w:val="00A04145"/>
    <w:rsid w:val="00A0561C"/>
    <w:rsid w:val="00A12593"/>
    <w:rsid w:val="00A14EED"/>
    <w:rsid w:val="00A173C6"/>
    <w:rsid w:val="00A17E0A"/>
    <w:rsid w:val="00A20F81"/>
    <w:rsid w:val="00A22115"/>
    <w:rsid w:val="00A31C4B"/>
    <w:rsid w:val="00A324E3"/>
    <w:rsid w:val="00A34A4F"/>
    <w:rsid w:val="00A43A14"/>
    <w:rsid w:val="00A44B41"/>
    <w:rsid w:val="00A46788"/>
    <w:rsid w:val="00A50FAF"/>
    <w:rsid w:val="00A565D2"/>
    <w:rsid w:val="00A56CE9"/>
    <w:rsid w:val="00A56D60"/>
    <w:rsid w:val="00A60F26"/>
    <w:rsid w:val="00A63D32"/>
    <w:rsid w:val="00A64EF4"/>
    <w:rsid w:val="00A656A4"/>
    <w:rsid w:val="00A67F18"/>
    <w:rsid w:val="00A70D1C"/>
    <w:rsid w:val="00A729DA"/>
    <w:rsid w:val="00A73D11"/>
    <w:rsid w:val="00A753E7"/>
    <w:rsid w:val="00A77323"/>
    <w:rsid w:val="00A83F9F"/>
    <w:rsid w:val="00A84384"/>
    <w:rsid w:val="00A86063"/>
    <w:rsid w:val="00A902C2"/>
    <w:rsid w:val="00A90E3E"/>
    <w:rsid w:val="00A9125B"/>
    <w:rsid w:val="00A9451B"/>
    <w:rsid w:val="00A95599"/>
    <w:rsid w:val="00A95E7A"/>
    <w:rsid w:val="00A966FB"/>
    <w:rsid w:val="00A96D57"/>
    <w:rsid w:val="00AA1EC9"/>
    <w:rsid w:val="00AA2F4F"/>
    <w:rsid w:val="00AA4B15"/>
    <w:rsid w:val="00AA5D10"/>
    <w:rsid w:val="00AA6864"/>
    <w:rsid w:val="00AA79AD"/>
    <w:rsid w:val="00AA7BF9"/>
    <w:rsid w:val="00AB0379"/>
    <w:rsid w:val="00AB0823"/>
    <w:rsid w:val="00AB5EBC"/>
    <w:rsid w:val="00AC6363"/>
    <w:rsid w:val="00AE1502"/>
    <w:rsid w:val="00AE3805"/>
    <w:rsid w:val="00AE5806"/>
    <w:rsid w:val="00AE6377"/>
    <w:rsid w:val="00AE7070"/>
    <w:rsid w:val="00AF0B38"/>
    <w:rsid w:val="00AF2339"/>
    <w:rsid w:val="00AF2D16"/>
    <w:rsid w:val="00AF4275"/>
    <w:rsid w:val="00AF51CE"/>
    <w:rsid w:val="00AF6369"/>
    <w:rsid w:val="00B02CD7"/>
    <w:rsid w:val="00B07396"/>
    <w:rsid w:val="00B11967"/>
    <w:rsid w:val="00B1672D"/>
    <w:rsid w:val="00B246A1"/>
    <w:rsid w:val="00B2540D"/>
    <w:rsid w:val="00B260A3"/>
    <w:rsid w:val="00B34EE6"/>
    <w:rsid w:val="00B3526C"/>
    <w:rsid w:val="00B466F2"/>
    <w:rsid w:val="00B47640"/>
    <w:rsid w:val="00B525AE"/>
    <w:rsid w:val="00B52B15"/>
    <w:rsid w:val="00B53072"/>
    <w:rsid w:val="00B554C9"/>
    <w:rsid w:val="00B619BF"/>
    <w:rsid w:val="00B61F9C"/>
    <w:rsid w:val="00B63248"/>
    <w:rsid w:val="00B6426B"/>
    <w:rsid w:val="00B7080B"/>
    <w:rsid w:val="00B72F83"/>
    <w:rsid w:val="00B7664B"/>
    <w:rsid w:val="00B8010B"/>
    <w:rsid w:val="00B82643"/>
    <w:rsid w:val="00B83B1A"/>
    <w:rsid w:val="00B83DED"/>
    <w:rsid w:val="00B8500F"/>
    <w:rsid w:val="00B86455"/>
    <w:rsid w:val="00B871DA"/>
    <w:rsid w:val="00B878CC"/>
    <w:rsid w:val="00B94812"/>
    <w:rsid w:val="00B96C1E"/>
    <w:rsid w:val="00BA16B1"/>
    <w:rsid w:val="00BA16C5"/>
    <w:rsid w:val="00BA3662"/>
    <w:rsid w:val="00BA4420"/>
    <w:rsid w:val="00BA5242"/>
    <w:rsid w:val="00BA5D2E"/>
    <w:rsid w:val="00BA606D"/>
    <w:rsid w:val="00BA6983"/>
    <w:rsid w:val="00BA7E39"/>
    <w:rsid w:val="00BB78A6"/>
    <w:rsid w:val="00BB7EE5"/>
    <w:rsid w:val="00BC0991"/>
    <w:rsid w:val="00BC0C65"/>
    <w:rsid w:val="00BC3360"/>
    <w:rsid w:val="00BC4CF4"/>
    <w:rsid w:val="00BD0DC6"/>
    <w:rsid w:val="00BD4648"/>
    <w:rsid w:val="00BD5312"/>
    <w:rsid w:val="00BD6747"/>
    <w:rsid w:val="00BE0F61"/>
    <w:rsid w:val="00BE0F8D"/>
    <w:rsid w:val="00BE5DCD"/>
    <w:rsid w:val="00BE678E"/>
    <w:rsid w:val="00BE7090"/>
    <w:rsid w:val="00BE7CE3"/>
    <w:rsid w:val="00BF5414"/>
    <w:rsid w:val="00BF74D7"/>
    <w:rsid w:val="00C02CCF"/>
    <w:rsid w:val="00C11DBD"/>
    <w:rsid w:val="00C12E55"/>
    <w:rsid w:val="00C14169"/>
    <w:rsid w:val="00C151D2"/>
    <w:rsid w:val="00C157A7"/>
    <w:rsid w:val="00C160F4"/>
    <w:rsid w:val="00C20440"/>
    <w:rsid w:val="00C20680"/>
    <w:rsid w:val="00C21BC7"/>
    <w:rsid w:val="00C24756"/>
    <w:rsid w:val="00C26134"/>
    <w:rsid w:val="00C27A8D"/>
    <w:rsid w:val="00C32935"/>
    <w:rsid w:val="00C33D07"/>
    <w:rsid w:val="00C3575E"/>
    <w:rsid w:val="00C3630A"/>
    <w:rsid w:val="00C4080F"/>
    <w:rsid w:val="00C470E0"/>
    <w:rsid w:val="00C47545"/>
    <w:rsid w:val="00C47843"/>
    <w:rsid w:val="00C47F9A"/>
    <w:rsid w:val="00C51B97"/>
    <w:rsid w:val="00C52A76"/>
    <w:rsid w:val="00C52F63"/>
    <w:rsid w:val="00C54E6E"/>
    <w:rsid w:val="00C57962"/>
    <w:rsid w:val="00C60025"/>
    <w:rsid w:val="00C63FA0"/>
    <w:rsid w:val="00C71BD8"/>
    <w:rsid w:val="00C741F9"/>
    <w:rsid w:val="00C74997"/>
    <w:rsid w:val="00C764C2"/>
    <w:rsid w:val="00C77105"/>
    <w:rsid w:val="00C82EFE"/>
    <w:rsid w:val="00C87A92"/>
    <w:rsid w:val="00C90E2E"/>
    <w:rsid w:val="00C9480C"/>
    <w:rsid w:val="00C964AB"/>
    <w:rsid w:val="00C96EB2"/>
    <w:rsid w:val="00C9792E"/>
    <w:rsid w:val="00CA5688"/>
    <w:rsid w:val="00CA5A87"/>
    <w:rsid w:val="00CA730F"/>
    <w:rsid w:val="00CB3CAD"/>
    <w:rsid w:val="00CC3BAE"/>
    <w:rsid w:val="00CC4762"/>
    <w:rsid w:val="00CC65FC"/>
    <w:rsid w:val="00CC6A60"/>
    <w:rsid w:val="00CC7852"/>
    <w:rsid w:val="00CD0874"/>
    <w:rsid w:val="00CD209F"/>
    <w:rsid w:val="00CD2FFE"/>
    <w:rsid w:val="00CD5890"/>
    <w:rsid w:val="00CD6B53"/>
    <w:rsid w:val="00CD7382"/>
    <w:rsid w:val="00CE11D6"/>
    <w:rsid w:val="00CE2E00"/>
    <w:rsid w:val="00CE6873"/>
    <w:rsid w:val="00CE7C41"/>
    <w:rsid w:val="00CF04F6"/>
    <w:rsid w:val="00CF43ED"/>
    <w:rsid w:val="00CF449C"/>
    <w:rsid w:val="00CF5735"/>
    <w:rsid w:val="00D006FA"/>
    <w:rsid w:val="00D03A84"/>
    <w:rsid w:val="00D04AC5"/>
    <w:rsid w:val="00D120DD"/>
    <w:rsid w:val="00D12217"/>
    <w:rsid w:val="00D12F9A"/>
    <w:rsid w:val="00D15403"/>
    <w:rsid w:val="00D1696D"/>
    <w:rsid w:val="00D17C04"/>
    <w:rsid w:val="00D17DE6"/>
    <w:rsid w:val="00D23460"/>
    <w:rsid w:val="00D273B1"/>
    <w:rsid w:val="00D27A03"/>
    <w:rsid w:val="00D314E8"/>
    <w:rsid w:val="00D3516E"/>
    <w:rsid w:val="00D37059"/>
    <w:rsid w:val="00D37A2E"/>
    <w:rsid w:val="00D4146D"/>
    <w:rsid w:val="00D44C7A"/>
    <w:rsid w:val="00D51B6D"/>
    <w:rsid w:val="00D521EB"/>
    <w:rsid w:val="00D555EC"/>
    <w:rsid w:val="00D62FD8"/>
    <w:rsid w:val="00D6526A"/>
    <w:rsid w:val="00D7147A"/>
    <w:rsid w:val="00D72D58"/>
    <w:rsid w:val="00D731D3"/>
    <w:rsid w:val="00D7460A"/>
    <w:rsid w:val="00D75598"/>
    <w:rsid w:val="00D820D7"/>
    <w:rsid w:val="00D858E2"/>
    <w:rsid w:val="00D86C00"/>
    <w:rsid w:val="00D86E06"/>
    <w:rsid w:val="00D90199"/>
    <w:rsid w:val="00D91BF2"/>
    <w:rsid w:val="00D97704"/>
    <w:rsid w:val="00DA0038"/>
    <w:rsid w:val="00DA1B2E"/>
    <w:rsid w:val="00DA254A"/>
    <w:rsid w:val="00DB0DFC"/>
    <w:rsid w:val="00DB1AB4"/>
    <w:rsid w:val="00DC6668"/>
    <w:rsid w:val="00DD1073"/>
    <w:rsid w:val="00DD1CE6"/>
    <w:rsid w:val="00DD3F39"/>
    <w:rsid w:val="00DD5AB4"/>
    <w:rsid w:val="00DD64B3"/>
    <w:rsid w:val="00DE56E3"/>
    <w:rsid w:val="00DE5DD6"/>
    <w:rsid w:val="00DE6A02"/>
    <w:rsid w:val="00DE7DD4"/>
    <w:rsid w:val="00DF2F49"/>
    <w:rsid w:val="00DF7294"/>
    <w:rsid w:val="00E023C4"/>
    <w:rsid w:val="00E027FA"/>
    <w:rsid w:val="00E06C04"/>
    <w:rsid w:val="00E07056"/>
    <w:rsid w:val="00E079B3"/>
    <w:rsid w:val="00E07C9A"/>
    <w:rsid w:val="00E15306"/>
    <w:rsid w:val="00E1680D"/>
    <w:rsid w:val="00E16EAF"/>
    <w:rsid w:val="00E2286A"/>
    <w:rsid w:val="00E24C09"/>
    <w:rsid w:val="00E24EF7"/>
    <w:rsid w:val="00E24F35"/>
    <w:rsid w:val="00E25A0F"/>
    <w:rsid w:val="00E261DD"/>
    <w:rsid w:val="00E302E7"/>
    <w:rsid w:val="00E3193E"/>
    <w:rsid w:val="00E33EE0"/>
    <w:rsid w:val="00E374B1"/>
    <w:rsid w:val="00E43CBB"/>
    <w:rsid w:val="00E44829"/>
    <w:rsid w:val="00E44FD7"/>
    <w:rsid w:val="00E52401"/>
    <w:rsid w:val="00E52EEE"/>
    <w:rsid w:val="00E5376C"/>
    <w:rsid w:val="00E57ED6"/>
    <w:rsid w:val="00E60160"/>
    <w:rsid w:val="00E62EE0"/>
    <w:rsid w:val="00E63CD7"/>
    <w:rsid w:val="00E647F1"/>
    <w:rsid w:val="00E66A29"/>
    <w:rsid w:val="00E70DD1"/>
    <w:rsid w:val="00E74924"/>
    <w:rsid w:val="00E755B6"/>
    <w:rsid w:val="00E75E29"/>
    <w:rsid w:val="00E7621B"/>
    <w:rsid w:val="00E7673F"/>
    <w:rsid w:val="00E777B7"/>
    <w:rsid w:val="00E912FD"/>
    <w:rsid w:val="00E91E64"/>
    <w:rsid w:val="00EA103D"/>
    <w:rsid w:val="00EA1C5B"/>
    <w:rsid w:val="00EA2CAF"/>
    <w:rsid w:val="00EA43B1"/>
    <w:rsid w:val="00EA5E10"/>
    <w:rsid w:val="00EA6C8D"/>
    <w:rsid w:val="00EB0904"/>
    <w:rsid w:val="00EB1ED5"/>
    <w:rsid w:val="00EB25A5"/>
    <w:rsid w:val="00EB267F"/>
    <w:rsid w:val="00EB665C"/>
    <w:rsid w:val="00EC0832"/>
    <w:rsid w:val="00EC1542"/>
    <w:rsid w:val="00EC182F"/>
    <w:rsid w:val="00EC284D"/>
    <w:rsid w:val="00ED32CF"/>
    <w:rsid w:val="00ED3FC2"/>
    <w:rsid w:val="00ED4280"/>
    <w:rsid w:val="00ED5D24"/>
    <w:rsid w:val="00EE12B0"/>
    <w:rsid w:val="00EE54D7"/>
    <w:rsid w:val="00EE5D4E"/>
    <w:rsid w:val="00EE647E"/>
    <w:rsid w:val="00EF1523"/>
    <w:rsid w:val="00EF1867"/>
    <w:rsid w:val="00EF3899"/>
    <w:rsid w:val="00EF3A8E"/>
    <w:rsid w:val="00EF3E60"/>
    <w:rsid w:val="00EF6316"/>
    <w:rsid w:val="00EF6CD9"/>
    <w:rsid w:val="00EF709B"/>
    <w:rsid w:val="00EF711D"/>
    <w:rsid w:val="00EF7151"/>
    <w:rsid w:val="00F00634"/>
    <w:rsid w:val="00F01CA3"/>
    <w:rsid w:val="00F01F48"/>
    <w:rsid w:val="00F02055"/>
    <w:rsid w:val="00F030FC"/>
    <w:rsid w:val="00F0573D"/>
    <w:rsid w:val="00F05DA5"/>
    <w:rsid w:val="00F0796E"/>
    <w:rsid w:val="00F10309"/>
    <w:rsid w:val="00F10335"/>
    <w:rsid w:val="00F10814"/>
    <w:rsid w:val="00F12470"/>
    <w:rsid w:val="00F13DE5"/>
    <w:rsid w:val="00F14B32"/>
    <w:rsid w:val="00F17DED"/>
    <w:rsid w:val="00F17E30"/>
    <w:rsid w:val="00F205B4"/>
    <w:rsid w:val="00F20CD6"/>
    <w:rsid w:val="00F238C8"/>
    <w:rsid w:val="00F25E1F"/>
    <w:rsid w:val="00F2691E"/>
    <w:rsid w:val="00F26E34"/>
    <w:rsid w:val="00F273F0"/>
    <w:rsid w:val="00F30687"/>
    <w:rsid w:val="00F34C96"/>
    <w:rsid w:val="00F35CC0"/>
    <w:rsid w:val="00F42BFA"/>
    <w:rsid w:val="00F453ED"/>
    <w:rsid w:val="00F468E4"/>
    <w:rsid w:val="00F4731E"/>
    <w:rsid w:val="00F47362"/>
    <w:rsid w:val="00F4787F"/>
    <w:rsid w:val="00F51DC3"/>
    <w:rsid w:val="00F52EC8"/>
    <w:rsid w:val="00F560A0"/>
    <w:rsid w:val="00F57AAE"/>
    <w:rsid w:val="00F57C1F"/>
    <w:rsid w:val="00F6337C"/>
    <w:rsid w:val="00F654A7"/>
    <w:rsid w:val="00F70021"/>
    <w:rsid w:val="00F80557"/>
    <w:rsid w:val="00F825B2"/>
    <w:rsid w:val="00F83954"/>
    <w:rsid w:val="00F95739"/>
    <w:rsid w:val="00FA0AB7"/>
    <w:rsid w:val="00FA38C4"/>
    <w:rsid w:val="00FA39DF"/>
    <w:rsid w:val="00FA4E4D"/>
    <w:rsid w:val="00FA728D"/>
    <w:rsid w:val="00FB04BD"/>
    <w:rsid w:val="00FB0573"/>
    <w:rsid w:val="00FB0DA6"/>
    <w:rsid w:val="00FB13EE"/>
    <w:rsid w:val="00FB350C"/>
    <w:rsid w:val="00FB3E7D"/>
    <w:rsid w:val="00FB6162"/>
    <w:rsid w:val="00FC6917"/>
    <w:rsid w:val="00FD338C"/>
    <w:rsid w:val="00FD36F8"/>
    <w:rsid w:val="00FE4016"/>
    <w:rsid w:val="00FE5A61"/>
    <w:rsid w:val="00FE65EA"/>
    <w:rsid w:val="00FF0E95"/>
    <w:rsid w:val="00FF6C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F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FFE"/>
  </w:style>
  <w:style w:type="paragraph" w:styleId="Heading1">
    <w:name w:val="heading 1"/>
    <w:basedOn w:val="Normal"/>
    <w:next w:val="Normal"/>
    <w:link w:val="Heading1Char"/>
    <w:uiPriority w:val="9"/>
    <w:qFormat/>
    <w:rsid w:val="005C1C8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5C1C8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C1C8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C1C8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5C1C8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5C1C8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5C1C8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5C1C8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5C1C8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C84"/>
    <w:rPr>
      <w:rFonts w:asciiTheme="majorHAnsi" w:eastAsiaTheme="majorEastAsia" w:hAnsiTheme="majorHAnsi" w:cstheme="majorBidi"/>
      <w:color w:val="1F4E79" w:themeColor="accent1" w:themeShade="80"/>
      <w:sz w:val="36"/>
      <w:szCs w:val="36"/>
    </w:rPr>
  </w:style>
  <w:style w:type="character" w:customStyle="1" w:styleId="Heading9Char">
    <w:name w:val="Heading 9 Char"/>
    <w:basedOn w:val="DefaultParagraphFont"/>
    <w:link w:val="Heading9"/>
    <w:uiPriority w:val="9"/>
    <w:rsid w:val="005C1C84"/>
    <w:rPr>
      <w:rFonts w:asciiTheme="majorHAnsi" w:eastAsiaTheme="majorEastAsia" w:hAnsiTheme="majorHAnsi" w:cstheme="majorBidi"/>
      <w:i/>
      <w:iCs/>
      <w:color w:val="1F4E79" w:themeColor="accent1" w:themeShade="80"/>
    </w:rPr>
  </w:style>
  <w:style w:type="numbering" w:customStyle="1" w:styleId="NoList1">
    <w:name w:val="No List1"/>
    <w:next w:val="NoList"/>
    <w:uiPriority w:val="99"/>
    <w:semiHidden/>
    <w:unhideWhenUsed/>
    <w:rsid w:val="004079D4"/>
  </w:style>
  <w:style w:type="paragraph" w:styleId="BodyText3">
    <w:name w:val="Body Text 3"/>
    <w:basedOn w:val="Normal"/>
    <w:link w:val="BodyText3Char"/>
    <w:rsid w:val="004079D4"/>
    <w:pPr>
      <w:spacing w:after="0" w:line="240" w:lineRule="auto"/>
      <w:ind w:right="185"/>
    </w:pPr>
    <w:rPr>
      <w:rFonts w:ascii="Arial" w:eastAsia="Times New Roman" w:hAnsi="Arial" w:cs="Times New Roman"/>
      <w:bCs/>
      <w:sz w:val="24"/>
      <w:szCs w:val="20"/>
      <w:lang w:val="en-GB"/>
    </w:rPr>
  </w:style>
  <w:style w:type="character" w:customStyle="1" w:styleId="BodyText3Char">
    <w:name w:val="Body Text 3 Char"/>
    <w:basedOn w:val="DefaultParagraphFont"/>
    <w:link w:val="BodyText3"/>
    <w:rsid w:val="004079D4"/>
    <w:rPr>
      <w:rFonts w:ascii="Arial" w:eastAsia="Times New Roman" w:hAnsi="Arial" w:cs="Times New Roman"/>
      <w:bCs/>
      <w:sz w:val="24"/>
      <w:szCs w:val="20"/>
      <w:lang w:val="en-GB"/>
    </w:rPr>
  </w:style>
  <w:style w:type="paragraph" w:styleId="BodyTextIndent2">
    <w:name w:val="Body Text Indent 2"/>
    <w:basedOn w:val="Normal"/>
    <w:link w:val="BodyTextIndent2Char"/>
    <w:rsid w:val="004079D4"/>
    <w:pPr>
      <w:spacing w:after="120" w:line="480" w:lineRule="auto"/>
      <w:ind w:left="283"/>
    </w:pPr>
    <w:rPr>
      <w:rFonts w:ascii="Times New Roman" w:eastAsia="Times New Roman" w:hAnsi="Times New Roman" w:cs="Times New Roman"/>
      <w:sz w:val="20"/>
      <w:szCs w:val="20"/>
      <w:lang w:val="en-GB"/>
    </w:rPr>
  </w:style>
  <w:style w:type="character" w:customStyle="1" w:styleId="BodyTextIndent2Char">
    <w:name w:val="Body Text Indent 2 Char"/>
    <w:basedOn w:val="DefaultParagraphFont"/>
    <w:link w:val="BodyTextIndent2"/>
    <w:rsid w:val="004079D4"/>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4079D4"/>
    <w:pPr>
      <w:spacing w:after="120" w:line="240" w:lineRule="auto"/>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4079D4"/>
    <w:rPr>
      <w:rFonts w:ascii="Times New Roman" w:eastAsia="Times New Roman" w:hAnsi="Times New Roman" w:cs="Times New Roman"/>
      <w:sz w:val="16"/>
      <w:szCs w:val="16"/>
      <w:lang w:val="en-GB"/>
    </w:rPr>
  </w:style>
  <w:style w:type="paragraph" w:styleId="Footer">
    <w:name w:val="footer"/>
    <w:basedOn w:val="Normal"/>
    <w:link w:val="FooterChar"/>
    <w:uiPriority w:val="99"/>
    <w:rsid w:val="004079D4"/>
    <w:pPr>
      <w:tabs>
        <w:tab w:val="center" w:pos="4536"/>
        <w:tab w:val="right" w:pos="9072"/>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4079D4"/>
    <w:rPr>
      <w:rFonts w:ascii="Times New Roman" w:eastAsia="Times New Roman" w:hAnsi="Times New Roman" w:cs="Times New Roman"/>
      <w:sz w:val="20"/>
      <w:szCs w:val="20"/>
      <w:lang w:val="en-GB"/>
    </w:rPr>
  </w:style>
  <w:style w:type="character" w:styleId="PageNumber">
    <w:name w:val="page number"/>
    <w:basedOn w:val="DefaultParagraphFont"/>
    <w:rsid w:val="004079D4"/>
  </w:style>
  <w:style w:type="character" w:customStyle="1" w:styleId="BalloonTextChar">
    <w:name w:val="Balloon Text Char"/>
    <w:basedOn w:val="DefaultParagraphFont"/>
    <w:link w:val="BalloonText"/>
    <w:semiHidden/>
    <w:rsid w:val="004079D4"/>
    <w:rPr>
      <w:rFonts w:ascii="Tahoma" w:eastAsia="Times New Roman" w:hAnsi="Tahoma" w:cs="Tahoma"/>
      <w:sz w:val="16"/>
      <w:szCs w:val="16"/>
      <w:lang w:val="en-GB"/>
    </w:rPr>
  </w:style>
  <w:style w:type="paragraph" w:styleId="BalloonText">
    <w:name w:val="Balloon Text"/>
    <w:basedOn w:val="Normal"/>
    <w:link w:val="BalloonTextChar"/>
    <w:semiHidden/>
    <w:rsid w:val="004079D4"/>
    <w:pPr>
      <w:spacing w:after="0" w:line="240" w:lineRule="auto"/>
    </w:pPr>
    <w:rPr>
      <w:rFonts w:ascii="Tahoma" w:eastAsia="Times New Roman" w:hAnsi="Tahoma" w:cs="Tahoma"/>
      <w:sz w:val="16"/>
      <w:szCs w:val="16"/>
      <w:lang w:val="en-GB"/>
    </w:rPr>
  </w:style>
  <w:style w:type="character" w:customStyle="1" w:styleId="BalloonTextChar1">
    <w:name w:val="Balloon Text Char1"/>
    <w:basedOn w:val="DefaultParagraphFont"/>
    <w:uiPriority w:val="99"/>
    <w:semiHidden/>
    <w:rsid w:val="004079D4"/>
    <w:rPr>
      <w:rFonts w:ascii="Tahoma" w:hAnsi="Tahoma" w:cs="Tahoma"/>
      <w:sz w:val="16"/>
      <w:szCs w:val="16"/>
    </w:rPr>
  </w:style>
  <w:style w:type="character" w:customStyle="1" w:styleId="apple-style-span">
    <w:name w:val="apple-style-span"/>
    <w:basedOn w:val="DefaultParagraphFont"/>
    <w:rsid w:val="004079D4"/>
  </w:style>
  <w:style w:type="character" w:customStyle="1" w:styleId="apple-converted-space">
    <w:name w:val="apple-converted-space"/>
    <w:basedOn w:val="DefaultParagraphFont"/>
    <w:rsid w:val="004079D4"/>
  </w:style>
  <w:style w:type="paragraph" w:styleId="ListParagraph">
    <w:name w:val="List Paragraph"/>
    <w:basedOn w:val="Normal"/>
    <w:uiPriority w:val="34"/>
    <w:qFormat/>
    <w:rsid w:val="004079D4"/>
    <w:pPr>
      <w:ind w:left="720"/>
      <w:contextualSpacing/>
    </w:pPr>
  </w:style>
  <w:style w:type="paragraph" w:styleId="Header">
    <w:name w:val="header"/>
    <w:basedOn w:val="Normal"/>
    <w:link w:val="HeaderChar"/>
    <w:uiPriority w:val="99"/>
    <w:unhideWhenUsed/>
    <w:rsid w:val="004079D4"/>
    <w:pPr>
      <w:tabs>
        <w:tab w:val="center" w:pos="4536"/>
        <w:tab w:val="right" w:pos="9072"/>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4079D4"/>
    <w:rPr>
      <w:rFonts w:ascii="Times New Roman" w:eastAsia="Times New Roman" w:hAnsi="Times New Roman" w:cs="Times New Roman"/>
      <w:sz w:val="20"/>
      <w:szCs w:val="20"/>
      <w:lang w:val="en-GB"/>
    </w:rPr>
  </w:style>
  <w:style w:type="paragraph" w:styleId="NoSpacing">
    <w:name w:val="No Spacing"/>
    <w:link w:val="NoSpacingChar"/>
    <w:uiPriority w:val="1"/>
    <w:qFormat/>
    <w:rsid w:val="005C1C84"/>
    <w:pPr>
      <w:spacing w:after="0" w:line="240" w:lineRule="auto"/>
    </w:pPr>
  </w:style>
  <w:style w:type="character" w:customStyle="1" w:styleId="NoSpacingChar">
    <w:name w:val="No Spacing Char"/>
    <w:basedOn w:val="DefaultParagraphFont"/>
    <w:link w:val="NoSpacing"/>
    <w:uiPriority w:val="1"/>
    <w:rsid w:val="004079D4"/>
  </w:style>
  <w:style w:type="paragraph" w:styleId="DocumentMap">
    <w:name w:val="Document Map"/>
    <w:basedOn w:val="Normal"/>
    <w:link w:val="DocumentMapChar"/>
    <w:uiPriority w:val="99"/>
    <w:semiHidden/>
    <w:unhideWhenUsed/>
    <w:rsid w:val="004079D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79D4"/>
    <w:rPr>
      <w:rFonts w:ascii="Tahoma" w:hAnsi="Tahoma" w:cs="Tahoma"/>
      <w:sz w:val="16"/>
      <w:szCs w:val="16"/>
    </w:rPr>
  </w:style>
  <w:style w:type="table" w:styleId="ColorfulShading-Accent3">
    <w:name w:val="Colorful Shading Accent 3"/>
    <w:basedOn w:val="TableNormal"/>
    <w:uiPriority w:val="71"/>
    <w:rsid w:val="004079D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List-Accent1">
    <w:name w:val="Colorful List Accent 1"/>
    <w:basedOn w:val="TableNormal"/>
    <w:uiPriority w:val="72"/>
    <w:rsid w:val="004079D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MediumList2-Accent3">
    <w:name w:val="Medium List 2 Accent 3"/>
    <w:basedOn w:val="TableNormal"/>
    <w:uiPriority w:val="66"/>
    <w:rsid w:val="004079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4079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MediumList11">
    <w:name w:val="Medium List 11"/>
    <w:basedOn w:val="TableNormal"/>
    <w:uiPriority w:val="65"/>
    <w:rsid w:val="004079D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5">
    <w:name w:val="Medium List 1 Accent 5"/>
    <w:basedOn w:val="TableNormal"/>
    <w:uiPriority w:val="65"/>
    <w:rsid w:val="004079D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LightShading1">
    <w:name w:val="Light Shading1"/>
    <w:basedOn w:val="TableNormal"/>
    <w:uiPriority w:val="60"/>
    <w:rsid w:val="004079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1">
    <w:name w:val="Medium Grid 1 Accent 1"/>
    <w:basedOn w:val="TableNormal"/>
    <w:uiPriority w:val="67"/>
    <w:rsid w:val="004079D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3-Accent5">
    <w:name w:val="Medium Grid 3 Accent 5"/>
    <w:basedOn w:val="TableNormal"/>
    <w:uiPriority w:val="69"/>
    <w:rsid w:val="004079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1-Accent5">
    <w:name w:val="Medium Grid 1 Accent 5"/>
    <w:basedOn w:val="TableNormal"/>
    <w:uiPriority w:val="67"/>
    <w:rsid w:val="004079D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TableGrid">
    <w:name w:val="Table Grid"/>
    <w:basedOn w:val="TableNormal"/>
    <w:uiPriority w:val="59"/>
    <w:rsid w:val="0040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4079D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4079D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MediumList1-Accent11">
    <w:name w:val="Medium List 1 - Accent 11"/>
    <w:basedOn w:val="TableNormal"/>
    <w:uiPriority w:val="65"/>
    <w:rsid w:val="004079D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ColorfulGrid-Accent5">
    <w:name w:val="Colorful Grid Accent 5"/>
    <w:basedOn w:val="TableNormal"/>
    <w:uiPriority w:val="73"/>
    <w:rsid w:val="004079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LightGrid-Accent5">
    <w:name w:val="Light Grid Accent 5"/>
    <w:basedOn w:val="TableNormal"/>
    <w:uiPriority w:val="62"/>
    <w:rsid w:val="004079D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Grid-Accent11">
    <w:name w:val="Light Grid - Accent 11"/>
    <w:basedOn w:val="TableNormal"/>
    <w:uiPriority w:val="62"/>
    <w:rsid w:val="004079D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MediumList2-Accent5">
    <w:name w:val="Medium List 2 Accent 5"/>
    <w:basedOn w:val="TableNormal"/>
    <w:uiPriority w:val="66"/>
    <w:rsid w:val="004079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5">
    <w:name w:val="Light Shading Accent 5"/>
    <w:basedOn w:val="TableNormal"/>
    <w:uiPriority w:val="60"/>
    <w:rsid w:val="004079D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List1-Accent6">
    <w:name w:val="Medium List 1 Accent 6"/>
    <w:basedOn w:val="TableNormal"/>
    <w:uiPriority w:val="65"/>
    <w:rsid w:val="004079D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Accent6">
    <w:name w:val="Medium List 2 Accent 6"/>
    <w:basedOn w:val="TableNormal"/>
    <w:uiPriority w:val="66"/>
    <w:rsid w:val="004079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6">
    <w:name w:val="Light Shading Accent 6"/>
    <w:basedOn w:val="TableNormal"/>
    <w:uiPriority w:val="60"/>
    <w:rsid w:val="004079D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5">
    <w:name w:val="Light List Accent 5"/>
    <w:basedOn w:val="TableNormal"/>
    <w:uiPriority w:val="61"/>
    <w:rsid w:val="004079D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List-Accent5">
    <w:name w:val="Colorful List Accent 5"/>
    <w:basedOn w:val="TableNormal"/>
    <w:uiPriority w:val="72"/>
    <w:rsid w:val="004079D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ghtGrid-Accent6">
    <w:name w:val="Light Grid Accent 6"/>
    <w:basedOn w:val="TableNormal"/>
    <w:uiPriority w:val="62"/>
    <w:rsid w:val="004079D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1">
    <w:name w:val="Table Grid1"/>
    <w:basedOn w:val="TableNormal"/>
    <w:next w:val="TableGrid"/>
    <w:uiPriority w:val="59"/>
    <w:rsid w:val="0040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4"/>
    <w:pPr>
      <w:autoSpaceDE w:val="0"/>
      <w:autoSpaceDN w:val="0"/>
      <w:adjustRightInd w:val="0"/>
      <w:spacing w:after="0" w:line="240" w:lineRule="auto"/>
    </w:pPr>
    <w:rPr>
      <w:rFonts w:ascii="Arial" w:hAnsi="Arial" w:cs="Arial"/>
      <w:color w:val="000000"/>
      <w:sz w:val="24"/>
      <w:szCs w:val="24"/>
    </w:rPr>
  </w:style>
  <w:style w:type="table" w:customStyle="1" w:styleId="LightGrid-Accent51">
    <w:name w:val="Light Grid - Accent 51"/>
    <w:basedOn w:val="TableNormal"/>
    <w:next w:val="LightGrid-Accent5"/>
    <w:uiPriority w:val="62"/>
    <w:rsid w:val="004079D4"/>
    <w:pPr>
      <w:spacing w:after="0" w:line="240" w:lineRule="auto"/>
    </w:pPr>
    <w:tblPr>
      <w:tblStyleRowBandSize w:val="1"/>
      <w:tblStyleColBandSize w:val="1"/>
      <w:tblBorders>
        <w:top w:val="single" w:sz="8" w:space="0" w:color="005BD3"/>
        <w:left w:val="single" w:sz="8" w:space="0" w:color="005BD3"/>
        <w:bottom w:val="single" w:sz="8" w:space="0" w:color="005BD3"/>
        <w:right w:val="single" w:sz="8" w:space="0" w:color="005BD3"/>
        <w:insideH w:val="single" w:sz="8" w:space="0" w:color="005BD3"/>
        <w:insideV w:val="single" w:sz="8" w:space="0" w:color="005BD3"/>
      </w:tblBorders>
    </w:tblPr>
    <w:tblStylePr w:type="firstRow">
      <w:pPr>
        <w:spacing w:before="0" w:after="0" w:line="240" w:lineRule="auto"/>
      </w:pPr>
      <w:rPr>
        <w:rFonts w:ascii="Calibri" w:eastAsia="Times New Roman" w:hAnsi="Calibri" w:cs="Times New Roman"/>
        <w:b/>
        <w:bCs/>
      </w:rPr>
      <w:tblPr/>
      <w:tcPr>
        <w:tcBorders>
          <w:top w:val="single" w:sz="8" w:space="0" w:color="005BD3"/>
          <w:left w:val="single" w:sz="8" w:space="0" w:color="005BD3"/>
          <w:bottom w:val="single" w:sz="18" w:space="0" w:color="005BD3"/>
          <w:right w:val="single" w:sz="8" w:space="0" w:color="005BD3"/>
          <w:insideH w:val="nil"/>
          <w:insideV w:val="single" w:sz="8" w:space="0" w:color="005BD3"/>
        </w:tcBorders>
      </w:tcPr>
    </w:tblStylePr>
    <w:tblStylePr w:type="lastRow">
      <w:pPr>
        <w:spacing w:before="0" w:after="0" w:line="240" w:lineRule="auto"/>
      </w:pPr>
      <w:rPr>
        <w:rFonts w:ascii="Calibri" w:eastAsia="Times New Roman" w:hAnsi="Calibri" w:cs="Times New Roman"/>
        <w:b/>
        <w:bCs/>
      </w:rPr>
      <w:tblPr/>
      <w:tcPr>
        <w:tcBorders>
          <w:top w:val="double" w:sz="6" w:space="0" w:color="005BD3"/>
          <w:left w:val="single" w:sz="8" w:space="0" w:color="005BD3"/>
          <w:bottom w:val="single" w:sz="8" w:space="0" w:color="005BD3"/>
          <w:right w:val="single" w:sz="8" w:space="0" w:color="005BD3"/>
          <w:insideH w:val="nil"/>
          <w:insideV w:val="single" w:sz="8" w:space="0" w:color="005BD3"/>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5BD3"/>
          <w:left w:val="single" w:sz="8" w:space="0" w:color="005BD3"/>
          <w:bottom w:val="single" w:sz="8" w:space="0" w:color="005BD3"/>
          <w:right w:val="single" w:sz="8" w:space="0" w:color="005BD3"/>
        </w:tcBorders>
      </w:tcPr>
    </w:tblStylePr>
    <w:tblStylePr w:type="band1Vert">
      <w:tblPr/>
      <w:tcPr>
        <w:tcBorders>
          <w:top w:val="single" w:sz="8" w:space="0" w:color="005BD3"/>
          <w:left w:val="single" w:sz="8" w:space="0" w:color="005BD3"/>
          <w:bottom w:val="single" w:sz="8" w:space="0" w:color="005BD3"/>
          <w:right w:val="single" w:sz="8" w:space="0" w:color="005BD3"/>
        </w:tcBorders>
        <w:shd w:val="clear" w:color="auto" w:fill="B5D4FF"/>
      </w:tcPr>
    </w:tblStylePr>
    <w:tblStylePr w:type="band1Horz">
      <w:tblPr/>
      <w:tcPr>
        <w:tcBorders>
          <w:top w:val="single" w:sz="8" w:space="0" w:color="005BD3"/>
          <w:left w:val="single" w:sz="8" w:space="0" w:color="005BD3"/>
          <w:bottom w:val="single" w:sz="8" w:space="0" w:color="005BD3"/>
          <w:right w:val="single" w:sz="8" w:space="0" w:color="005BD3"/>
          <w:insideV w:val="single" w:sz="8" w:space="0" w:color="005BD3"/>
        </w:tcBorders>
        <w:shd w:val="clear" w:color="auto" w:fill="B5D4FF"/>
      </w:tcPr>
    </w:tblStylePr>
    <w:tblStylePr w:type="band2Horz">
      <w:tblPr/>
      <w:tcPr>
        <w:tcBorders>
          <w:top w:val="single" w:sz="8" w:space="0" w:color="005BD3"/>
          <w:left w:val="single" w:sz="8" w:space="0" w:color="005BD3"/>
          <w:bottom w:val="single" w:sz="8" w:space="0" w:color="005BD3"/>
          <w:right w:val="single" w:sz="8" w:space="0" w:color="005BD3"/>
          <w:insideV w:val="single" w:sz="8" w:space="0" w:color="005BD3"/>
        </w:tcBorders>
      </w:tcPr>
    </w:tblStylePr>
  </w:style>
  <w:style w:type="character" w:styleId="Hyperlink">
    <w:name w:val="Hyperlink"/>
    <w:basedOn w:val="DefaultParagraphFont"/>
    <w:uiPriority w:val="99"/>
    <w:unhideWhenUsed/>
    <w:rsid w:val="004079D4"/>
    <w:rPr>
      <w:color w:val="0563C1" w:themeColor="hyperlink"/>
      <w:u w:val="single"/>
    </w:rPr>
  </w:style>
  <w:style w:type="table" w:customStyle="1" w:styleId="LightList-Accent52">
    <w:name w:val="Light List - Accent 52"/>
    <w:basedOn w:val="TableNormal"/>
    <w:next w:val="LightList-Accent5"/>
    <w:uiPriority w:val="61"/>
    <w:rsid w:val="004079D4"/>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Title">
    <w:name w:val="Title"/>
    <w:basedOn w:val="Normal"/>
    <w:next w:val="Normal"/>
    <w:link w:val="TitleChar"/>
    <w:uiPriority w:val="10"/>
    <w:qFormat/>
    <w:rsid w:val="005C1C8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C1C8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C1C8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5C1C84"/>
    <w:rPr>
      <w:rFonts w:asciiTheme="majorHAnsi" w:eastAsiaTheme="majorEastAsia" w:hAnsiTheme="majorHAnsi" w:cstheme="majorBidi"/>
      <w:color w:val="5B9BD5" w:themeColor="accent1"/>
      <w:sz w:val="28"/>
      <w:szCs w:val="28"/>
    </w:rPr>
  </w:style>
  <w:style w:type="paragraph" w:styleId="BlockText">
    <w:name w:val="Block Text"/>
    <w:basedOn w:val="Normal"/>
    <w:rsid w:val="004079D4"/>
    <w:pPr>
      <w:spacing w:after="0" w:line="240" w:lineRule="auto"/>
      <w:ind w:left="540" w:right="72"/>
      <w:jc w:val="both"/>
    </w:pPr>
    <w:rPr>
      <w:rFonts w:ascii="Times New Roman" w:eastAsia="Times New Roman" w:hAnsi="Times New Roman" w:cs="Times New Roman"/>
      <w:b/>
      <w:bCs/>
      <w:i/>
      <w:iCs/>
      <w:sz w:val="28"/>
      <w:szCs w:val="24"/>
      <w:lang w:val="hr-HR"/>
    </w:rPr>
  </w:style>
  <w:style w:type="table" w:customStyle="1" w:styleId="LightList-Accent521">
    <w:name w:val="Light List - Accent 521"/>
    <w:basedOn w:val="TableNormal"/>
    <w:next w:val="LightList-Accent5"/>
    <w:uiPriority w:val="61"/>
    <w:rsid w:val="004079D4"/>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1">
    <w:name w:val="Light List - Accent 51"/>
    <w:basedOn w:val="TableNormal"/>
    <w:next w:val="LightList-Accent5"/>
    <w:uiPriority w:val="61"/>
    <w:rsid w:val="004079D4"/>
    <w:pPr>
      <w:spacing w:after="0" w:line="240" w:lineRule="auto"/>
    </w:pPr>
    <w:tblPr>
      <w:tblStyleRowBandSize w:val="1"/>
      <w:tblStyleColBandSize w:val="1"/>
      <w:tblBorders>
        <w:top w:val="single" w:sz="8" w:space="0" w:color="005BD3"/>
        <w:left w:val="single" w:sz="8" w:space="0" w:color="005BD3"/>
        <w:bottom w:val="single" w:sz="8" w:space="0" w:color="005BD3"/>
        <w:right w:val="single" w:sz="8" w:space="0" w:color="005BD3"/>
      </w:tblBorders>
    </w:tblPr>
    <w:tblStylePr w:type="firstRow">
      <w:pPr>
        <w:spacing w:before="0" w:after="0" w:line="240" w:lineRule="auto"/>
      </w:pPr>
      <w:rPr>
        <w:b/>
        <w:bCs/>
        <w:color w:val="FFFFFF"/>
      </w:rPr>
      <w:tblPr/>
      <w:tcPr>
        <w:shd w:val="clear" w:color="auto" w:fill="005BD3"/>
      </w:tcPr>
    </w:tblStylePr>
    <w:tblStylePr w:type="lastRow">
      <w:pPr>
        <w:spacing w:before="0" w:after="0" w:line="240" w:lineRule="auto"/>
      </w:pPr>
      <w:rPr>
        <w:b/>
        <w:bCs/>
      </w:rPr>
      <w:tblPr/>
      <w:tcPr>
        <w:tcBorders>
          <w:top w:val="double" w:sz="6" w:space="0" w:color="005BD3"/>
          <w:left w:val="single" w:sz="8" w:space="0" w:color="005BD3"/>
          <w:bottom w:val="single" w:sz="8" w:space="0" w:color="005BD3"/>
          <w:right w:val="single" w:sz="8" w:space="0" w:color="005BD3"/>
        </w:tcBorders>
      </w:tcPr>
    </w:tblStylePr>
    <w:tblStylePr w:type="firstCol">
      <w:rPr>
        <w:b/>
        <w:bCs/>
      </w:rPr>
    </w:tblStylePr>
    <w:tblStylePr w:type="lastCol">
      <w:rPr>
        <w:b/>
        <w:bCs/>
      </w:rPr>
    </w:tblStylePr>
    <w:tblStylePr w:type="band1Vert">
      <w:tblPr/>
      <w:tcPr>
        <w:tcBorders>
          <w:top w:val="single" w:sz="8" w:space="0" w:color="005BD3"/>
          <w:left w:val="single" w:sz="8" w:space="0" w:color="005BD3"/>
          <w:bottom w:val="single" w:sz="8" w:space="0" w:color="005BD3"/>
          <w:right w:val="single" w:sz="8" w:space="0" w:color="005BD3"/>
        </w:tcBorders>
      </w:tcPr>
    </w:tblStylePr>
    <w:tblStylePr w:type="band1Horz">
      <w:tblPr/>
      <w:tcPr>
        <w:tcBorders>
          <w:top w:val="single" w:sz="8" w:space="0" w:color="005BD3"/>
          <w:left w:val="single" w:sz="8" w:space="0" w:color="005BD3"/>
          <w:bottom w:val="single" w:sz="8" w:space="0" w:color="005BD3"/>
          <w:right w:val="single" w:sz="8" w:space="0" w:color="005BD3"/>
        </w:tcBorders>
      </w:tcPr>
    </w:tblStylePr>
  </w:style>
  <w:style w:type="character" w:customStyle="1" w:styleId="fontstyle01">
    <w:name w:val="fontstyle01"/>
    <w:basedOn w:val="DefaultParagraphFont"/>
    <w:rsid w:val="004079D4"/>
    <w:rPr>
      <w:rFonts w:ascii="Garamond" w:hAnsi="Garamond" w:hint="default"/>
      <w:b w:val="0"/>
      <w:bCs w:val="0"/>
      <w:i w:val="0"/>
      <w:iCs w:val="0"/>
      <w:color w:val="000000"/>
      <w:sz w:val="24"/>
      <w:szCs w:val="24"/>
    </w:rPr>
  </w:style>
  <w:style w:type="character" w:styleId="CommentReference">
    <w:name w:val="annotation reference"/>
    <w:basedOn w:val="DefaultParagraphFont"/>
    <w:uiPriority w:val="99"/>
    <w:semiHidden/>
    <w:unhideWhenUsed/>
    <w:rsid w:val="00956D26"/>
    <w:rPr>
      <w:sz w:val="16"/>
      <w:szCs w:val="16"/>
    </w:rPr>
  </w:style>
  <w:style w:type="paragraph" w:styleId="CommentText">
    <w:name w:val="annotation text"/>
    <w:basedOn w:val="Normal"/>
    <w:link w:val="CommentTextChar"/>
    <w:uiPriority w:val="99"/>
    <w:semiHidden/>
    <w:unhideWhenUsed/>
    <w:rsid w:val="00956D26"/>
    <w:pPr>
      <w:spacing w:line="240" w:lineRule="auto"/>
    </w:pPr>
    <w:rPr>
      <w:sz w:val="20"/>
      <w:szCs w:val="20"/>
    </w:rPr>
  </w:style>
  <w:style w:type="character" w:customStyle="1" w:styleId="CommentTextChar">
    <w:name w:val="Comment Text Char"/>
    <w:basedOn w:val="DefaultParagraphFont"/>
    <w:link w:val="CommentText"/>
    <w:uiPriority w:val="99"/>
    <w:semiHidden/>
    <w:rsid w:val="00956D26"/>
    <w:rPr>
      <w:sz w:val="20"/>
      <w:szCs w:val="20"/>
    </w:rPr>
  </w:style>
  <w:style w:type="paragraph" w:styleId="CommentSubject">
    <w:name w:val="annotation subject"/>
    <w:basedOn w:val="CommentText"/>
    <w:next w:val="CommentText"/>
    <w:link w:val="CommentSubjectChar"/>
    <w:uiPriority w:val="99"/>
    <w:semiHidden/>
    <w:unhideWhenUsed/>
    <w:rsid w:val="00956D26"/>
    <w:rPr>
      <w:b/>
      <w:bCs/>
    </w:rPr>
  </w:style>
  <w:style w:type="character" w:customStyle="1" w:styleId="CommentSubjectChar">
    <w:name w:val="Comment Subject Char"/>
    <w:basedOn w:val="CommentTextChar"/>
    <w:link w:val="CommentSubject"/>
    <w:uiPriority w:val="99"/>
    <w:semiHidden/>
    <w:rsid w:val="00956D26"/>
    <w:rPr>
      <w:b/>
      <w:bCs/>
      <w:sz w:val="20"/>
      <w:szCs w:val="20"/>
    </w:rPr>
  </w:style>
  <w:style w:type="character" w:customStyle="1" w:styleId="Heading2Char">
    <w:name w:val="Heading 2 Char"/>
    <w:basedOn w:val="DefaultParagraphFont"/>
    <w:link w:val="Heading2"/>
    <w:uiPriority w:val="9"/>
    <w:semiHidden/>
    <w:rsid w:val="005C1C8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C1C84"/>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C1C8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5C1C8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C1C8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C1C8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C1C84"/>
    <w:rPr>
      <w:rFonts w:asciiTheme="majorHAnsi" w:eastAsiaTheme="majorEastAsia" w:hAnsiTheme="majorHAnsi" w:cstheme="majorBidi"/>
      <w:b/>
      <w:bCs/>
      <w:i/>
      <w:iCs/>
      <w:color w:val="1F4E79" w:themeColor="accent1" w:themeShade="80"/>
    </w:rPr>
  </w:style>
  <w:style w:type="paragraph" w:styleId="Caption">
    <w:name w:val="caption"/>
    <w:basedOn w:val="Normal"/>
    <w:next w:val="Normal"/>
    <w:uiPriority w:val="35"/>
    <w:semiHidden/>
    <w:unhideWhenUsed/>
    <w:qFormat/>
    <w:rsid w:val="005C1C84"/>
    <w:pPr>
      <w:spacing w:line="240" w:lineRule="auto"/>
    </w:pPr>
    <w:rPr>
      <w:b/>
      <w:bCs/>
      <w:smallCaps/>
      <w:color w:val="44546A" w:themeColor="text2"/>
    </w:rPr>
  </w:style>
  <w:style w:type="character" w:styleId="Strong">
    <w:name w:val="Strong"/>
    <w:basedOn w:val="DefaultParagraphFont"/>
    <w:uiPriority w:val="22"/>
    <w:qFormat/>
    <w:rsid w:val="005C1C84"/>
    <w:rPr>
      <w:b/>
      <w:bCs/>
    </w:rPr>
  </w:style>
  <w:style w:type="character" w:styleId="Emphasis">
    <w:name w:val="Emphasis"/>
    <w:basedOn w:val="DefaultParagraphFont"/>
    <w:uiPriority w:val="20"/>
    <w:qFormat/>
    <w:rsid w:val="005C1C84"/>
    <w:rPr>
      <w:i/>
      <w:iCs/>
    </w:rPr>
  </w:style>
  <w:style w:type="paragraph" w:styleId="Quote">
    <w:name w:val="Quote"/>
    <w:basedOn w:val="Normal"/>
    <w:next w:val="Normal"/>
    <w:link w:val="QuoteChar"/>
    <w:uiPriority w:val="29"/>
    <w:qFormat/>
    <w:rsid w:val="005C1C8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C1C84"/>
    <w:rPr>
      <w:color w:val="44546A" w:themeColor="text2"/>
      <w:sz w:val="24"/>
      <w:szCs w:val="24"/>
    </w:rPr>
  </w:style>
  <w:style w:type="paragraph" w:styleId="IntenseQuote">
    <w:name w:val="Intense Quote"/>
    <w:basedOn w:val="Normal"/>
    <w:next w:val="Normal"/>
    <w:link w:val="IntenseQuoteChar"/>
    <w:uiPriority w:val="30"/>
    <w:qFormat/>
    <w:rsid w:val="005C1C8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C1C8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C1C84"/>
    <w:rPr>
      <w:i/>
      <w:iCs/>
      <w:color w:val="595959" w:themeColor="text1" w:themeTint="A6"/>
    </w:rPr>
  </w:style>
  <w:style w:type="character" w:styleId="IntenseEmphasis">
    <w:name w:val="Intense Emphasis"/>
    <w:basedOn w:val="DefaultParagraphFont"/>
    <w:uiPriority w:val="21"/>
    <w:qFormat/>
    <w:rsid w:val="005C1C84"/>
    <w:rPr>
      <w:b/>
      <w:bCs/>
      <w:i/>
      <w:iCs/>
    </w:rPr>
  </w:style>
  <w:style w:type="character" w:styleId="SubtleReference">
    <w:name w:val="Subtle Reference"/>
    <w:basedOn w:val="DefaultParagraphFont"/>
    <w:uiPriority w:val="31"/>
    <w:qFormat/>
    <w:rsid w:val="005C1C8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C1C84"/>
    <w:rPr>
      <w:b/>
      <w:bCs/>
      <w:smallCaps/>
      <w:color w:val="44546A" w:themeColor="text2"/>
      <w:u w:val="single"/>
    </w:rPr>
  </w:style>
  <w:style w:type="character" w:styleId="BookTitle">
    <w:name w:val="Book Title"/>
    <w:basedOn w:val="DefaultParagraphFont"/>
    <w:uiPriority w:val="33"/>
    <w:qFormat/>
    <w:rsid w:val="005C1C84"/>
    <w:rPr>
      <w:b/>
      <w:bCs/>
      <w:smallCaps/>
      <w:spacing w:val="10"/>
    </w:rPr>
  </w:style>
  <w:style w:type="paragraph" w:styleId="TOCHeading">
    <w:name w:val="TOC Heading"/>
    <w:basedOn w:val="Heading1"/>
    <w:next w:val="Normal"/>
    <w:uiPriority w:val="39"/>
    <w:semiHidden/>
    <w:unhideWhenUsed/>
    <w:qFormat/>
    <w:rsid w:val="005C1C84"/>
    <w:pPr>
      <w:outlineLvl w:val="9"/>
    </w:pPr>
  </w:style>
  <w:style w:type="table" w:customStyle="1" w:styleId="TableGrid2">
    <w:name w:val="Table Grid2"/>
    <w:basedOn w:val="TableNormal"/>
    <w:next w:val="TableGrid"/>
    <w:uiPriority w:val="39"/>
    <w:rsid w:val="007C69B2"/>
    <w:pPr>
      <w:spacing w:after="0" w:line="240" w:lineRule="auto"/>
    </w:pPr>
    <w:rPr>
      <w:rFonts w:eastAsia="Calibri"/>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C60025"/>
    <w:pPr>
      <w:spacing w:after="0" w:line="240" w:lineRule="auto"/>
    </w:pPr>
    <w:rPr>
      <w:rFonts w:eastAsia="Times New Roman"/>
    </w:rPr>
    <w:tblPr>
      <w:tblStyleRowBandSize w:val="1"/>
      <w:tblStyleColBandSize w:val="1"/>
      <w:tblBorders>
        <w:top w:val="single" w:sz="8" w:space="0" w:color="63A0CC"/>
        <w:left w:val="single" w:sz="8" w:space="0" w:color="63A0CC"/>
        <w:bottom w:val="single" w:sz="8" w:space="0" w:color="63A0CC"/>
        <w:right w:val="single" w:sz="8" w:space="0" w:color="63A0CC"/>
      </w:tblBorders>
    </w:tblPr>
    <w:tblStylePr w:type="firstRow">
      <w:pPr>
        <w:spacing w:before="0" w:after="0" w:line="240" w:lineRule="auto"/>
      </w:pPr>
      <w:rPr>
        <w:b/>
        <w:bCs/>
        <w:color w:val="FFFFFF"/>
      </w:rPr>
      <w:tblPr/>
      <w:tcPr>
        <w:shd w:val="clear" w:color="auto" w:fill="63A0CC"/>
      </w:tcPr>
    </w:tblStylePr>
    <w:tblStylePr w:type="lastRow">
      <w:pPr>
        <w:spacing w:before="0" w:after="0" w:line="240" w:lineRule="auto"/>
      </w:pPr>
      <w:rPr>
        <w:b/>
        <w:bCs/>
      </w:rPr>
      <w:tblPr/>
      <w:tcPr>
        <w:tcBorders>
          <w:top w:val="double" w:sz="6" w:space="0" w:color="63A0CC"/>
          <w:left w:val="single" w:sz="8" w:space="0" w:color="63A0CC"/>
          <w:bottom w:val="single" w:sz="8" w:space="0" w:color="63A0CC"/>
          <w:right w:val="single" w:sz="8" w:space="0" w:color="63A0CC"/>
        </w:tcBorders>
      </w:tcPr>
    </w:tblStylePr>
    <w:tblStylePr w:type="firstCol">
      <w:rPr>
        <w:b/>
        <w:bCs/>
      </w:rPr>
    </w:tblStylePr>
    <w:tblStylePr w:type="lastCol">
      <w:rPr>
        <w:b/>
        <w:bCs/>
      </w:rPr>
    </w:tblStylePr>
    <w:tblStylePr w:type="band1Vert">
      <w:tblPr/>
      <w:tcPr>
        <w:tcBorders>
          <w:top w:val="single" w:sz="8" w:space="0" w:color="63A0CC"/>
          <w:left w:val="single" w:sz="8" w:space="0" w:color="63A0CC"/>
          <w:bottom w:val="single" w:sz="8" w:space="0" w:color="63A0CC"/>
          <w:right w:val="single" w:sz="8" w:space="0" w:color="63A0CC"/>
        </w:tcBorders>
      </w:tcPr>
    </w:tblStylePr>
    <w:tblStylePr w:type="band1Horz">
      <w:tblPr/>
      <w:tcPr>
        <w:tcBorders>
          <w:top w:val="single" w:sz="8" w:space="0" w:color="63A0CC"/>
          <w:left w:val="single" w:sz="8" w:space="0" w:color="63A0CC"/>
          <w:bottom w:val="single" w:sz="8" w:space="0" w:color="63A0CC"/>
          <w:right w:val="single" w:sz="8" w:space="0" w:color="63A0CC"/>
        </w:tcBorders>
      </w:tcPr>
    </w:tblStylePr>
  </w:style>
  <w:style w:type="table" w:customStyle="1" w:styleId="TableGrid3">
    <w:name w:val="Table Grid3"/>
    <w:basedOn w:val="TableNormal"/>
    <w:next w:val="TableGrid"/>
    <w:uiPriority w:val="39"/>
    <w:rsid w:val="00C60025"/>
    <w:pPr>
      <w:spacing w:after="0" w:line="240" w:lineRule="auto"/>
    </w:pPr>
    <w:rPr>
      <w:rFonts w:eastAsia="Calibri"/>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764C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424F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FFE"/>
  </w:style>
  <w:style w:type="paragraph" w:styleId="Heading1">
    <w:name w:val="heading 1"/>
    <w:basedOn w:val="Normal"/>
    <w:next w:val="Normal"/>
    <w:link w:val="Heading1Char"/>
    <w:uiPriority w:val="9"/>
    <w:qFormat/>
    <w:rsid w:val="005C1C8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5C1C8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C1C8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C1C8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5C1C8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5C1C8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5C1C8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5C1C8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5C1C8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C84"/>
    <w:rPr>
      <w:rFonts w:asciiTheme="majorHAnsi" w:eastAsiaTheme="majorEastAsia" w:hAnsiTheme="majorHAnsi" w:cstheme="majorBidi"/>
      <w:color w:val="1F4E79" w:themeColor="accent1" w:themeShade="80"/>
      <w:sz w:val="36"/>
      <w:szCs w:val="36"/>
    </w:rPr>
  </w:style>
  <w:style w:type="character" w:customStyle="1" w:styleId="Heading9Char">
    <w:name w:val="Heading 9 Char"/>
    <w:basedOn w:val="DefaultParagraphFont"/>
    <w:link w:val="Heading9"/>
    <w:uiPriority w:val="9"/>
    <w:rsid w:val="005C1C84"/>
    <w:rPr>
      <w:rFonts w:asciiTheme="majorHAnsi" w:eastAsiaTheme="majorEastAsia" w:hAnsiTheme="majorHAnsi" w:cstheme="majorBidi"/>
      <w:i/>
      <w:iCs/>
      <w:color w:val="1F4E79" w:themeColor="accent1" w:themeShade="80"/>
    </w:rPr>
  </w:style>
  <w:style w:type="numbering" w:customStyle="1" w:styleId="NoList1">
    <w:name w:val="No List1"/>
    <w:next w:val="NoList"/>
    <w:uiPriority w:val="99"/>
    <w:semiHidden/>
    <w:unhideWhenUsed/>
    <w:rsid w:val="004079D4"/>
  </w:style>
  <w:style w:type="paragraph" w:styleId="BodyText3">
    <w:name w:val="Body Text 3"/>
    <w:basedOn w:val="Normal"/>
    <w:link w:val="BodyText3Char"/>
    <w:rsid w:val="004079D4"/>
    <w:pPr>
      <w:spacing w:after="0" w:line="240" w:lineRule="auto"/>
      <w:ind w:right="185"/>
    </w:pPr>
    <w:rPr>
      <w:rFonts w:ascii="Arial" w:eastAsia="Times New Roman" w:hAnsi="Arial" w:cs="Times New Roman"/>
      <w:bCs/>
      <w:sz w:val="24"/>
      <w:szCs w:val="20"/>
      <w:lang w:val="en-GB"/>
    </w:rPr>
  </w:style>
  <w:style w:type="character" w:customStyle="1" w:styleId="BodyText3Char">
    <w:name w:val="Body Text 3 Char"/>
    <w:basedOn w:val="DefaultParagraphFont"/>
    <w:link w:val="BodyText3"/>
    <w:rsid w:val="004079D4"/>
    <w:rPr>
      <w:rFonts w:ascii="Arial" w:eastAsia="Times New Roman" w:hAnsi="Arial" w:cs="Times New Roman"/>
      <w:bCs/>
      <w:sz w:val="24"/>
      <w:szCs w:val="20"/>
      <w:lang w:val="en-GB"/>
    </w:rPr>
  </w:style>
  <w:style w:type="paragraph" w:styleId="BodyTextIndent2">
    <w:name w:val="Body Text Indent 2"/>
    <w:basedOn w:val="Normal"/>
    <w:link w:val="BodyTextIndent2Char"/>
    <w:rsid w:val="004079D4"/>
    <w:pPr>
      <w:spacing w:after="120" w:line="480" w:lineRule="auto"/>
      <w:ind w:left="283"/>
    </w:pPr>
    <w:rPr>
      <w:rFonts w:ascii="Times New Roman" w:eastAsia="Times New Roman" w:hAnsi="Times New Roman" w:cs="Times New Roman"/>
      <w:sz w:val="20"/>
      <w:szCs w:val="20"/>
      <w:lang w:val="en-GB"/>
    </w:rPr>
  </w:style>
  <w:style w:type="character" w:customStyle="1" w:styleId="BodyTextIndent2Char">
    <w:name w:val="Body Text Indent 2 Char"/>
    <w:basedOn w:val="DefaultParagraphFont"/>
    <w:link w:val="BodyTextIndent2"/>
    <w:rsid w:val="004079D4"/>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4079D4"/>
    <w:pPr>
      <w:spacing w:after="120" w:line="240" w:lineRule="auto"/>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4079D4"/>
    <w:rPr>
      <w:rFonts w:ascii="Times New Roman" w:eastAsia="Times New Roman" w:hAnsi="Times New Roman" w:cs="Times New Roman"/>
      <w:sz w:val="16"/>
      <w:szCs w:val="16"/>
      <w:lang w:val="en-GB"/>
    </w:rPr>
  </w:style>
  <w:style w:type="paragraph" w:styleId="Footer">
    <w:name w:val="footer"/>
    <w:basedOn w:val="Normal"/>
    <w:link w:val="FooterChar"/>
    <w:uiPriority w:val="99"/>
    <w:rsid w:val="004079D4"/>
    <w:pPr>
      <w:tabs>
        <w:tab w:val="center" w:pos="4536"/>
        <w:tab w:val="right" w:pos="9072"/>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4079D4"/>
    <w:rPr>
      <w:rFonts w:ascii="Times New Roman" w:eastAsia="Times New Roman" w:hAnsi="Times New Roman" w:cs="Times New Roman"/>
      <w:sz w:val="20"/>
      <w:szCs w:val="20"/>
      <w:lang w:val="en-GB"/>
    </w:rPr>
  </w:style>
  <w:style w:type="character" w:styleId="PageNumber">
    <w:name w:val="page number"/>
    <w:basedOn w:val="DefaultParagraphFont"/>
    <w:rsid w:val="004079D4"/>
  </w:style>
  <w:style w:type="character" w:customStyle="1" w:styleId="BalloonTextChar">
    <w:name w:val="Balloon Text Char"/>
    <w:basedOn w:val="DefaultParagraphFont"/>
    <w:link w:val="BalloonText"/>
    <w:semiHidden/>
    <w:rsid w:val="004079D4"/>
    <w:rPr>
      <w:rFonts w:ascii="Tahoma" w:eastAsia="Times New Roman" w:hAnsi="Tahoma" w:cs="Tahoma"/>
      <w:sz w:val="16"/>
      <w:szCs w:val="16"/>
      <w:lang w:val="en-GB"/>
    </w:rPr>
  </w:style>
  <w:style w:type="paragraph" w:styleId="BalloonText">
    <w:name w:val="Balloon Text"/>
    <w:basedOn w:val="Normal"/>
    <w:link w:val="BalloonTextChar"/>
    <w:semiHidden/>
    <w:rsid w:val="004079D4"/>
    <w:pPr>
      <w:spacing w:after="0" w:line="240" w:lineRule="auto"/>
    </w:pPr>
    <w:rPr>
      <w:rFonts w:ascii="Tahoma" w:eastAsia="Times New Roman" w:hAnsi="Tahoma" w:cs="Tahoma"/>
      <w:sz w:val="16"/>
      <w:szCs w:val="16"/>
      <w:lang w:val="en-GB"/>
    </w:rPr>
  </w:style>
  <w:style w:type="character" w:customStyle="1" w:styleId="BalloonTextChar1">
    <w:name w:val="Balloon Text Char1"/>
    <w:basedOn w:val="DefaultParagraphFont"/>
    <w:uiPriority w:val="99"/>
    <w:semiHidden/>
    <w:rsid w:val="004079D4"/>
    <w:rPr>
      <w:rFonts w:ascii="Tahoma" w:hAnsi="Tahoma" w:cs="Tahoma"/>
      <w:sz w:val="16"/>
      <w:szCs w:val="16"/>
    </w:rPr>
  </w:style>
  <w:style w:type="character" w:customStyle="1" w:styleId="apple-style-span">
    <w:name w:val="apple-style-span"/>
    <w:basedOn w:val="DefaultParagraphFont"/>
    <w:rsid w:val="004079D4"/>
  </w:style>
  <w:style w:type="character" w:customStyle="1" w:styleId="apple-converted-space">
    <w:name w:val="apple-converted-space"/>
    <w:basedOn w:val="DefaultParagraphFont"/>
    <w:rsid w:val="004079D4"/>
  </w:style>
  <w:style w:type="paragraph" w:styleId="ListParagraph">
    <w:name w:val="List Paragraph"/>
    <w:basedOn w:val="Normal"/>
    <w:uiPriority w:val="34"/>
    <w:qFormat/>
    <w:rsid w:val="004079D4"/>
    <w:pPr>
      <w:ind w:left="720"/>
      <w:contextualSpacing/>
    </w:pPr>
  </w:style>
  <w:style w:type="paragraph" w:styleId="Header">
    <w:name w:val="header"/>
    <w:basedOn w:val="Normal"/>
    <w:link w:val="HeaderChar"/>
    <w:uiPriority w:val="99"/>
    <w:unhideWhenUsed/>
    <w:rsid w:val="004079D4"/>
    <w:pPr>
      <w:tabs>
        <w:tab w:val="center" w:pos="4536"/>
        <w:tab w:val="right" w:pos="9072"/>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4079D4"/>
    <w:rPr>
      <w:rFonts w:ascii="Times New Roman" w:eastAsia="Times New Roman" w:hAnsi="Times New Roman" w:cs="Times New Roman"/>
      <w:sz w:val="20"/>
      <w:szCs w:val="20"/>
      <w:lang w:val="en-GB"/>
    </w:rPr>
  </w:style>
  <w:style w:type="paragraph" w:styleId="NoSpacing">
    <w:name w:val="No Spacing"/>
    <w:link w:val="NoSpacingChar"/>
    <w:uiPriority w:val="1"/>
    <w:qFormat/>
    <w:rsid w:val="005C1C84"/>
    <w:pPr>
      <w:spacing w:after="0" w:line="240" w:lineRule="auto"/>
    </w:pPr>
  </w:style>
  <w:style w:type="character" w:customStyle="1" w:styleId="NoSpacingChar">
    <w:name w:val="No Spacing Char"/>
    <w:basedOn w:val="DefaultParagraphFont"/>
    <w:link w:val="NoSpacing"/>
    <w:uiPriority w:val="1"/>
    <w:rsid w:val="004079D4"/>
  </w:style>
  <w:style w:type="paragraph" w:styleId="DocumentMap">
    <w:name w:val="Document Map"/>
    <w:basedOn w:val="Normal"/>
    <w:link w:val="DocumentMapChar"/>
    <w:uiPriority w:val="99"/>
    <w:semiHidden/>
    <w:unhideWhenUsed/>
    <w:rsid w:val="004079D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79D4"/>
    <w:rPr>
      <w:rFonts w:ascii="Tahoma" w:hAnsi="Tahoma" w:cs="Tahoma"/>
      <w:sz w:val="16"/>
      <w:szCs w:val="16"/>
    </w:rPr>
  </w:style>
  <w:style w:type="table" w:styleId="ColorfulShading-Accent3">
    <w:name w:val="Colorful Shading Accent 3"/>
    <w:basedOn w:val="TableNormal"/>
    <w:uiPriority w:val="71"/>
    <w:rsid w:val="004079D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List-Accent1">
    <w:name w:val="Colorful List Accent 1"/>
    <w:basedOn w:val="TableNormal"/>
    <w:uiPriority w:val="72"/>
    <w:rsid w:val="004079D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MediumList2-Accent3">
    <w:name w:val="Medium List 2 Accent 3"/>
    <w:basedOn w:val="TableNormal"/>
    <w:uiPriority w:val="66"/>
    <w:rsid w:val="004079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4079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customStyle="1" w:styleId="MediumList11">
    <w:name w:val="Medium List 11"/>
    <w:basedOn w:val="TableNormal"/>
    <w:uiPriority w:val="65"/>
    <w:rsid w:val="004079D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5">
    <w:name w:val="Medium List 1 Accent 5"/>
    <w:basedOn w:val="TableNormal"/>
    <w:uiPriority w:val="65"/>
    <w:rsid w:val="004079D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customStyle="1" w:styleId="LightShading1">
    <w:name w:val="Light Shading1"/>
    <w:basedOn w:val="TableNormal"/>
    <w:uiPriority w:val="60"/>
    <w:rsid w:val="004079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1">
    <w:name w:val="Medium Grid 1 Accent 1"/>
    <w:basedOn w:val="TableNormal"/>
    <w:uiPriority w:val="67"/>
    <w:rsid w:val="004079D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3-Accent5">
    <w:name w:val="Medium Grid 3 Accent 5"/>
    <w:basedOn w:val="TableNormal"/>
    <w:uiPriority w:val="69"/>
    <w:rsid w:val="004079D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1-Accent5">
    <w:name w:val="Medium Grid 1 Accent 5"/>
    <w:basedOn w:val="TableNormal"/>
    <w:uiPriority w:val="67"/>
    <w:rsid w:val="004079D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TableGrid">
    <w:name w:val="Table Grid"/>
    <w:basedOn w:val="TableNormal"/>
    <w:uiPriority w:val="59"/>
    <w:rsid w:val="0040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5">
    <w:name w:val="Medium Shading 1 Accent 5"/>
    <w:basedOn w:val="TableNormal"/>
    <w:uiPriority w:val="63"/>
    <w:rsid w:val="004079D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4079D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MediumList1-Accent11">
    <w:name w:val="Medium List 1 - Accent 11"/>
    <w:basedOn w:val="TableNormal"/>
    <w:uiPriority w:val="65"/>
    <w:rsid w:val="004079D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ColorfulGrid-Accent5">
    <w:name w:val="Colorful Grid Accent 5"/>
    <w:basedOn w:val="TableNormal"/>
    <w:uiPriority w:val="73"/>
    <w:rsid w:val="004079D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LightGrid-Accent5">
    <w:name w:val="Light Grid Accent 5"/>
    <w:basedOn w:val="TableNormal"/>
    <w:uiPriority w:val="62"/>
    <w:rsid w:val="004079D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ghtGrid-Accent11">
    <w:name w:val="Light Grid - Accent 11"/>
    <w:basedOn w:val="TableNormal"/>
    <w:uiPriority w:val="62"/>
    <w:rsid w:val="004079D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MediumList2-Accent5">
    <w:name w:val="Medium List 2 Accent 5"/>
    <w:basedOn w:val="TableNormal"/>
    <w:uiPriority w:val="66"/>
    <w:rsid w:val="004079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5">
    <w:name w:val="Light Shading Accent 5"/>
    <w:basedOn w:val="TableNormal"/>
    <w:uiPriority w:val="60"/>
    <w:rsid w:val="004079D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MediumList1-Accent6">
    <w:name w:val="Medium List 1 Accent 6"/>
    <w:basedOn w:val="TableNormal"/>
    <w:uiPriority w:val="65"/>
    <w:rsid w:val="004079D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Accent6">
    <w:name w:val="Medium List 2 Accent 6"/>
    <w:basedOn w:val="TableNormal"/>
    <w:uiPriority w:val="66"/>
    <w:rsid w:val="004079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6">
    <w:name w:val="Light Shading Accent 6"/>
    <w:basedOn w:val="TableNormal"/>
    <w:uiPriority w:val="60"/>
    <w:rsid w:val="004079D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Accent5">
    <w:name w:val="Light List Accent 5"/>
    <w:basedOn w:val="TableNormal"/>
    <w:uiPriority w:val="61"/>
    <w:rsid w:val="004079D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List-Accent5">
    <w:name w:val="Colorful List Accent 5"/>
    <w:basedOn w:val="TableNormal"/>
    <w:uiPriority w:val="72"/>
    <w:rsid w:val="004079D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ghtGrid-Accent6">
    <w:name w:val="Light Grid Accent 6"/>
    <w:basedOn w:val="TableNormal"/>
    <w:uiPriority w:val="62"/>
    <w:rsid w:val="004079D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1">
    <w:name w:val="Table Grid1"/>
    <w:basedOn w:val="TableNormal"/>
    <w:next w:val="TableGrid"/>
    <w:uiPriority w:val="59"/>
    <w:rsid w:val="0040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9D4"/>
    <w:pPr>
      <w:autoSpaceDE w:val="0"/>
      <w:autoSpaceDN w:val="0"/>
      <w:adjustRightInd w:val="0"/>
      <w:spacing w:after="0" w:line="240" w:lineRule="auto"/>
    </w:pPr>
    <w:rPr>
      <w:rFonts w:ascii="Arial" w:hAnsi="Arial" w:cs="Arial"/>
      <w:color w:val="000000"/>
      <w:sz w:val="24"/>
      <w:szCs w:val="24"/>
    </w:rPr>
  </w:style>
  <w:style w:type="table" w:customStyle="1" w:styleId="LightGrid-Accent51">
    <w:name w:val="Light Grid - Accent 51"/>
    <w:basedOn w:val="TableNormal"/>
    <w:next w:val="LightGrid-Accent5"/>
    <w:uiPriority w:val="62"/>
    <w:rsid w:val="004079D4"/>
    <w:pPr>
      <w:spacing w:after="0" w:line="240" w:lineRule="auto"/>
    </w:pPr>
    <w:tblPr>
      <w:tblStyleRowBandSize w:val="1"/>
      <w:tblStyleColBandSize w:val="1"/>
      <w:tblBorders>
        <w:top w:val="single" w:sz="8" w:space="0" w:color="005BD3"/>
        <w:left w:val="single" w:sz="8" w:space="0" w:color="005BD3"/>
        <w:bottom w:val="single" w:sz="8" w:space="0" w:color="005BD3"/>
        <w:right w:val="single" w:sz="8" w:space="0" w:color="005BD3"/>
        <w:insideH w:val="single" w:sz="8" w:space="0" w:color="005BD3"/>
        <w:insideV w:val="single" w:sz="8" w:space="0" w:color="005BD3"/>
      </w:tblBorders>
    </w:tblPr>
    <w:tblStylePr w:type="firstRow">
      <w:pPr>
        <w:spacing w:before="0" w:after="0" w:line="240" w:lineRule="auto"/>
      </w:pPr>
      <w:rPr>
        <w:rFonts w:ascii="Calibri" w:eastAsia="Times New Roman" w:hAnsi="Calibri" w:cs="Times New Roman"/>
        <w:b/>
        <w:bCs/>
      </w:rPr>
      <w:tblPr/>
      <w:tcPr>
        <w:tcBorders>
          <w:top w:val="single" w:sz="8" w:space="0" w:color="005BD3"/>
          <w:left w:val="single" w:sz="8" w:space="0" w:color="005BD3"/>
          <w:bottom w:val="single" w:sz="18" w:space="0" w:color="005BD3"/>
          <w:right w:val="single" w:sz="8" w:space="0" w:color="005BD3"/>
          <w:insideH w:val="nil"/>
          <w:insideV w:val="single" w:sz="8" w:space="0" w:color="005BD3"/>
        </w:tcBorders>
      </w:tcPr>
    </w:tblStylePr>
    <w:tblStylePr w:type="lastRow">
      <w:pPr>
        <w:spacing w:before="0" w:after="0" w:line="240" w:lineRule="auto"/>
      </w:pPr>
      <w:rPr>
        <w:rFonts w:ascii="Calibri" w:eastAsia="Times New Roman" w:hAnsi="Calibri" w:cs="Times New Roman"/>
        <w:b/>
        <w:bCs/>
      </w:rPr>
      <w:tblPr/>
      <w:tcPr>
        <w:tcBorders>
          <w:top w:val="double" w:sz="6" w:space="0" w:color="005BD3"/>
          <w:left w:val="single" w:sz="8" w:space="0" w:color="005BD3"/>
          <w:bottom w:val="single" w:sz="8" w:space="0" w:color="005BD3"/>
          <w:right w:val="single" w:sz="8" w:space="0" w:color="005BD3"/>
          <w:insideH w:val="nil"/>
          <w:insideV w:val="single" w:sz="8" w:space="0" w:color="005BD3"/>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5BD3"/>
          <w:left w:val="single" w:sz="8" w:space="0" w:color="005BD3"/>
          <w:bottom w:val="single" w:sz="8" w:space="0" w:color="005BD3"/>
          <w:right w:val="single" w:sz="8" w:space="0" w:color="005BD3"/>
        </w:tcBorders>
      </w:tcPr>
    </w:tblStylePr>
    <w:tblStylePr w:type="band1Vert">
      <w:tblPr/>
      <w:tcPr>
        <w:tcBorders>
          <w:top w:val="single" w:sz="8" w:space="0" w:color="005BD3"/>
          <w:left w:val="single" w:sz="8" w:space="0" w:color="005BD3"/>
          <w:bottom w:val="single" w:sz="8" w:space="0" w:color="005BD3"/>
          <w:right w:val="single" w:sz="8" w:space="0" w:color="005BD3"/>
        </w:tcBorders>
        <w:shd w:val="clear" w:color="auto" w:fill="B5D4FF"/>
      </w:tcPr>
    </w:tblStylePr>
    <w:tblStylePr w:type="band1Horz">
      <w:tblPr/>
      <w:tcPr>
        <w:tcBorders>
          <w:top w:val="single" w:sz="8" w:space="0" w:color="005BD3"/>
          <w:left w:val="single" w:sz="8" w:space="0" w:color="005BD3"/>
          <w:bottom w:val="single" w:sz="8" w:space="0" w:color="005BD3"/>
          <w:right w:val="single" w:sz="8" w:space="0" w:color="005BD3"/>
          <w:insideV w:val="single" w:sz="8" w:space="0" w:color="005BD3"/>
        </w:tcBorders>
        <w:shd w:val="clear" w:color="auto" w:fill="B5D4FF"/>
      </w:tcPr>
    </w:tblStylePr>
    <w:tblStylePr w:type="band2Horz">
      <w:tblPr/>
      <w:tcPr>
        <w:tcBorders>
          <w:top w:val="single" w:sz="8" w:space="0" w:color="005BD3"/>
          <w:left w:val="single" w:sz="8" w:space="0" w:color="005BD3"/>
          <w:bottom w:val="single" w:sz="8" w:space="0" w:color="005BD3"/>
          <w:right w:val="single" w:sz="8" w:space="0" w:color="005BD3"/>
          <w:insideV w:val="single" w:sz="8" w:space="0" w:color="005BD3"/>
        </w:tcBorders>
      </w:tcPr>
    </w:tblStylePr>
  </w:style>
  <w:style w:type="character" w:styleId="Hyperlink">
    <w:name w:val="Hyperlink"/>
    <w:basedOn w:val="DefaultParagraphFont"/>
    <w:uiPriority w:val="99"/>
    <w:unhideWhenUsed/>
    <w:rsid w:val="004079D4"/>
    <w:rPr>
      <w:color w:val="0563C1" w:themeColor="hyperlink"/>
      <w:u w:val="single"/>
    </w:rPr>
  </w:style>
  <w:style w:type="table" w:customStyle="1" w:styleId="LightList-Accent52">
    <w:name w:val="Light List - Accent 52"/>
    <w:basedOn w:val="TableNormal"/>
    <w:next w:val="LightList-Accent5"/>
    <w:uiPriority w:val="61"/>
    <w:rsid w:val="004079D4"/>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Title">
    <w:name w:val="Title"/>
    <w:basedOn w:val="Normal"/>
    <w:next w:val="Normal"/>
    <w:link w:val="TitleChar"/>
    <w:uiPriority w:val="10"/>
    <w:qFormat/>
    <w:rsid w:val="005C1C8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C1C8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C1C8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5C1C84"/>
    <w:rPr>
      <w:rFonts w:asciiTheme="majorHAnsi" w:eastAsiaTheme="majorEastAsia" w:hAnsiTheme="majorHAnsi" w:cstheme="majorBidi"/>
      <w:color w:val="5B9BD5" w:themeColor="accent1"/>
      <w:sz w:val="28"/>
      <w:szCs w:val="28"/>
    </w:rPr>
  </w:style>
  <w:style w:type="paragraph" w:styleId="BlockText">
    <w:name w:val="Block Text"/>
    <w:basedOn w:val="Normal"/>
    <w:rsid w:val="004079D4"/>
    <w:pPr>
      <w:spacing w:after="0" w:line="240" w:lineRule="auto"/>
      <w:ind w:left="540" w:right="72"/>
      <w:jc w:val="both"/>
    </w:pPr>
    <w:rPr>
      <w:rFonts w:ascii="Times New Roman" w:eastAsia="Times New Roman" w:hAnsi="Times New Roman" w:cs="Times New Roman"/>
      <w:b/>
      <w:bCs/>
      <w:i/>
      <w:iCs/>
      <w:sz w:val="28"/>
      <w:szCs w:val="24"/>
      <w:lang w:val="hr-HR"/>
    </w:rPr>
  </w:style>
  <w:style w:type="table" w:customStyle="1" w:styleId="LightList-Accent521">
    <w:name w:val="Light List - Accent 521"/>
    <w:basedOn w:val="TableNormal"/>
    <w:next w:val="LightList-Accent5"/>
    <w:uiPriority w:val="61"/>
    <w:rsid w:val="004079D4"/>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1">
    <w:name w:val="Light List - Accent 51"/>
    <w:basedOn w:val="TableNormal"/>
    <w:next w:val="LightList-Accent5"/>
    <w:uiPriority w:val="61"/>
    <w:rsid w:val="004079D4"/>
    <w:pPr>
      <w:spacing w:after="0" w:line="240" w:lineRule="auto"/>
    </w:pPr>
    <w:tblPr>
      <w:tblStyleRowBandSize w:val="1"/>
      <w:tblStyleColBandSize w:val="1"/>
      <w:tblBorders>
        <w:top w:val="single" w:sz="8" w:space="0" w:color="005BD3"/>
        <w:left w:val="single" w:sz="8" w:space="0" w:color="005BD3"/>
        <w:bottom w:val="single" w:sz="8" w:space="0" w:color="005BD3"/>
        <w:right w:val="single" w:sz="8" w:space="0" w:color="005BD3"/>
      </w:tblBorders>
    </w:tblPr>
    <w:tblStylePr w:type="firstRow">
      <w:pPr>
        <w:spacing w:before="0" w:after="0" w:line="240" w:lineRule="auto"/>
      </w:pPr>
      <w:rPr>
        <w:b/>
        <w:bCs/>
        <w:color w:val="FFFFFF"/>
      </w:rPr>
      <w:tblPr/>
      <w:tcPr>
        <w:shd w:val="clear" w:color="auto" w:fill="005BD3"/>
      </w:tcPr>
    </w:tblStylePr>
    <w:tblStylePr w:type="lastRow">
      <w:pPr>
        <w:spacing w:before="0" w:after="0" w:line="240" w:lineRule="auto"/>
      </w:pPr>
      <w:rPr>
        <w:b/>
        <w:bCs/>
      </w:rPr>
      <w:tblPr/>
      <w:tcPr>
        <w:tcBorders>
          <w:top w:val="double" w:sz="6" w:space="0" w:color="005BD3"/>
          <w:left w:val="single" w:sz="8" w:space="0" w:color="005BD3"/>
          <w:bottom w:val="single" w:sz="8" w:space="0" w:color="005BD3"/>
          <w:right w:val="single" w:sz="8" w:space="0" w:color="005BD3"/>
        </w:tcBorders>
      </w:tcPr>
    </w:tblStylePr>
    <w:tblStylePr w:type="firstCol">
      <w:rPr>
        <w:b/>
        <w:bCs/>
      </w:rPr>
    </w:tblStylePr>
    <w:tblStylePr w:type="lastCol">
      <w:rPr>
        <w:b/>
        <w:bCs/>
      </w:rPr>
    </w:tblStylePr>
    <w:tblStylePr w:type="band1Vert">
      <w:tblPr/>
      <w:tcPr>
        <w:tcBorders>
          <w:top w:val="single" w:sz="8" w:space="0" w:color="005BD3"/>
          <w:left w:val="single" w:sz="8" w:space="0" w:color="005BD3"/>
          <w:bottom w:val="single" w:sz="8" w:space="0" w:color="005BD3"/>
          <w:right w:val="single" w:sz="8" w:space="0" w:color="005BD3"/>
        </w:tcBorders>
      </w:tcPr>
    </w:tblStylePr>
    <w:tblStylePr w:type="band1Horz">
      <w:tblPr/>
      <w:tcPr>
        <w:tcBorders>
          <w:top w:val="single" w:sz="8" w:space="0" w:color="005BD3"/>
          <w:left w:val="single" w:sz="8" w:space="0" w:color="005BD3"/>
          <w:bottom w:val="single" w:sz="8" w:space="0" w:color="005BD3"/>
          <w:right w:val="single" w:sz="8" w:space="0" w:color="005BD3"/>
        </w:tcBorders>
      </w:tcPr>
    </w:tblStylePr>
  </w:style>
  <w:style w:type="character" w:customStyle="1" w:styleId="fontstyle01">
    <w:name w:val="fontstyle01"/>
    <w:basedOn w:val="DefaultParagraphFont"/>
    <w:rsid w:val="004079D4"/>
    <w:rPr>
      <w:rFonts w:ascii="Garamond" w:hAnsi="Garamond" w:hint="default"/>
      <w:b w:val="0"/>
      <w:bCs w:val="0"/>
      <w:i w:val="0"/>
      <w:iCs w:val="0"/>
      <w:color w:val="000000"/>
      <w:sz w:val="24"/>
      <w:szCs w:val="24"/>
    </w:rPr>
  </w:style>
  <w:style w:type="character" w:styleId="CommentReference">
    <w:name w:val="annotation reference"/>
    <w:basedOn w:val="DefaultParagraphFont"/>
    <w:uiPriority w:val="99"/>
    <w:semiHidden/>
    <w:unhideWhenUsed/>
    <w:rsid w:val="00956D26"/>
    <w:rPr>
      <w:sz w:val="16"/>
      <w:szCs w:val="16"/>
    </w:rPr>
  </w:style>
  <w:style w:type="paragraph" w:styleId="CommentText">
    <w:name w:val="annotation text"/>
    <w:basedOn w:val="Normal"/>
    <w:link w:val="CommentTextChar"/>
    <w:uiPriority w:val="99"/>
    <w:semiHidden/>
    <w:unhideWhenUsed/>
    <w:rsid w:val="00956D26"/>
    <w:pPr>
      <w:spacing w:line="240" w:lineRule="auto"/>
    </w:pPr>
    <w:rPr>
      <w:sz w:val="20"/>
      <w:szCs w:val="20"/>
    </w:rPr>
  </w:style>
  <w:style w:type="character" w:customStyle="1" w:styleId="CommentTextChar">
    <w:name w:val="Comment Text Char"/>
    <w:basedOn w:val="DefaultParagraphFont"/>
    <w:link w:val="CommentText"/>
    <w:uiPriority w:val="99"/>
    <w:semiHidden/>
    <w:rsid w:val="00956D26"/>
    <w:rPr>
      <w:sz w:val="20"/>
      <w:szCs w:val="20"/>
    </w:rPr>
  </w:style>
  <w:style w:type="paragraph" w:styleId="CommentSubject">
    <w:name w:val="annotation subject"/>
    <w:basedOn w:val="CommentText"/>
    <w:next w:val="CommentText"/>
    <w:link w:val="CommentSubjectChar"/>
    <w:uiPriority w:val="99"/>
    <w:semiHidden/>
    <w:unhideWhenUsed/>
    <w:rsid w:val="00956D26"/>
    <w:rPr>
      <w:b/>
      <w:bCs/>
    </w:rPr>
  </w:style>
  <w:style w:type="character" w:customStyle="1" w:styleId="CommentSubjectChar">
    <w:name w:val="Comment Subject Char"/>
    <w:basedOn w:val="CommentTextChar"/>
    <w:link w:val="CommentSubject"/>
    <w:uiPriority w:val="99"/>
    <w:semiHidden/>
    <w:rsid w:val="00956D26"/>
    <w:rPr>
      <w:b/>
      <w:bCs/>
      <w:sz w:val="20"/>
      <w:szCs w:val="20"/>
    </w:rPr>
  </w:style>
  <w:style w:type="character" w:customStyle="1" w:styleId="Heading2Char">
    <w:name w:val="Heading 2 Char"/>
    <w:basedOn w:val="DefaultParagraphFont"/>
    <w:link w:val="Heading2"/>
    <w:uiPriority w:val="9"/>
    <w:semiHidden/>
    <w:rsid w:val="005C1C8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C1C84"/>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C1C8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5C1C8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C1C8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C1C8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C1C84"/>
    <w:rPr>
      <w:rFonts w:asciiTheme="majorHAnsi" w:eastAsiaTheme="majorEastAsia" w:hAnsiTheme="majorHAnsi" w:cstheme="majorBidi"/>
      <w:b/>
      <w:bCs/>
      <w:i/>
      <w:iCs/>
      <w:color w:val="1F4E79" w:themeColor="accent1" w:themeShade="80"/>
    </w:rPr>
  </w:style>
  <w:style w:type="paragraph" w:styleId="Caption">
    <w:name w:val="caption"/>
    <w:basedOn w:val="Normal"/>
    <w:next w:val="Normal"/>
    <w:uiPriority w:val="35"/>
    <w:semiHidden/>
    <w:unhideWhenUsed/>
    <w:qFormat/>
    <w:rsid w:val="005C1C84"/>
    <w:pPr>
      <w:spacing w:line="240" w:lineRule="auto"/>
    </w:pPr>
    <w:rPr>
      <w:b/>
      <w:bCs/>
      <w:smallCaps/>
      <w:color w:val="44546A" w:themeColor="text2"/>
    </w:rPr>
  </w:style>
  <w:style w:type="character" w:styleId="Strong">
    <w:name w:val="Strong"/>
    <w:basedOn w:val="DefaultParagraphFont"/>
    <w:uiPriority w:val="22"/>
    <w:qFormat/>
    <w:rsid w:val="005C1C84"/>
    <w:rPr>
      <w:b/>
      <w:bCs/>
    </w:rPr>
  </w:style>
  <w:style w:type="character" w:styleId="Emphasis">
    <w:name w:val="Emphasis"/>
    <w:basedOn w:val="DefaultParagraphFont"/>
    <w:uiPriority w:val="20"/>
    <w:qFormat/>
    <w:rsid w:val="005C1C84"/>
    <w:rPr>
      <w:i/>
      <w:iCs/>
    </w:rPr>
  </w:style>
  <w:style w:type="paragraph" w:styleId="Quote">
    <w:name w:val="Quote"/>
    <w:basedOn w:val="Normal"/>
    <w:next w:val="Normal"/>
    <w:link w:val="QuoteChar"/>
    <w:uiPriority w:val="29"/>
    <w:qFormat/>
    <w:rsid w:val="005C1C8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C1C84"/>
    <w:rPr>
      <w:color w:val="44546A" w:themeColor="text2"/>
      <w:sz w:val="24"/>
      <w:szCs w:val="24"/>
    </w:rPr>
  </w:style>
  <w:style w:type="paragraph" w:styleId="IntenseQuote">
    <w:name w:val="Intense Quote"/>
    <w:basedOn w:val="Normal"/>
    <w:next w:val="Normal"/>
    <w:link w:val="IntenseQuoteChar"/>
    <w:uiPriority w:val="30"/>
    <w:qFormat/>
    <w:rsid w:val="005C1C8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C1C8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C1C84"/>
    <w:rPr>
      <w:i/>
      <w:iCs/>
      <w:color w:val="595959" w:themeColor="text1" w:themeTint="A6"/>
    </w:rPr>
  </w:style>
  <w:style w:type="character" w:styleId="IntenseEmphasis">
    <w:name w:val="Intense Emphasis"/>
    <w:basedOn w:val="DefaultParagraphFont"/>
    <w:uiPriority w:val="21"/>
    <w:qFormat/>
    <w:rsid w:val="005C1C84"/>
    <w:rPr>
      <w:b/>
      <w:bCs/>
      <w:i/>
      <w:iCs/>
    </w:rPr>
  </w:style>
  <w:style w:type="character" w:styleId="SubtleReference">
    <w:name w:val="Subtle Reference"/>
    <w:basedOn w:val="DefaultParagraphFont"/>
    <w:uiPriority w:val="31"/>
    <w:qFormat/>
    <w:rsid w:val="005C1C8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C1C84"/>
    <w:rPr>
      <w:b/>
      <w:bCs/>
      <w:smallCaps/>
      <w:color w:val="44546A" w:themeColor="text2"/>
      <w:u w:val="single"/>
    </w:rPr>
  </w:style>
  <w:style w:type="character" w:styleId="BookTitle">
    <w:name w:val="Book Title"/>
    <w:basedOn w:val="DefaultParagraphFont"/>
    <w:uiPriority w:val="33"/>
    <w:qFormat/>
    <w:rsid w:val="005C1C84"/>
    <w:rPr>
      <w:b/>
      <w:bCs/>
      <w:smallCaps/>
      <w:spacing w:val="10"/>
    </w:rPr>
  </w:style>
  <w:style w:type="paragraph" w:styleId="TOCHeading">
    <w:name w:val="TOC Heading"/>
    <w:basedOn w:val="Heading1"/>
    <w:next w:val="Normal"/>
    <w:uiPriority w:val="39"/>
    <w:semiHidden/>
    <w:unhideWhenUsed/>
    <w:qFormat/>
    <w:rsid w:val="005C1C84"/>
    <w:pPr>
      <w:outlineLvl w:val="9"/>
    </w:pPr>
  </w:style>
  <w:style w:type="table" w:customStyle="1" w:styleId="TableGrid2">
    <w:name w:val="Table Grid2"/>
    <w:basedOn w:val="TableNormal"/>
    <w:next w:val="TableGrid"/>
    <w:uiPriority w:val="39"/>
    <w:rsid w:val="007C69B2"/>
    <w:pPr>
      <w:spacing w:after="0" w:line="240" w:lineRule="auto"/>
    </w:pPr>
    <w:rPr>
      <w:rFonts w:eastAsia="Calibri"/>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C60025"/>
    <w:pPr>
      <w:spacing w:after="0" w:line="240" w:lineRule="auto"/>
    </w:pPr>
    <w:rPr>
      <w:rFonts w:eastAsia="Times New Roman"/>
    </w:rPr>
    <w:tblPr>
      <w:tblStyleRowBandSize w:val="1"/>
      <w:tblStyleColBandSize w:val="1"/>
      <w:tblBorders>
        <w:top w:val="single" w:sz="8" w:space="0" w:color="63A0CC"/>
        <w:left w:val="single" w:sz="8" w:space="0" w:color="63A0CC"/>
        <w:bottom w:val="single" w:sz="8" w:space="0" w:color="63A0CC"/>
        <w:right w:val="single" w:sz="8" w:space="0" w:color="63A0CC"/>
      </w:tblBorders>
    </w:tblPr>
    <w:tblStylePr w:type="firstRow">
      <w:pPr>
        <w:spacing w:before="0" w:after="0" w:line="240" w:lineRule="auto"/>
      </w:pPr>
      <w:rPr>
        <w:b/>
        <w:bCs/>
        <w:color w:val="FFFFFF"/>
      </w:rPr>
      <w:tblPr/>
      <w:tcPr>
        <w:shd w:val="clear" w:color="auto" w:fill="63A0CC"/>
      </w:tcPr>
    </w:tblStylePr>
    <w:tblStylePr w:type="lastRow">
      <w:pPr>
        <w:spacing w:before="0" w:after="0" w:line="240" w:lineRule="auto"/>
      </w:pPr>
      <w:rPr>
        <w:b/>
        <w:bCs/>
      </w:rPr>
      <w:tblPr/>
      <w:tcPr>
        <w:tcBorders>
          <w:top w:val="double" w:sz="6" w:space="0" w:color="63A0CC"/>
          <w:left w:val="single" w:sz="8" w:space="0" w:color="63A0CC"/>
          <w:bottom w:val="single" w:sz="8" w:space="0" w:color="63A0CC"/>
          <w:right w:val="single" w:sz="8" w:space="0" w:color="63A0CC"/>
        </w:tcBorders>
      </w:tcPr>
    </w:tblStylePr>
    <w:tblStylePr w:type="firstCol">
      <w:rPr>
        <w:b/>
        <w:bCs/>
      </w:rPr>
    </w:tblStylePr>
    <w:tblStylePr w:type="lastCol">
      <w:rPr>
        <w:b/>
        <w:bCs/>
      </w:rPr>
    </w:tblStylePr>
    <w:tblStylePr w:type="band1Vert">
      <w:tblPr/>
      <w:tcPr>
        <w:tcBorders>
          <w:top w:val="single" w:sz="8" w:space="0" w:color="63A0CC"/>
          <w:left w:val="single" w:sz="8" w:space="0" w:color="63A0CC"/>
          <w:bottom w:val="single" w:sz="8" w:space="0" w:color="63A0CC"/>
          <w:right w:val="single" w:sz="8" w:space="0" w:color="63A0CC"/>
        </w:tcBorders>
      </w:tcPr>
    </w:tblStylePr>
    <w:tblStylePr w:type="band1Horz">
      <w:tblPr/>
      <w:tcPr>
        <w:tcBorders>
          <w:top w:val="single" w:sz="8" w:space="0" w:color="63A0CC"/>
          <w:left w:val="single" w:sz="8" w:space="0" w:color="63A0CC"/>
          <w:bottom w:val="single" w:sz="8" w:space="0" w:color="63A0CC"/>
          <w:right w:val="single" w:sz="8" w:space="0" w:color="63A0CC"/>
        </w:tcBorders>
      </w:tcPr>
    </w:tblStylePr>
  </w:style>
  <w:style w:type="table" w:customStyle="1" w:styleId="TableGrid3">
    <w:name w:val="Table Grid3"/>
    <w:basedOn w:val="TableNormal"/>
    <w:next w:val="TableGrid"/>
    <w:uiPriority w:val="39"/>
    <w:rsid w:val="00C60025"/>
    <w:pPr>
      <w:spacing w:after="0" w:line="240" w:lineRule="auto"/>
    </w:pPr>
    <w:rPr>
      <w:rFonts w:eastAsia="Calibri"/>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764C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424F7"/>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964">
      <w:bodyDiv w:val="1"/>
      <w:marLeft w:val="0"/>
      <w:marRight w:val="0"/>
      <w:marTop w:val="0"/>
      <w:marBottom w:val="0"/>
      <w:divBdr>
        <w:top w:val="none" w:sz="0" w:space="0" w:color="auto"/>
        <w:left w:val="none" w:sz="0" w:space="0" w:color="auto"/>
        <w:bottom w:val="none" w:sz="0" w:space="0" w:color="auto"/>
        <w:right w:val="none" w:sz="0" w:space="0" w:color="auto"/>
      </w:divBdr>
    </w:div>
    <w:div w:id="20712030">
      <w:bodyDiv w:val="1"/>
      <w:marLeft w:val="0"/>
      <w:marRight w:val="0"/>
      <w:marTop w:val="0"/>
      <w:marBottom w:val="0"/>
      <w:divBdr>
        <w:top w:val="none" w:sz="0" w:space="0" w:color="auto"/>
        <w:left w:val="none" w:sz="0" w:space="0" w:color="auto"/>
        <w:bottom w:val="none" w:sz="0" w:space="0" w:color="auto"/>
        <w:right w:val="none" w:sz="0" w:space="0" w:color="auto"/>
      </w:divBdr>
    </w:div>
    <w:div w:id="24644175">
      <w:bodyDiv w:val="1"/>
      <w:marLeft w:val="0"/>
      <w:marRight w:val="0"/>
      <w:marTop w:val="0"/>
      <w:marBottom w:val="0"/>
      <w:divBdr>
        <w:top w:val="none" w:sz="0" w:space="0" w:color="auto"/>
        <w:left w:val="none" w:sz="0" w:space="0" w:color="auto"/>
        <w:bottom w:val="none" w:sz="0" w:space="0" w:color="auto"/>
        <w:right w:val="none" w:sz="0" w:space="0" w:color="auto"/>
      </w:divBdr>
    </w:div>
    <w:div w:id="151608561">
      <w:bodyDiv w:val="1"/>
      <w:marLeft w:val="0"/>
      <w:marRight w:val="0"/>
      <w:marTop w:val="0"/>
      <w:marBottom w:val="0"/>
      <w:divBdr>
        <w:top w:val="none" w:sz="0" w:space="0" w:color="auto"/>
        <w:left w:val="none" w:sz="0" w:space="0" w:color="auto"/>
        <w:bottom w:val="none" w:sz="0" w:space="0" w:color="auto"/>
        <w:right w:val="none" w:sz="0" w:space="0" w:color="auto"/>
      </w:divBdr>
    </w:div>
    <w:div w:id="214390388">
      <w:bodyDiv w:val="1"/>
      <w:marLeft w:val="0"/>
      <w:marRight w:val="0"/>
      <w:marTop w:val="0"/>
      <w:marBottom w:val="0"/>
      <w:divBdr>
        <w:top w:val="none" w:sz="0" w:space="0" w:color="auto"/>
        <w:left w:val="none" w:sz="0" w:space="0" w:color="auto"/>
        <w:bottom w:val="none" w:sz="0" w:space="0" w:color="auto"/>
        <w:right w:val="none" w:sz="0" w:space="0" w:color="auto"/>
      </w:divBdr>
    </w:div>
    <w:div w:id="238760593">
      <w:bodyDiv w:val="1"/>
      <w:marLeft w:val="0"/>
      <w:marRight w:val="0"/>
      <w:marTop w:val="0"/>
      <w:marBottom w:val="0"/>
      <w:divBdr>
        <w:top w:val="none" w:sz="0" w:space="0" w:color="auto"/>
        <w:left w:val="none" w:sz="0" w:space="0" w:color="auto"/>
        <w:bottom w:val="none" w:sz="0" w:space="0" w:color="auto"/>
        <w:right w:val="none" w:sz="0" w:space="0" w:color="auto"/>
      </w:divBdr>
    </w:div>
    <w:div w:id="323240994">
      <w:bodyDiv w:val="1"/>
      <w:marLeft w:val="0"/>
      <w:marRight w:val="0"/>
      <w:marTop w:val="0"/>
      <w:marBottom w:val="0"/>
      <w:divBdr>
        <w:top w:val="none" w:sz="0" w:space="0" w:color="auto"/>
        <w:left w:val="none" w:sz="0" w:space="0" w:color="auto"/>
        <w:bottom w:val="none" w:sz="0" w:space="0" w:color="auto"/>
        <w:right w:val="none" w:sz="0" w:space="0" w:color="auto"/>
      </w:divBdr>
    </w:div>
    <w:div w:id="329212043">
      <w:bodyDiv w:val="1"/>
      <w:marLeft w:val="0"/>
      <w:marRight w:val="0"/>
      <w:marTop w:val="0"/>
      <w:marBottom w:val="0"/>
      <w:divBdr>
        <w:top w:val="none" w:sz="0" w:space="0" w:color="auto"/>
        <w:left w:val="none" w:sz="0" w:space="0" w:color="auto"/>
        <w:bottom w:val="none" w:sz="0" w:space="0" w:color="auto"/>
        <w:right w:val="none" w:sz="0" w:space="0" w:color="auto"/>
      </w:divBdr>
    </w:div>
    <w:div w:id="436142920">
      <w:bodyDiv w:val="1"/>
      <w:marLeft w:val="0"/>
      <w:marRight w:val="0"/>
      <w:marTop w:val="0"/>
      <w:marBottom w:val="0"/>
      <w:divBdr>
        <w:top w:val="none" w:sz="0" w:space="0" w:color="auto"/>
        <w:left w:val="none" w:sz="0" w:space="0" w:color="auto"/>
        <w:bottom w:val="none" w:sz="0" w:space="0" w:color="auto"/>
        <w:right w:val="none" w:sz="0" w:space="0" w:color="auto"/>
      </w:divBdr>
    </w:div>
    <w:div w:id="474949596">
      <w:bodyDiv w:val="1"/>
      <w:marLeft w:val="0"/>
      <w:marRight w:val="0"/>
      <w:marTop w:val="0"/>
      <w:marBottom w:val="0"/>
      <w:divBdr>
        <w:top w:val="none" w:sz="0" w:space="0" w:color="auto"/>
        <w:left w:val="none" w:sz="0" w:space="0" w:color="auto"/>
        <w:bottom w:val="none" w:sz="0" w:space="0" w:color="auto"/>
        <w:right w:val="none" w:sz="0" w:space="0" w:color="auto"/>
      </w:divBdr>
    </w:div>
    <w:div w:id="582226729">
      <w:bodyDiv w:val="1"/>
      <w:marLeft w:val="0"/>
      <w:marRight w:val="0"/>
      <w:marTop w:val="0"/>
      <w:marBottom w:val="0"/>
      <w:divBdr>
        <w:top w:val="none" w:sz="0" w:space="0" w:color="auto"/>
        <w:left w:val="none" w:sz="0" w:space="0" w:color="auto"/>
        <w:bottom w:val="none" w:sz="0" w:space="0" w:color="auto"/>
        <w:right w:val="none" w:sz="0" w:space="0" w:color="auto"/>
      </w:divBdr>
    </w:div>
    <w:div w:id="653608109">
      <w:bodyDiv w:val="1"/>
      <w:marLeft w:val="0"/>
      <w:marRight w:val="0"/>
      <w:marTop w:val="0"/>
      <w:marBottom w:val="0"/>
      <w:divBdr>
        <w:top w:val="none" w:sz="0" w:space="0" w:color="auto"/>
        <w:left w:val="none" w:sz="0" w:space="0" w:color="auto"/>
        <w:bottom w:val="none" w:sz="0" w:space="0" w:color="auto"/>
        <w:right w:val="none" w:sz="0" w:space="0" w:color="auto"/>
      </w:divBdr>
    </w:div>
    <w:div w:id="684137783">
      <w:bodyDiv w:val="1"/>
      <w:marLeft w:val="0"/>
      <w:marRight w:val="0"/>
      <w:marTop w:val="0"/>
      <w:marBottom w:val="0"/>
      <w:divBdr>
        <w:top w:val="none" w:sz="0" w:space="0" w:color="auto"/>
        <w:left w:val="none" w:sz="0" w:space="0" w:color="auto"/>
        <w:bottom w:val="none" w:sz="0" w:space="0" w:color="auto"/>
        <w:right w:val="none" w:sz="0" w:space="0" w:color="auto"/>
      </w:divBdr>
    </w:div>
    <w:div w:id="879165879">
      <w:bodyDiv w:val="1"/>
      <w:marLeft w:val="0"/>
      <w:marRight w:val="0"/>
      <w:marTop w:val="0"/>
      <w:marBottom w:val="0"/>
      <w:divBdr>
        <w:top w:val="none" w:sz="0" w:space="0" w:color="auto"/>
        <w:left w:val="none" w:sz="0" w:space="0" w:color="auto"/>
        <w:bottom w:val="none" w:sz="0" w:space="0" w:color="auto"/>
        <w:right w:val="none" w:sz="0" w:space="0" w:color="auto"/>
      </w:divBdr>
    </w:div>
    <w:div w:id="1004164302">
      <w:bodyDiv w:val="1"/>
      <w:marLeft w:val="0"/>
      <w:marRight w:val="0"/>
      <w:marTop w:val="0"/>
      <w:marBottom w:val="0"/>
      <w:divBdr>
        <w:top w:val="none" w:sz="0" w:space="0" w:color="auto"/>
        <w:left w:val="none" w:sz="0" w:space="0" w:color="auto"/>
        <w:bottom w:val="none" w:sz="0" w:space="0" w:color="auto"/>
        <w:right w:val="none" w:sz="0" w:space="0" w:color="auto"/>
      </w:divBdr>
    </w:div>
    <w:div w:id="1018194749">
      <w:bodyDiv w:val="1"/>
      <w:marLeft w:val="0"/>
      <w:marRight w:val="0"/>
      <w:marTop w:val="0"/>
      <w:marBottom w:val="0"/>
      <w:divBdr>
        <w:top w:val="none" w:sz="0" w:space="0" w:color="auto"/>
        <w:left w:val="none" w:sz="0" w:space="0" w:color="auto"/>
        <w:bottom w:val="none" w:sz="0" w:space="0" w:color="auto"/>
        <w:right w:val="none" w:sz="0" w:space="0" w:color="auto"/>
      </w:divBdr>
    </w:div>
    <w:div w:id="1059131305">
      <w:bodyDiv w:val="1"/>
      <w:marLeft w:val="0"/>
      <w:marRight w:val="0"/>
      <w:marTop w:val="0"/>
      <w:marBottom w:val="0"/>
      <w:divBdr>
        <w:top w:val="none" w:sz="0" w:space="0" w:color="auto"/>
        <w:left w:val="none" w:sz="0" w:space="0" w:color="auto"/>
        <w:bottom w:val="none" w:sz="0" w:space="0" w:color="auto"/>
        <w:right w:val="none" w:sz="0" w:space="0" w:color="auto"/>
      </w:divBdr>
    </w:div>
    <w:div w:id="1105539874">
      <w:bodyDiv w:val="1"/>
      <w:marLeft w:val="0"/>
      <w:marRight w:val="0"/>
      <w:marTop w:val="0"/>
      <w:marBottom w:val="0"/>
      <w:divBdr>
        <w:top w:val="none" w:sz="0" w:space="0" w:color="auto"/>
        <w:left w:val="none" w:sz="0" w:space="0" w:color="auto"/>
        <w:bottom w:val="none" w:sz="0" w:space="0" w:color="auto"/>
        <w:right w:val="none" w:sz="0" w:space="0" w:color="auto"/>
      </w:divBdr>
    </w:div>
    <w:div w:id="1217159589">
      <w:bodyDiv w:val="1"/>
      <w:marLeft w:val="0"/>
      <w:marRight w:val="0"/>
      <w:marTop w:val="0"/>
      <w:marBottom w:val="0"/>
      <w:divBdr>
        <w:top w:val="none" w:sz="0" w:space="0" w:color="auto"/>
        <w:left w:val="none" w:sz="0" w:space="0" w:color="auto"/>
        <w:bottom w:val="none" w:sz="0" w:space="0" w:color="auto"/>
        <w:right w:val="none" w:sz="0" w:space="0" w:color="auto"/>
      </w:divBdr>
    </w:div>
    <w:div w:id="1497377686">
      <w:bodyDiv w:val="1"/>
      <w:marLeft w:val="0"/>
      <w:marRight w:val="0"/>
      <w:marTop w:val="0"/>
      <w:marBottom w:val="0"/>
      <w:divBdr>
        <w:top w:val="none" w:sz="0" w:space="0" w:color="auto"/>
        <w:left w:val="none" w:sz="0" w:space="0" w:color="auto"/>
        <w:bottom w:val="none" w:sz="0" w:space="0" w:color="auto"/>
        <w:right w:val="none" w:sz="0" w:space="0" w:color="auto"/>
      </w:divBdr>
    </w:div>
    <w:div w:id="1569685191">
      <w:bodyDiv w:val="1"/>
      <w:marLeft w:val="0"/>
      <w:marRight w:val="0"/>
      <w:marTop w:val="0"/>
      <w:marBottom w:val="0"/>
      <w:divBdr>
        <w:top w:val="none" w:sz="0" w:space="0" w:color="auto"/>
        <w:left w:val="none" w:sz="0" w:space="0" w:color="auto"/>
        <w:bottom w:val="none" w:sz="0" w:space="0" w:color="auto"/>
        <w:right w:val="none" w:sz="0" w:space="0" w:color="auto"/>
      </w:divBdr>
    </w:div>
    <w:div w:id="1642997148">
      <w:bodyDiv w:val="1"/>
      <w:marLeft w:val="0"/>
      <w:marRight w:val="0"/>
      <w:marTop w:val="0"/>
      <w:marBottom w:val="0"/>
      <w:divBdr>
        <w:top w:val="none" w:sz="0" w:space="0" w:color="auto"/>
        <w:left w:val="none" w:sz="0" w:space="0" w:color="auto"/>
        <w:bottom w:val="none" w:sz="0" w:space="0" w:color="auto"/>
        <w:right w:val="none" w:sz="0" w:space="0" w:color="auto"/>
      </w:divBdr>
    </w:div>
    <w:div w:id="1668943407">
      <w:bodyDiv w:val="1"/>
      <w:marLeft w:val="0"/>
      <w:marRight w:val="0"/>
      <w:marTop w:val="0"/>
      <w:marBottom w:val="0"/>
      <w:divBdr>
        <w:top w:val="none" w:sz="0" w:space="0" w:color="auto"/>
        <w:left w:val="none" w:sz="0" w:space="0" w:color="auto"/>
        <w:bottom w:val="none" w:sz="0" w:space="0" w:color="auto"/>
        <w:right w:val="none" w:sz="0" w:space="0" w:color="auto"/>
      </w:divBdr>
    </w:div>
    <w:div w:id="1791237499">
      <w:bodyDiv w:val="1"/>
      <w:marLeft w:val="0"/>
      <w:marRight w:val="0"/>
      <w:marTop w:val="0"/>
      <w:marBottom w:val="0"/>
      <w:divBdr>
        <w:top w:val="none" w:sz="0" w:space="0" w:color="auto"/>
        <w:left w:val="none" w:sz="0" w:space="0" w:color="auto"/>
        <w:bottom w:val="none" w:sz="0" w:space="0" w:color="auto"/>
        <w:right w:val="none" w:sz="0" w:space="0" w:color="auto"/>
      </w:divBdr>
    </w:div>
    <w:div w:id="1897936627">
      <w:bodyDiv w:val="1"/>
      <w:marLeft w:val="0"/>
      <w:marRight w:val="0"/>
      <w:marTop w:val="0"/>
      <w:marBottom w:val="0"/>
      <w:divBdr>
        <w:top w:val="none" w:sz="0" w:space="0" w:color="auto"/>
        <w:left w:val="none" w:sz="0" w:space="0" w:color="auto"/>
        <w:bottom w:val="none" w:sz="0" w:space="0" w:color="auto"/>
        <w:right w:val="none" w:sz="0" w:space="0" w:color="auto"/>
      </w:divBdr>
    </w:div>
    <w:div w:id="1974170240">
      <w:bodyDiv w:val="1"/>
      <w:marLeft w:val="0"/>
      <w:marRight w:val="0"/>
      <w:marTop w:val="0"/>
      <w:marBottom w:val="0"/>
      <w:divBdr>
        <w:top w:val="none" w:sz="0" w:space="0" w:color="auto"/>
        <w:left w:val="none" w:sz="0" w:space="0" w:color="auto"/>
        <w:bottom w:val="none" w:sz="0" w:space="0" w:color="auto"/>
        <w:right w:val="none" w:sz="0" w:space="0" w:color="auto"/>
      </w:divBdr>
    </w:div>
    <w:div w:id="206001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footer" Target="footer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B2E619-B3C0-42D7-BF75-2DA0664F3F1E}"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bs-Latn-BA"/>
        </a:p>
      </dgm:t>
    </dgm:pt>
    <dgm:pt modelId="{5D034B0F-B197-4D8E-8F7D-3B611AD7DA1E}">
      <dgm:prSet custT="1"/>
      <dgm:spPr>
        <a:xfrm>
          <a:off x="2619801" y="811"/>
          <a:ext cx="1219408" cy="609704"/>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s-Latn-BA" sz="1400">
              <a:solidFill>
                <a:sysClr val="window" lastClr="FFFFFF"/>
              </a:solidFill>
              <a:latin typeface="Calibri" panose="020F0502020204030204"/>
              <a:ea typeface="+mn-ea"/>
              <a:cs typeface="+mn-cs"/>
            </a:rPr>
            <a:t>UPRAVNI ODBOR (3)</a:t>
          </a:r>
        </a:p>
      </dgm:t>
    </dgm:pt>
    <dgm:pt modelId="{3966D167-335A-49D2-A096-35C0E7AA1274}" type="parTrans" cxnId="{09B52791-1B40-4122-8C73-CF94171E3A03}">
      <dgm:prSet/>
      <dgm:spPr/>
      <dgm:t>
        <a:bodyPr/>
        <a:lstStyle/>
        <a:p>
          <a:endParaRPr lang="bs-Latn-BA"/>
        </a:p>
      </dgm:t>
    </dgm:pt>
    <dgm:pt modelId="{FDE415EA-6F16-4689-8251-54FC70744270}" type="sibTrans" cxnId="{09B52791-1B40-4122-8C73-CF94171E3A03}">
      <dgm:prSet/>
      <dgm:spPr/>
      <dgm:t>
        <a:bodyPr/>
        <a:lstStyle/>
        <a:p>
          <a:endParaRPr lang="bs-Latn-BA"/>
        </a:p>
      </dgm:t>
    </dgm:pt>
    <dgm:pt modelId="{2A948AA5-4AED-4D5B-820C-46195F8E79C7}">
      <dgm:prSet custT="1"/>
      <dgm:spPr>
        <a:xfrm>
          <a:off x="4095285" y="811"/>
          <a:ext cx="1219408" cy="609704"/>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s-Latn-BA" sz="1600">
              <a:solidFill>
                <a:sysClr val="window" lastClr="FFFFFF"/>
              </a:solidFill>
              <a:latin typeface="Calibri" panose="020F0502020204030204"/>
              <a:ea typeface="+mn-ea"/>
              <a:cs typeface="+mn-cs"/>
            </a:rPr>
            <a:t>DIREKTOR</a:t>
          </a:r>
        </a:p>
      </dgm:t>
    </dgm:pt>
    <dgm:pt modelId="{A7C24EEE-5050-4965-A7FE-03669DA88CB0}" type="parTrans" cxnId="{311A184C-1EA4-442E-B322-BE08E7F4EF5D}">
      <dgm:prSet/>
      <dgm:spPr/>
      <dgm:t>
        <a:bodyPr/>
        <a:lstStyle/>
        <a:p>
          <a:endParaRPr lang="bs-Latn-BA"/>
        </a:p>
      </dgm:t>
    </dgm:pt>
    <dgm:pt modelId="{3304C4F5-F610-4C29-BA5C-2A2A8E99B94B}" type="sibTrans" cxnId="{311A184C-1EA4-442E-B322-BE08E7F4EF5D}">
      <dgm:prSet/>
      <dgm:spPr/>
      <dgm:t>
        <a:bodyPr/>
        <a:lstStyle/>
        <a:p>
          <a:endParaRPr lang="bs-Latn-BA"/>
        </a:p>
      </dgm:t>
    </dgm:pt>
    <dgm:pt modelId="{42C37BF2-7A36-4498-BC84-D6E7CE7459E7}">
      <dgm:prSet custT="1"/>
      <dgm:spPr>
        <a:xfrm>
          <a:off x="7098782" y="3528547"/>
          <a:ext cx="1401685" cy="624599"/>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s-Latn-BA" sz="1200">
              <a:solidFill>
                <a:sysClr val="window" lastClr="FFFFFF"/>
              </a:solidFill>
              <a:latin typeface="Calibri" panose="020F0502020204030204"/>
              <a:ea typeface="+mn-ea"/>
              <a:cs typeface="+mn-cs"/>
            </a:rPr>
            <a:t>Viši referent za poslove blagajne i knjigovodstva (1)</a:t>
          </a:r>
        </a:p>
      </dgm:t>
    </dgm:pt>
    <dgm:pt modelId="{5030B4EF-04C3-429D-BDC4-D845AB2C90D0}" type="parTrans" cxnId="{244FB19C-F259-4E88-930B-FF24BD27BBC5}">
      <dgm:prSet/>
      <dgm:spPr>
        <a:xfrm>
          <a:off x="6845894" y="2426086"/>
          <a:ext cx="252887" cy="1414760"/>
        </a:xfrm>
        <a:noFill/>
        <a:ln w="25400" cap="flat" cmpd="sng" algn="ctr">
          <a:solidFill>
            <a:srgbClr val="5B9BD5">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2E3CD78E-C085-4547-A423-4F9FC306BE8A}" type="sibTrans" cxnId="{244FB19C-F259-4E88-930B-FF24BD27BBC5}">
      <dgm:prSet/>
      <dgm:spPr/>
      <dgm:t>
        <a:bodyPr/>
        <a:lstStyle/>
        <a:p>
          <a:endParaRPr lang="bs-Latn-BA"/>
        </a:p>
      </dgm:t>
    </dgm:pt>
    <dgm:pt modelId="{0A5D1138-F072-486C-B862-590C745CB32C}">
      <dgm:prSet custT="1"/>
      <dgm:spPr>
        <a:xfrm>
          <a:off x="2947706" y="1732371"/>
          <a:ext cx="1580999" cy="609704"/>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s-Latn-BA" sz="1200">
              <a:solidFill>
                <a:sysClr val="window" lastClr="FFFFFF"/>
              </a:solidFill>
              <a:latin typeface="Calibri" panose="020F0502020204030204"/>
              <a:ea typeface="+mn-ea"/>
              <a:cs typeface="+mn-cs"/>
            </a:rPr>
            <a:t>Rukovodilac službe za opće, imovinsko-pravne poslove i kadrovske poslove (1)</a:t>
          </a:r>
        </a:p>
      </dgm:t>
    </dgm:pt>
    <dgm:pt modelId="{E9A94FA6-B705-482A-B017-8DD633680DE6}" type="parTrans" cxnId="{E11FBAB8-0DCD-4943-AB86-69CEBE711108}">
      <dgm:prSet/>
      <dgm:spPr>
        <a:xfrm>
          <a:off x="3738206" y="610515"/>
          <a:ext cx="966783" cy="1121855"/>
        </a:xfrm>
        <a:noFill/>
        <a:ln w="25400" cap="flat" cmpd="sng" algn="ctr">
          <a:solidFill>
            <a:srgbClr val="5B9BD5">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07F76C81-D75E-43AA-ACE6-9AB86831375F}" type="sibTrans" cxnId="{E11FBAB8-0DCD-4943-AB86-69CEBE711108}">
      <dgm:prSet/>
      <dgm:spPr/>
      <dgm:t>
        <a:bodyPr/>
        <a:lstStyle/>
        <a:p>
          <a:endParaRPr lang="bs-Latn-BA"/>
        </a:p>
      </dgm:t>
    </dgm:pt>
    <dgm:pt modelId="{5D03A566-7608-42A1-944E-9B6DEC4797D6}">
      <dgm:prSet custT="1"/>
      <dgm:spPr>
        <a:xfrm>
          <a:off x="5193892" y="2607278"/>
          <a:ext cx="1219408" cy="609704"/>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s-Latn-BA" sz="1200">
              <a:solidFill>
                <a:sysClr val="window" lastClr="FFFFFF"/>
              </a:solidFill>
              <a:latin typeface="Calibri" panose="020F0502020204030204"/>
              <a:ea typeface="+mn-ea"/>
              <a:cs typeface="+mn-cs"/>
            </a:rPr>
            <a:t>Savjetnik za saobraćaj i zaštitu cesta (1)</a:t>
          </a:r>
        </a:p>
      </dgm:t>
    </dgm:pt>
    <dgm:pt modelId="{EFE2C6F3-D85B-4F7D-8172-DB15BB4D27D6}" type="parTrans" cxnId="{6B9F6921-D067-47D8-A21E-708CE1B7397B}">
      <dgm:prSet/>
      <dgm:spPr>
        <a:xfrm>
          <a:off x="4929073" y="2351202"/>
          <a:ext cx="264818" cy="560927"/>
        </a:xfrm>
        <a:noFill/>
        <a:ln w="25400" cap="flat" cmpd="sng" algn="ctr">
          <a:solidFill>
            <a:srgbClr val="5B9BD5">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5866279C-BC4B-4869-83F3-C05E9BB3E7A9}" type="sibTrans" cxnId="{6B9F6921-D067-47D8-A21E-708CE1B7397B}">
      <dgm:prSet/>
      <dgm:spPr/>
      <dgm:t>
        <a:bodyPr/>
        <a:lstStyle/>
        <a:p>
          <a:endParaRPr lang="bs-Latn-BA"/>
        </a:p>
      </dgm:t>
    </dgm:pt>
    <dgm:pt modelId="{6A33E487-C9F8-4339-B36D-4194017041C9}">
      <dgm:prSet custT="1"/>
      <dgm:spPr>
        <a:xfrm>
          <a:off x="1046758" y="1732371"/>
          <a:ext cx="1644871" cy="609704"/>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s-Latn-BA" sz="1200">
              <a:solidFill>
                <a:sysClr val="window" lastClr="FFFFFF"/>
              </a:solidFill>
              <a:latin typeface="Calibri" panose="020F0502020204030204"/>
              <a:ea typeface="+mn-ea"/>
              <a:cs typeface="+mn-cs"/>
            </a:rPr>
            <a:t>Rukovodilac službe za rekonstrukciju, izgradnju i održavanje cesta (1)</a:t>
          </a:r>
        </a:p>
      </dgm:t>
    </dgm:pt>
    <dgm:pt modelId="{28348A63-661F-4780-A615-4F75CF20BF87}" type="parTrans" cxnId="{90279D04-E039-4A4A-8BFB-99BE54C4ADF3}">
      <dgm:prSet/>
      <dgm:spPr>
        <a:xfrm>
          <a:off x="1869194" y="610515"/>
          <a:ext cx="2835794" cy="1121855"/>
        </a:xfrm>
        <a:noFill/>
        <a:ln w="25400" cap="flat" cmpd="sng" algn="ctr">
          <a:solidFill>
            <a:srgbClr val="5B9BD5">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662BE4A4-84CE-4D25-86B8-34EB2BB540F9}" type="sibTrans" cxnId="{90279D04-E039-4A4A-8BFB-99BE54C4ADF3}">
      <dgm:prSet/>
      <dgm:spPr/>
      <dgm:t>
        <a:bodyPr/>
        <a:lstStyle/>
        <a:p>
          <a:endParaRPr lang="bs-Latn-BA"/>
        </a:p>
      </dgm:t>
    </dgm:pt>
    <dgm:pt modelId="{14724E46-27E5-4118-9B82-868B3561E6E3}">
      <dgm:prSet custT="1"/>
      <dgm:spPr>
        <a:xfrm>
          <a:off x="1457976" y="2598151"/>
          <a:ext cx="1495543" cy="664778"/>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US" sz="1200">
              <a:solidFill>
                <a:sysClr val="window" lastClr="FFFFFF"/>
              </a:solidFill>
              <a:latin typeface="Calibri" panose="020F0502020204030204"/>
              <a:ea typeface="+mn-ea"/>
              <a:cs typeface="+mn-cs"/>
            </a:rPr>
            <a:t>Savjetnik za izgradnju, rekonstrukciju</a:t>
          </a:r>
          <a:r>
            <a:rPr lang="bs-Latn-BA" sz="1200">
              <a:solidFill>
                <a:sysClr val="window" lastClr="FFFFFF"/>
              </a:solidFill>
              <a:latin typeface="Calibri" panose="020F0502020204030204"/>
              <a:ea typeface="+mn-ea"/>
              <a:cs typeface="+mn-cs"/>
            </a:rPr>
            <a:t> i</a:t>
          </a:r>
          <a:r>
            <a:rPr lang="en-US" sz="1200">
              <a:solidFill>
                <a:sysClr val="window" lastClr="FFFFFF"/>
              </a:solidFill>
              <a:latin typeface="Calibri" panose="020F0502020204030204"/>
              <a:ea typeface="+mn-ea"/>
              <a:cs typeface="+mn-cs"/>
            </a:rPr>
            <a:t> održavanje cesta</a:t>
          </a:r>
          <a:r>
            <a:rPr lang="bs-Latn-BA" sz="1200">
              <a:solidFill>
                <a:sysClr val="window" lastClr="FFFFFF"/>
              </a:solidFill>
              <a:latin typeface="Calibri" panose="020F0502020204030204"/>
              <a:ea typeface="+mn-ea"/>
              <a:cs typeface="+mn-cs"/>
            </a:rPr>
            <a:t> (3) (2NP)</a:t>
          </a:r>
          <a:r>
            <a:rPr lang="en-US" sz="1200">
              <a:solidFill>
                <a:sysClr val="window" lastClr="FFFFFF"/>
              </a:solidFill>
              <a:latin typeface="Calibri" panose="020F0502020204030204"/>
              <a:ea typeface="+mn-ea"/>
              <a:cs typeface="+mn-cs"/>
            </a:rPr>
            <a:t> </a:t>
          </a:r>
          <a:endParaRPr lang="bs-Latn-BA" sz="1200">
            <a:solidFill>
              <a:sysClr val="window" lastClr="FFFFFF"/>
            </a:solidFill>
            <a:latin typeface="Calibri" panose="020F0502020204030204"/>
            <a:ea typeface="+mn-ea"/>
            <a:cs typeface="+mn-cs"/>
          </a:endParaRPr>
        </a:p>
      </dgm:t>
    </dgm:pt>
    <dgm:pt modelId="{7A85DEAC-2052-4D73-B1BF-A0B2748D5C7C}" type="parTrans" cxnId="{B95DDEC9-5DA6-4FE8-8FD2-D75EC947EE40}">
      <dgm:prSet/>
      <dgm:spPr>
        <a:xfrm>
          <a:off x="1211246" y="2342075"/>
          <a:ext cx="246730" cy="588465"/>
        </a:xfrm>
        <a:noFill/>
        <a:ln w="25400" cap="flat" cmpd="sng" algn="ctr">
          <a:solidFill>
            <a:srgbClr val="5B9BD5">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3B92E37E-4BD8-472D-8A8F-67F07D968C7E}" type="sibTrans" cxnId="{B95DDEC9-5DA6-4FE8-8FD2-D75EC947EE40}">
      <dgm:prSet/>
      <dgm:spPr/>
      <dgm:t>
        <a:bodyPr/>
        <a:lstStyle/>
        <a:p>
          <a:endParaRPr lang="bs-Latn-BA"/>
        </a:p>
      </dgm:t>
    </dgm:pt>
    <dgm:pt modelId="{5D09F04A-F9DA-4CDB-ADC6-D5313C351AC4}">
      <dgm:prSet custT="1"/>
      <dgm:spPr>
        <a:xfrm>
          <a:off x="1470305" y="3525169"/>
          <a:ext cx="1393612" cy="731907"/>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s-Latn-BA" sz="1200">
              <a:solidFill>
                <a:sysClr val="window" lastClr="FFFFFF"/>
              </a:solidFill>
              <a:latin typeface="Calibri" panose="020F0502020204030204"/>
              <a:ea typeface="+mn-ea"/>
              <a:cs typeface="+mn-cs"/>
            </a:rPr>
            <a:t>Savjetnik za zaštitu cesta od djelovanja kliznih procesa i pojava (1)</a:t>
          </a:r>
        </a:p>
      </dgm:t>
    </dgm:pt>
    <dgm:pt modelId="{DF05AC36-B2EE-4EF8-B67F-D9E9844A82E8}" type="sibTrans" cxnId="{34151210-C8F7-49D8-8215-A2863B5DCF2A}">
      <dgm:prSet/>
      <dgm:spPr/>
      <dgm:t>
        <a:bodyPr/>
        <a:lstStyle/>
        <a:p>
          <a:endParaRPr lang="bs-Latn-BA"/>
        </a:p>
      </dgm:t>
    </dgm:pt>
    <dgm:pt modelId="{A3B9DB34-BB15-431B-8D0C-EE30AF7E6AF5}" type="parTrans" cxnId="{34151210-C8F7-49D8-8215-A2863B5DCF2A}">
      <dgm:prSet/>
      <dgm:spPr>
        <a:xfrm>
          <a:off x="1211246" y="2342075"/>
          <a:ext cx="259058" cy="1549047"/>
        </a:xfrm>
        <a:noFill/>
        <a:ln w="25400" cap="flat" cmpd="sng" algn="ctr">
          <a:solidFill>
            <a:srgbClr val="5B9BD5">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24A12844-4F89-47C7-A0C8-1ECBA33774A9}">
      <dgm:prSet custT="1"/>
      <dgm:spPr>
        <a:xfrm>
          <a:off x="3342956" y="2598151"/>
          <a:ext cx="1327118" cy="448931"/>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s-Latn-BA" sz="1200">
              <a:solidFill>
                <a:sysClr val="window" lastClr="FFFFFF"/>
              </a:solidFill>
              <a:latin typeface="Calibri" panose="020F0502020204030204"/>
              <a:ea typeface="+mn-ea"/>
              <a:cs typeface="+mn-cs"/>
            </a:rPr>
            <a:t>Savjetnik za opće i pravne poslove (NP)</a:t>
          </a:r>
        </a:p>
      </dgm:t>
    </dgm:pt>
    <dgm:pt modelId="{9E3B1B13-1E52-4C9A-9D03-C7FD96D90AEC}" type="parTrans" cxnId="{BEF02FF8-4A72-460F-8CFC-D8E91D4CB10F}">
      <dgm:prSet/>
      <dgm:spPr>
        <a:xfrm>
          <a:off x="3105806" y="2342075"/>
          <a:ext cx="237149" cy="480541"/>
        </a:xfrm>
        <a:noFill/>
        <a:ln w="25400" cap="flat" cmpd="sng" algn="ctr">
          <a:solidFill>
            <a:srgbClr val="5B9BD5">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1F6C3759-768B-4F1D-B2CB-B8E854937F93}" type="sibTrans" cxnId="{BEF02FF8-4A72-460F-8CFC-D8E91D4CB10F}">
      <dgm:prSet/>
      <dgm:spPr/>
      <dgm:t>
        <a:bodyPr/>
        <a:lstStyle/>
        <a:p>
          <a:endParaRPr lang="bs-Latn-BA"/>
        </a:p>
      </dgm:t>
    </dgm:pt>
    <dgm:pt modelId="{DBA97DCC-A64E-47A0-A444-384B077C1B46}">
      <dgm:prSet custT="1"/>
      <dgm:spPr>
        <a:xfrm>
          <a:off x="3342956" y="3303158"/>
          <a:ext cx="1368419" cy="401477"/>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s-Latn-BA" sz="1200">
              <a:solidFill>
                <a:sysClr val="window" lastClr="FFFFFF"/>
              </a:solidFill>
              <a:latin typeface="Calibri" panose="020F0502020204030204"/>
              <a:ea typeface="+mn-ea"/>
              <a:cs typeface="+mn-cs"/>
            </a:rPr>
            <a:t>Saradnik </a:t>
          </a:r>
          <a:r>
            <a:rPr lang="en-US" sz="1200">
              <a:solidFill>
                <a:sysClr val="window" lastClr="FFFFFF"/>
              </a:solidFill>
              <a:latin typeface="Calibri" panose="020F0502020204030204"/>
              <a:ea typeface="+mn-ea"/>
              <a:cs typeface="+mn-cs"/>
            </a:rPr>
            <a:t>za pravne poslove (1)</a:t>
          </a:r>
          <a:endParaRPr lang="bs-Latn-BA" sz="1200">
            <a:solidFill>
              <a:sysClr val="window" lastClr="FFFFFF"/>
            </a:solidFill>
            <a:latin typeface="Calibri" panose="020F0502020204030204"/>
            <a:ea typeface="+mn-ea"/>
            <a:cs typeface="+mn-cs"/>
          </a:endParaRPr>
        </a:p>
      </dgm:t>
    </dgm:pt>
    <dgm:pt modelId="{9FCD3BDE-FE13-412F-A613-EA763BB7CDE4}" type="parTrans" cxnId="{A80DA4C0-A291-4595-BA9A-1C0AE3C75B17}">
      <dgm:prSet/>
      <dgm:spPr>
        <a:xfrm>
          <a:off x="3105806" y="2342075"/>
          <a:ext cx="237149" cy="1161821"/>
        </a:xfrm>
        <a:noFill/>
        <a:ln w="25400" cap="flat" cmpd="sng" algn="ctr">
          <a:solidFill>
            <a:srgbClr val="5B9BD5">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EFF9FAF5-2678-4FE9-BBEB-56AA690ED4E0}" type="sibTrans" cxnId="{A80DA4C0-A291-4595-BA9A-1C0AE3C75B17}">
      <dgm:prSet/>
      <dgm:spPr/>
      <dgm:t>
        <a:bodyPr/>
        <a:lstStyle/>
        <a:p>
          <a:endParaRPr lang="bs-Latn-BA"/>
        </a:p>
      </dgm:t>
    </dgm:pt>
    <dgm:pt modelId="{43672A1C-E742-402D-A562-2001A1177002}">
      <dgm:prSet custT="1"/>
      <dgm:spPr>
        <a:xfrm>
          <a:off x="1457976" y="4506988"/>
          <a:ext cx="1345312" cy="609704"/>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s-Latn-BA" sz="1200">
              <a:solidFill>
                <a:sysClr val="window" lastClr="FFFFFF"/>
              </a:solidFill>
              <a:latin typeface="Calibri" panose="020F0502020204030204"/>
              <a:ea typeface="+mn-ea"/>
              <a:cs typeface="+mn-cs"/>
            </a:rPr>
            <a:t>Viši referent za zaštitu cesta</a:t>
          </a:r>
          <a:r>
            <a:rPr lang="en-US" sz="1200">
              <a:solidFill>
                <a:sysClr val="window" lastClr="FFFFFF"/>
              </a:solidFill>
              <a:latin typeface="Calibri" panose="020F0502020204030204"/>
              <a:ea typeface="+mn-ea"/>
              <a:cs typeface="+mn-cs"/>
            </a:rPr>
            <a:t> (1)  </a:t>
          </a:r>
          <a:endParaRPr lang="bs-Latn-BA" sz="1200">
            <a:solidFill>
              <a:sysClr val="window" lastClr="FFFFFF"/>
            </a:solidFill>
            <a:latin typeface="Calibri" panose="020F0502020204030204"/>
            <a:ea typeface="+mn-ea"/>
            <a:cs typeface="+mn-cs"/>
          </a:endParaRPr>
        </a:p>
      </dgm:t>
    </dgm:pt>
    <dgm:pt modelId="{3CC78B0A-7283-4C22-9DB1-4F75028E1D28}" type="parTrans" cxnId="{DED42FF6-4CB6-4C28-BF31-CF3AFF173F26}">
      <dgm:prSet/>
      <dgm:spPr>
        <a:xfrm>
          <a:off x="1211246" y="2342075"/>
          <a:ext cx="246730" cy="2469764"/>
        </a:xfrm>
        <a:noFill/>
        <a:ln w="25400" cap="flat" cmpd="sng" algn="ctr">
          <a:solidFill>
            <a:srgbClr val="5B9BD5">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7ACA8F71-ED2C-4FEA-B46A-16B3184AA4DC}" type="sibTrans" cxnId="{DED42FF6-4CB6-4C28-BF31-CF3AFF173F26}">
      <dgm:prSet/>
      <dgm:spPr/>
      <dgm:t>
        <a:bodyPr/>
        <a:lstStyle/>
        <a:p>
          <a:endParaRPr lang="bs-Latn-BA"/>
        </a:p>
      </dgm:t>
    </dgm:pt>
    <dgm:pt modelId="{5BFAB48E-F188-44B0-8959-F055B11A4D39}">
      <dgm:prSet custT="1"/>
      <dgm:spPr>
        <a:xfrm>
          <a:off x="3325774" y="4622033"/>
          <a:ext cx="1456814" cy="418482"/>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US" sz="1050">
              <a:solidFill>
                <a:sysClr val="window" lastClr="FFFFFF"/>
              </a:solidFill>
              <a:latin typeface="Calibri" panose="020F0502020204030204"/>
              <a:ea typeface="+mn-ea"/>
              <a:cs typeface="+mn-cs"/>
            </a:rPr>
            <a:t>Viši referent za kancelarijske i kurirske poslove (1)</a:t>
          </a:r>
          <a:endParaRPr lang="bs-Latn-BA" sz="1050">
            <a:solidFill>
              <a:sysClr val="window" lastClr="FFFFFF"/>
            </a:solidFill>
            <a:latin typeface="Calibri" panose="020F0502020204030204"/>
            <a:ea typeface="+mn-ea"/>
            <a:cs typeface="+mn-cs"/>
          </a:endParaRPr>
        </a:p>
      </dgm:t>
    </dgm:pt>
    <dgm:pt modelId="{0813195A-E1AD-4761-84CB-7ABEE669FC51}" type="parTrans" cxnId="{F365BCC6-70DA-4047-8052-C7519CE8C8EB}">
      <dgm:prSet/>
      <dgm:spPr>
        <a:xfrm>
          <a:off x="3105806" y="2342075"/>
          <a:ext cx="219968" cy="2489199"/>
        </a:xfrm>
        <a:noFill/>
        <a:ln w="25400" cap="flat" cmpd="sng" algn="ctr">
          <a:solidFill>
            <a:srgbClr val="5B9BD5">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EF75EBF6-73F2-4314-A0E8-F24ACEF9C3B2}" type="sibTrans" cxnId="{F365BCC6-70DA-4047-8052-C7519CE8C8EB}">
      <dgm:prSet/>
      <dgm:spPr/>
      <dgm:t>
        <a:bodyPr/>
        <a:lstStyle/>
        <a:p>
          <a:endParaRPr lang="bs-Latn-BA"/>
        </a:p>
      </dgm:t>
    </dgm:pt>
    <dgm:pt modelId="{D436F0B9-C753-4ACC-8AAA-F1E97AF439C3}">
      <dgm:prSet custT="1"/>
      <dgm:spPr>
        <a:xfrm>
          <a:off x="3350284" y="3960711"/>
          <a:ext cx="1430816" cy="405245"/>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US" sz="1050">
              <a:solidFill>
                <a:sysClr val="window" lastClr="FFFFFF"/>
              </a:solidFill>
              <a:latin typeface="Calibri" panose="020F0502020204030204"/>
              <a:ea typeface="+mn-ea"/>
              <a:cs typeface="+mn-cs"/>
            </a:rPr>
            <a:t>Viši referent za vođenje protokola i arhive (1)</a:t>
          </a:r>
          <a:endParaRPr lang="bs-Latn-BA" sz="1050">
            <a:solidFill>
              <a:sysClr val="window" lastClr="FFFFFF"/>
            </a:solidFill>
            <a:latin typeface="Calibri" panose="020F0502020204030204"/>
            <a:ea typeface="+mn-ea"/>
            <a:cs typeface="+mn-cs"/>
          </a:endParaRPr>
        </a:p>
      </dgm:t>
    </dgm:pt>
    <dgm:pt modelId="{8B393C33-BED7-444B-8D68-551A5BB61336}" type="parTrans" cxnId="{1A2E6F32-51CF-4B10-B210-3A91588A4E34}">
      <dgm:prSet/>
      <dgm:spPr>
        <a:xfrm>
          <a:off x="3105806" y="2342075"/>
          <a:ext cx="244478" cy="1821259"/>
        </a:xfrm>
        <a:noFill/>
        <a:ln w="25400" cap="flat" cmpd="sng" algn="ctr">
          <a:solidFill>
            <a:srgbClr val="5B9BD5">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39275383-5725-4E21-B685-ADBAB3E0F467}" type="sibTrans" cxnId="{1A2E6F32-51CF-4B10-B210-3A91588A4E34}">
      <dgm:prSet/>
      <dgm:spPr/>
      <dgm:t>
        <a:bodyPr/>
        <a:lstStyle/>
        <a:p>
          <a:endParaRPr lang="bs-Latn-BA"/>
        </a:p>
      </dgm:t>
    </dgm:pt>
    <dgm:pt modelId="{F924D00A-ECAF-4B5E-95C2-04EAB4A6794D}">
      <dgm:prSet custT="1"/>
      <dgm:spPr>
        <a:xfrm>
          <a:off x="3366344" y="5296591"/>
          <a:ext cx="1480105" cy="389021"/>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s-Latn-BA" sz="1050">
              <a:solidFill>
                <a:sysClr val="window" lastClr="FFFFFF"/>
              </a:solidFill>
              <a:latin typeface="Calibri" panose="020F0502020204030204"/>
              <a:ea typeface="+mn-ea"/>
              <a:cs typeface="+mn-cs"/>
            </a:rPr>
            <a:t>S</a:t>
          </a:r>
          <a:r>
            <a:rPr lang="en-US" sz="1050">
              <a:solidFill>
                <a:sysClr val="window" lastClr="FFFFFF"/>
              </a:solidFill>
              <a:latin typeface="Calibri" panose="020F0502020204030204"/>
              <a:ea typeface="+mn-ea"/>
              <a:cs typeface="+mn-cs"/>
            </a:rPr>
            <a:t>premačica (1)</a:t>
          </a:r>
          <a:endParaRPr lang="bs-Latn-BA" sz="1050">
            <a:solidFill>
              <a:sysClr val="window" lastClr="FFFFFF"/>
            </a:solidFill>
            <a:latin typeface="Calibri" panose="020F0502020204030204"/>
            <a:ea typeface="+mn-ea"/>
            <a:cs typeface="+mn-cs"/>
          </a:endParaRPr>
        </a:p>
      </dgm:t>
    </dgm:pt>
    <dgm:pt modelId="{3981F59E-7397-49A0-88FF-B87EBCB7C450}" type="parTrans" cxnId="{13335FEA-A742-4C1F-8CA2-8701CC3CCA2E}">
      <dgm:prSet/>
      <dgm:spPr>
        <a:xfrm>
          <a:off x="3105806" y="2342075"/>
          <a:ext cx="260538" cy="3149026"/>
        </a:xfrm>
        <a:noFill/>
        <a:ln w="25400" cap="flat" cmpd="sng" algn="ctr">
          <a:solidFill>
            <a:srgbClr val="5B9BD5">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FBCF20F5-92D6-4087-9F97-39D07B659579}" type="sibTrans" cxnId="{13335FEA-A742-4C1F-8CA2-8701CC3CCA2E}">
      <dgm:prSet/>
      <dgm:spPr/>
      <dgm:t>
        <a:bodyPr/>
        <a:lstStyle/>
        <a:p>
          <a:endParaRPr lang="bs-Latn-BA"/>
        </a:p>
      </dgm:t>
    </dgm:pt>
    <dgm:pt modelId="{81EE0DFE-8C00-4848-B175-9BB058A6AD94}">
      <dgm:prSet custT="1"/>
      <dgm:spPr>
        <a:xfrm>
          <a:off x="4765429" y="1732371"/>
          <a:ext cx="1636445" cy="618831"/>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s-Latn-BA" sz="1200">
              <a:solidFill>
                <a:sysClr val="window" lastClr="FFFFFF"/>
              </a:solidFill>
              <a:latin typeface="Calibri" panose="020F0502020204030204"/>
              <a:ea typeface="+mn-ea"/>
              <a:cs typeface="+mn-cs"/>
            </a:rPr>
            <a:t>Rukovodilac službe za zaštitu cesta (1)</a:t>
          </a:r>
        </a:p>
      </dgm:t>
    </dgm:pt>
    <dgm:pt modelId="{1E29D0FE-7215-4F67-A89E-BCAE882A1EEB}" type="parTrans" cxnId="{CFF8CF05-B3FA-4A1A-B79A-BF4F95A0987E}">
      <dgm:prSet/>
      <dgm:spPr>
        <a:xfrm>
          <a:off x="4704989" y="610515"/>
          <a:ext cx="878662" cy="1121855"/>
        </a:xfrm>
        <a:noFill/>
        <a:ln w="25400" cap="flat" cmpd="sng" algn="ctr">
          <a:solidFill>
            <a:srgbClr val="5B9BD5">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B227FC25-B650-4842-8536-D29C7717F4A2}" type="sibTrans" cxnId="{CFF8CF05-B3FA-4A1A-B79A-BF4F95A0987E}">
      <dgm:prSet/>
      <dgm:spPr/>
      <dgm:t>
        <a:bodyPr/>
        <a:lstStyle/>
        <a:p>
          <a:endParaRPr lang="bs-Latn-BA"/>
        </a:p>
      </dgm:t>
    </dgm:pt>
    <dgm:pt modelId="{65926BAC-0BAF-447C-B514-F62621050566}">
      <dgm:prSet custT="1"/>
      <dgm:spPr>
        <a:xfrm>
          <a:off x="5193892" y="3473058"/>
          <a:ext cx="1219408" cy="609704"/>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s-Latn-BA" sz="1200">
              <a:solidFill>
                <a:sysClr val="window" lastClr="FFFFFF"/>
              </a:solidFill>
              <a:latin typeface="Calibri" panose="020F0502020204030204"/>
              <a:ea typeface="+mn-ea"/>
              <a:cs typeface="+mn-cs"/>
            </a:rPr>
            <a:t>Saradnik za tehničke poslove (1)</a:t>
          </a:r>
        </a:p>
      </dgm:t>
    </dgm:pt>
    <dgm:pt modelId="{3FD7CD72-1BC8-4C85-B9DA-63A862E6F8E6}" type="parTrans" cxnId="{1E6078CE-B4B6-4B94-A7F9-BC624109E3BE}">
      <dgm:prSet/>
      <dgm:spPr>
        <a:xfrm>
          <a:off x="4929073" y="2351202"/>
          <a:ext cx="264818" cy="1426707"/>
        </a:xfrm>
        <a:noFill/>
        <a:ln w="25400" cap="flat" cmpd="sng" algn="ctr">
          <a:solidFill>
            <a:srgbClr val="5B9BD5">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C67758F6-0E12-40AD-BCB9-4D3386E4830C}" type="sibTrans" cxnId="{1E6078CE-B4B6-4B94-A7F9-BC624109E3BE}">
      <dgm:prSet/>
      <dgm:spPr/>
      <dgm:t>
        <a:bodyPr/>
        <a:lstStyle/>
        <a:p>
          <a:endParaRPr lang="bs-Latn-BA"/>
        </a:p>
      </dgm:t>
    </dgm:pt>
    <dgm:pt modelId="{7DA7D50D-499D-469E-8351-231285B8B514}">
      <dgm:prSet custT="1"/>
      <dgm:spPr>
        <a:xfrm>
          <a:off x="6677302" y="1732371"/>
          <a:ext cx="1685917" cy="693715"/>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s-Latn-BA" sz="1200">
              <a:solidFill>
                <a:sysClr val="window" lastClr="FFFFFF"/>
              </a:solidFill>
              <a:latin typeface="Calibri" panose="020F0502020204030204"/>
              <a:ea typeface="+mn-ea"/>
              <a:cs typeface="+mn-cs"/>
            </a:rPr>
            <a:t>Rukovodilac službe za finansijske poslove i javne nabavke (1)</a:t>
          </a:r>
          <a:endParaRPr lang="bs-Latn-BA" sz="900">
            <a:solidFill>
              <a:sysClr val="window" lastClr="FFFFFF"/>
            </a:solidFill>
            <a:latin typeface="Calibri" panose="020F0502020204030204"/>
            <a:ea typeface="+mn-ea"/>
            <a:cs typeface="+mn-cs"/>
          </a:endParaRPr>
        </a:p>
      </dgm:t>
    </dgm:pt>
    <dgm:pt modelId="{58094F3A-C230-4103-9A34-B41174D6BE06}" type="parTrans" cxnId="{E18DCF8E-0FFB-4032-BE3B-21D0E7111138}">
      <dgm:prSet/>
      <dgm:spPr>
        <a:xfrm>
          <a:off x="4704989" y="610515"/>
          <a:ext cx="2815271" cy="1121855"/>
        </a:xfrm>
        <a:noFill/>
        <a:ln w="25400" cap="flat" cmpd="sng" algn="ctr">
          <a:solidFill>
            <a:srgbClr val="5B9BD5">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DAA73E90-B0C0-41C2-B3E4-B4D10EA5BF5E}" type="sibTrans" cxnId="{E18DCF8E-0FFB-4032-BE3B-21D0E7111138}">
      <dgm:prSet/>
      <dgm:spPr/>
      <dgm:t>
        <a:bodyPr/>
        <a:lstStyle/>
        <a:p>
          <a:endParaRPr lang="bs-Latn-BA"/>
        </a:p>
      </dgm:t>
    </dgm:pt>
    <dgm:pt modelId="{17006186-8BD9-4736-A3AE-7DA351229698}">
      <dgm:prSet custT="1"/>
      <dgm:spPr>
        <a:xfrm>
          <a:off x="7137571" y="2691856"/>
          <a:ext cx="1316387" cy="590309"/>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s-Latn-BA" sz="1200">
              <a:solidFill>
                <a:sysClr val="window" lastClr="FFFFFF"/>
              </a:solidFill>
              <a:latin typeface="Calibri" panose="020F0502020204030204"/>
              <a:ea typeface="+mn-ea"/>
              <a:cs typeface="+mn-cs"/>
            </a:rPr>
            <a:t>Saradnik za ekonomske poslove (1)</a:t>
          </a:r>
        </a:p>
      </dgm:t>
    </dgm:pt>
    <dgm:pt modelId="{0896A355-3510-4601-B50F-03C404D818F1}" type="parTrans" cxnId="{7135AA2D-1F49-42EB-85B8-5DD4F96E959A}">
      <dgm:prSet/>
      <dgm:spPr>
        <a:xfrm>
          <a:off x="6845894" y="2426086"/>
          <a:ext cx="291676" cy="560924"/>
        </a:xfrm>
        <a:noFill/>
        <a:ln w="25400" cap="flat" cmpd="sng" algn="ctr">
          <a:solidFill>
            <a:srgbClr val="5B9BD5">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18A054EB-A219-48B8-AE07-6BD2EA4C1DCC}" type="sibTrans" cxnId="{7135AA2D-1F49-42EB-85B8-5DD4F96E959A}">
      <dgm:prSet/>
      <dgm:spPr/>
      <dgm:t>
        <a:bodyPr/>
        <a:lstStyle/>
        <a:p>
          <a:endParaRPr lang="bs-Latn-BA"/>
        </a:p>
      </dgm:t>
    </dgm:pt>
    <dgm:pt modelId="{03DB141E-55F0-4FD7-B4B6-87232566FEA1}">
      <dgm:prSet custT="1"/>
      <dgm:spPr>
        <a:xfrm>
          <a:off x="7059992" y="4351044"/>
          <a:ext cx="1436609" cy="813064"/>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s-Latn-BA" sz="1200">
              <a:solidFill>
                <a:sysClr val="window" lastClr="FFFFFF"/>
              </a:solidFill>
              <a:latin typeface="Calibri" panose="020F0502020204030204"/>
              <a:ea typeface="+mn-ea"/>
              <a:cs typeface="+mn-cs"/>
            </a:rPr>
            <a:t>Viši referent za evidenciju i kontrolu (1)</a:t>
          </a:r>
        </a:p>
      </dgm:t>
    </dgm:pt>
    <dgm:pt modelId="{EAD7E6FF-871C-41C8-AA5F-72D3E730AA98}" type="parTrans" cxnId="{A3E33137-8011-440B-9889-0FC25545B9D1}">
      <dgm:prSet/>
      <dgm:spPr>
        <a:xfrm>
          <a:off x="6845894" y="2426086"/>
          <a:ext cx="214098" cy="2331490"/>
        </a:xfrm>
        <a:noFill/>
        <a:ln w="25400" cap="flat" cmpd="sng" algn="ctr">
          <a:solidFill>
            <a:srgbClr val="5B9BD5">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527F9B19-343C-47C9-B108-8299340E9841}" type="sibTrans" cxnId="{A3E33137-8011-440B-9889-0FC25545B9D1}">
      <dgm:prSet/>
      <dgm:spPr/>
      <dgm:t>
        <a:bodyPr/>
        <a:lstStyle/>
        <a:p>
          <a:endParaRPr lang="bs-Latn-BA"/>
        </a:p>
      </dgm:t>
    </dgm:pt>
    <dgm:pt modelId="{1B7EC84B-BA8C-4EB9-A2F1-96E26C87EFE4}" type="asst">
      <dgm:prSet custT="1"/>
      <dgm:spPr>
        <a:xfrm>
          <a:off x="3357543" y="866591"/>
          <a:ext cx="1219408" cy="609704"/>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s-Latn-BA" sz="1300">
              <a:solidFill>
                <a:sysClr val="window" lastClr="FFFFFF"/>
              </a:solidFill>
              <a:latin typeface="Calibri" panose="020F0502020204030204"/>
              <a:ea typeface="+mn-ea"/>
              <a:cs typeface="+mn-cs"/>
            </a:rPr>
            <a:t>Viši referent-tehnički sekretar </a:t>
          </a:r>
          <a:r>
            <a:rPr lang="bs-Latn-BA" sz="1200">
              <a:solidFill>
                <a:sysClr val="window" lastClr="FFFFFF"/>
              </a:solidFill>
              <a:latin typeface="Calibri" panose="020F0502020204030204"/>
              <a:ea typeface="+mn-ea"/>
              <a:cs typeface="+mn-cs"/>
            </a:rPr>
            <a:t>(1)</a:t>
          </a:r>
        </a:p>
      </dgm:t>
    </dgm:pt>
    <dgm:pt modelId="{F07BF1DD-75ED-419D-AE32-EBF6836921A8}" type="parTrans" cxnId="{D94CB997-5259-4BF9-BD92-DFA9D670E12C}">
      <dgm:prSet/>
      <dgm:spPr>
        <a:xfrm>
          <a:off x="4576951" y="610515"/>
          <a:ext cx="128037" cy="560927"/>
        </a:xfrm>
        <a:noFill/>
        <a:ln w="25400" cap="flat" cmpd="sng" algn="ctr">
          <a:solidFill>
            <a:srgbClr val="5B9BD5">
              <a:shade val="6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F6DDDD0F-4DE3-45C6-932A-EBA284375C2E}" type="sibTrans" cxnId="{D94CB997-5259-4BF9-BD92-DFA9D670E12C}">
      <dgm:prSet/>
      <dgm:spPr/>
      <dgm:t>
        <a:bodyPr/>
        <a:lstStyle/>
        <a:p>
          <a:endParaRPr lang="bs-Latn-BA"/>
        </a:p>
      </dgm:t>
    </dgm:pt>
    <dgm:pt modelId="{B4A183F4-8499-404A-B357-69DA3FFFD66A}">
      <dgm:prSet custT="1"/>
      <dgm:spPr>
        <a:xfrm>
          <a:off x="5193892" y="4338837"/>
          <a:ext cx="1219408" cy="609704"/>
        </a:xfr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bs-Latn-BA" sz="1200">
              <a:solidFill>
                <a:sysClr val="window" lastClr="FFFFFF"/>
              </a:solidFill>
              <a:latin typeface="Calibri" panose="020F0502020204030204"/>
              <a:ea typeface="+mn-ea"/>
              <a:cs typeface="+mn-cs"/>
            </a:rPr>
            <a:t>Saradnik za zaštitu cesta (NP)</a:t>
          </a:r>
        </a:p>
      </dgm:t>
    </dgm:pt>
    <dgm:pt modelId="{74F24678-2460-4EE3-B818-89295353E6B2}" type="parTrans" cxnId="{6C99B1CD-F958-4466-91AD-E400850D3B76}">
      <dgm:prSet/>
      <dgm:spPr>
        <a:xfrm>
          <a:off x="4929073" y="2351202"/>
          <a:ext cx="264818" cy="2292487"/>
        </a:xfrm>
        <a:noFill/>
        <a:ln w="25400" cap="flat" cmpd="sng" algn="ctr">
          <a:solidFill>
            <a:srgbClr val="5B9BD5">
              <a:shade val="8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endParaRPr lang="bs-Latn-BA"/>
        </a:p>
      </dgm:t>
    </dgm:pt>
    <dgm:pt modelId="{7EB1D877-267A-480E-BD91-50524CCA5B36}" type="sibTrans" cxnId="{6C99B1CD-F958-4466-91AD-E400850D3B76}">
      <dgm:prSet/>
      <dgm:spPr/>
      <dgm:t>
        <a:bodyPr/>
        <a:lstStyle/>
        <a:p>
          <a:endParaRPr lang="bs-Latn-BA"/>
        </a:p>
      </dgm:t>
    </dgm:pt>
    <dgm:pt modelId="{7B1B697C-DFEE-4EAA-AD56-C162D4E06C49}">
      <dgm:prSet/>
      <dgm:spPr>
        <a:gradFill rotWithShape="0">
          <a:gsLst>
            <a:gs pos="0">
              <a:schemeClr val="tx2">
                <a:lumMod val="60000"/>
                <a:lumOff val="40000"/>
              </a:schemeClr>
            </a:gs>
            <a:gs pos="100000">
              <a:schemeClr val="tx2">
                <a:lumMod val="60000"/>
                <a:lumOff val="40000"/>
              </a:schemeClr>
            </a:gs>
          </a:gsLst>
        </a:gradFill>
        <a:ln>
          <a:solidFill>
            <a:schemeClr val="tx2">
              <a:lumMod val="60000"/>
              <a:lumOff val="40000"/>
            </a:schemeClr>
          </a:solidFill>
        </a:ln>
      </dgm:spPr>
      <dgm:t>
        <a:bodyPr/>
        <a:lstStyle/>
        <a:p>
          <a:r>
            <a:rPr lang="bs-Latn-BA"/>
            <a:t>Saradnik za zaštitu cesta i upravno rješavanje (1)</a:t>
          </a:r>
        </a:p>
      </dgm:t>
    </dgm:pt>
    <dgm:pt modelId="{A094335B-3AD1-4AE5-8468-7C6142985ED8}" type="parTrans" cxnId="{433E458F-9B56-47BE-911A-8FE5B78C7304}">
      <dgm:prSet/>
      <dgm:spPr>
        <a:ln>
          <a:solidFill>
            <a:schemeClr val="tx2">
              <a:lumMod val="60000"/>
              <a:lumOff val="40000"/>
            </a:schemeClr>
          </a:solidFill>
        </a:ln>
      </dgm:spPr>
      <dgm:t>
        <a:bodyPr/>
        <a:lstStyle/>
        <a:p>
          <a:endParaRPr lang="bs-Latn-BA"/>
        </a:p>
      </dgm:t>
    </dgm:pt>
    <dgm:pt modelId="{7E183D33-FCF2-4A9D-B537-9B29C729770A}" type="sibTrans" cxnId="{433E458F-9B56-47BE-911A-8FE5B78C7304}">
      <dgm:prSet/>
      <dgm:spPr/>
      <dgm:t>
        <a:bodyPr/>
        <a:lstStyle/>
        <a:p>
          <a:endParaRPr lang="bs-Latn-BA"/>
        </a:p>
      </dgm:t>
    </dgm:pt>
    <dgm:pt modelId="{B026071C-931F-4DB7-AB6F-72B3C2349ED9}">
      <dgm:prSet/>
      <dgm:spPr>
        <a:gradFill rotWithShape="0">
          <a:gsLst>
            <a:gs pos="0">
              <a:schemeClr val="tx2">
                <a:lumMod val="60000"/>
                <a:lumOff val="40000"/>
              </a:schemeClr>
            </a:gs>
            <a:gs pos="93000">
              <a:schemeClr val="tx2">
                <a:lumMod val="60000"/>
                <a:lumOff val="40000"/>
              </a:schemeClr>
            </a:gs>
          </a:gsLst>
        </a:gradFill>
      </dgm:spPr>
      <dgm:t>
        <a:bodyPr/>
        <a:lstStyle/>
        <a:p>
          <a:r>
            <a:rPr lang="bs-Latn-BA"/>
            <a:t>Viši referent za zaštitu cesta (NP)</a:t>
          </a:r>
        </a:p>
      </dgm:t>
    </dgm:pt>
    <dgm:pt modelId="{945DA957-D0AA-43DD-8052-9184AFE9A0DD}" type="parTrans" cxnId="{7D95E4A3-CC02-43B4-98E4-8477B8FF51DC}">
      <dgm:prSet/>
      <dgm:spPr>
        <a:ln>
          <a:solidFill>
            <a:schemeClr val="tx2">
              <a:lumMod val="60000"/>
              <a:lumOff val="40000"/>
            </a:schemeClr>
          </a:solidFill>
        </a:ln>
      </dgm:spPr>
      <dgm:t>
        <a:bodyPr/>
        <a:lstStyle/>
        <a:p>
          <a:endParaRPr lang="bs-Latn-BA"/>
        </a:p>
      </dgm:t>
    </dgm:pt>
    <dgm:pt modelId="{BC71D1CB-A2C9-4C92-8D19-B1A40ABAB413}" type="sibTrans" cxnId="{7D95E4A3-CC02-43B4-98E4-8477B8FF51DC}">
      <dgm:prSet/>
      <dgm:spPr/>
      <dgm:t>
        <a:bodyPr/>
        <a:lstStyle/>
        <a:p>
          <a:endParaRPr lang="bs-Latn-BA"/>
        </a:p>
      </dgm:t>
    </dgm:pt>
    <dgm:pt modelId="{03A14CF7-4ADB-4246-93B1-6779D6F40ACC}" type="pres">
      <dgm:prSet presAssocID="{06B2E619-B3C0-42D7-BF75-2DA0664F3F1E}" presName="hierChild1" presStyleCnt="0">
        <dgm:presLayoutVars>
          <dgm:orgChart val="1"/>
          <dgm:chPref val="1"/>
          <dgm:dir/>
          <dgm:animOne val="branch"/>
          <dgm:animLvl val="lvl"/>
          <dgm:resizeHandles/>
        </dgm:presLayoutVars>
      </dgm:prSet>
      <dgm:spPr/>
      <dgm:t>
        <a:bodyPr/>
        <a:lstStyle/>
        <a:p>
          <a:endParaRPr lang="bs-Latn-BA"/>
        </a:p>
      </dgm:t>
    </dgm:pt>
    <dgm:pt modelId="{79C25B22-E5C6-4C6B-A3D4-FD6A1C2F4C67}" type="pres">
      <dgm:prSet presAssocID="{5D034B0F-B197-4D8E-8F7D-3B611AD7DA1E}" presName="hierRoot1" presStyleCnt="0">
        <dgm:presLayoutVars>
          <dgm:hierBranch val="init"/>
        </dgm:presLayoutVars>
      </dgm:prSet>
      <dgm:spPr/>
    </dgm:pt>
    <dgm:pt modelId="{E392A6B6-D240-4FDD-91B3-2F813D2D8CE7}" type="pres">
      <dgm:prSet presAssocID="{5D034B0F-B197-4D8E-8F7D-3B611AD7DA1E}" presName="rootComposite1" presStyleCnt="0"/>
      <dgm:spPr/>
    </dgm:pt>
    <dgm:pt modelId="{E33776E3-1C12-469B-A6DE-1F50A64D0D6B}" type="pres">
      <dgm:prSet presAssocID="{5D034B0F-B197-4D8E-8F7D-3B611AD7DA1E}" presName="rootText1" presStyleLbl="node0" presStyleIdx="0" presStyleCnt="2" custScaleX="175489" custScaleY="111791">
        <dgm:presLayoutVars>
          <dgm:chPref val="3"/>
        </dgm:presLayoutVars>
      </dgm:prSet>
      <dgm:spPr>
        <a:prstGeom prst="rect">
          <a:avLst/>
        </a:prstGeom>
      </dgm:spPr>
      <dgm:t>
        <a:bodyPr/>
        <a:lstStyle/>
        <a:p>
          <a:endParaRPr lang="bs-Latn-BA"/>
        </a:p>
      </dgm:t>
    </dgm:pt>
    <dgm:pt modelId="{D356A199-429B-49CB-B841-C9981B8BE742}" type="pres">
      <dgm:prSet presAssocID="{5D034B0F-B197-4D8E-8F7D-3B611AD7DA1E}" presName="rootConnector1" presStyleLbl="node1" presStyleIdx="0" presStyleCnt="0"/>
      <dgm:spPr/>
      <dgm:t>
        <a:bodyPr/>
        <a:lstStyle/>
        <a:p>
          <a:endParaRPr lang="bs-Latn-BA"/>
        </a:p>
      </dgm:t>
    </dgm:pt>
    <dgm:pt modelId="{05E4BA20-CEA4-4163-B74C-C1EF45182DFE}" type="pres">
      <dgm:prSet presAssocID="{5D034B0F-B197-4D8E-8F7D-3B611AD7DA1E}" presName="hierChild2" presStyleCnt="0"/>
      <dgm:spPr/>
    </dgm:pt>
    <dgm:pt modelId="{3F26B4A3-21C8-4C8D-8C1C-1DC6F714121E}" type="pres">
      <dgm:prSet presAssocID="{5D034B0F-B197-4D8E-8F7D-3B611AD7DA1E}" presName="hierChild3" presStyleCnt="0"/>
      <dgm:spPr/>
    </dgm:pt>
    <dgm:pt modelId="{3E46EBD2-EC52-4BCE-A764-B6AE5EAB3562}" type="pres">
      <dgm:prSet presAssocID="{2A948AA5-4AED-4D5B-820C-46195F8E79C7}" presName="hierRoot1" presStyleCnt="0">
        <dgm:presLayoutVars>
          <dgm:hierBranch val="init"/>
        </dgm:presLayoutVars>
      </dgm:prSet>
      <dgm:spPr/>
    </dgm:pt>
    <dgm:pt modelId="{ED29D268-0A19-4BE7-BA3B-FDD6AED95546}" type="pres">
      <dgm:prSet presAssocID="{2A948AA5-4AED-4D5B-820C-46195F8E79C7}" presName="rootComposite1" presStyleCnt="0"/>
      <dgm:spPr/>
    </dgm:pt>
    <dgm:pt modelId="{ED144D2C-F6F9-4238-8DE9-0F80898124D2}" type="pres">
      <dgm:prSet presAssocID="{2A948AA5-4AED-4D5B-820C-46195F8E79C7}" presName="rootText1" presStyleLbl="node0" presStyleIdx="1" presStyleCnt="2" custScaleX="214227">
        <dgm:presLayoutVars>
          <dgm:chPref val="3"/>
        </dgm:presLayoutVars>
      </dgm:prSet>
      <dgm:spPr>
        <a:prstGeom prst="rect">
          <a:avLst/>
        </a:prstGeom>
      </dgm:spPr>
      <dgm:t>
        <a:bodyPr/>
        <a:lstStyle/>
        <a:p>
          <a:endParaRPr lang="bs-Latn-BA"/>
        </a:p>
      </dgm:t>
    </dgm:pt>
    <dgm:pt modelId="{C748F467-7BF1-4643-9E7E-DD7217F431BF}" type="pres">
      <dgm:prSet presAssocID="{2A948AA5-4AED-4D5B-820C-46195F8E79C7}" presName="rootConnector1" presStyleLbl="node1" presStyleIdx="0" presStyleCnt="0"/>
      <dgm:spPr/>
      <dgm:t>
        <a:bodyPr/>
        <a:lstStyle/>
        <a:p>
          <a:endParaRPr lang="bs-Latn-BA"/>
        </a:p>
      </dgm:t>
    </dgm:pt>
    <dgm:pt modelId="{DB885F63-AA3A-4D58-9144-2A3DA1C14CCA}" type="pres">
      <dgm:prSet presAssocID="{2A948AA5-4AED-4D5B-820C-46195F8E79C7}" presName="hierChild2" presStyleCnt="0"/>
      <dgm:spPr/>
    </dgm:pt>
    <dgm:pt modelId="{08CB0883-D31F-4A7C-8068-C24B7C284EC3}" type="pres">
      <dgm:prSet presAssocID="{28348A63-661F-4780-A615-4F75CF20BF87}" presName="Name37" presStyleLbl="parChTrans1D2" presStyleIdx="0" presStyleCnt="5"/>
      <dgm:spPr>
        <a:custGeom>
          <a:avLst/>
          <a:gdLst/>
          <a:ahLst/>
          <a:cxnLst/>
          <a:rect l="0" t="0" r="0" b="0"/>
          <a:pathLst>
            <a:path>
              <a:moveTo>
                <a:pt x="2835794" y="0"/>
              </a:moveTo>
              <a:lnTo>
                <a:pt x="2835794" y="993817"/>
              </a:lnTo>
              <a:lnTo>
                <a:pt x="0" y="993817"/>
              </a:lnTo>
              <a:lnTo>
                <a:pt x="0" y="1121855"/>
              </a:lnTo>
            </a:path>
          </a:pathLst>
        </a:custGeom>
      </dgm:spPr>
      <dgm:t>
        <a:bodyPr/>
        <a:lstStyle/>
        <a:p>
          <a:endParaRPr lang="bs-Latn-BA"/>
        </a:p>
      </dgm:t>
    </dgm:pt>
    <dgm:pt modelId="{71B6F513-A9F8-4475-BB1C-A2A6C31DB942}" type="pres">
      <dgm:prSet presAssocID="{6A33E487-C9F8-4339-B36D-4194017041C9}" presName="hierRoot2" presStyleCnt="0">
        <dgm:presLayoutVars>
          <dgm:hierBranch val="init"/>
        </dgm:presLayoutVars>
      </dgm:prSet>
      <dgm:spPr/>
    </dgm:pt>
    <dgm:pt modelId="{A94B6CB6-D149-4B02-B754-85CDF21F5B0A}" type="pres">
      <dgm:prSet presAssocID="{6A33E487-C9F8-4339-B36D-4194017041C9}" presName="rootComposite" presStyleCnt="0"/>
      <dgm:spPr/>
    </dgm:pt>
    <dgm:pt modelId="{8ECE56AB-5156-4C1D-BC3E-97A784C671A9}" type="pres">
      <dgm:prSet presAssocID="{6A33E487-C9F8-4339-B36D-4194017041C9}" presName="rootText" presStyleLbl="node2" presStyleIdx="0" presStyleCnt="4" custScaleX="198930" custScaleY="149109">
        <dgm:presLayoutVars>
          <dgm:chPref val="3"/>
        </dgm:presLayoutVars>
      </dgm:prSet>
      <dgm:spPr>
        <a:prstGeom prst="rect">
          <a:avLst/>
        </a:prstGeom>
      </dgm:spPr>
      <dgm:t>
        <a:bodyPr/>
        <a:lstStyle/>
        <a:p>
          <a:endParaRPr lang="bs-Latn-BA"/>
        </a:p>
      </dgm:t>
    </dgm:pt>
    <dgm:pt modelId="{98961681-B1F9-47D7-B855-571A9375CD5F}" type="pres">
      <dgm:prSet presAssocID="{6A33E487-C9F8-4339-B36D-4194017041C9}" presName="rootConnector" presStyleLbl="node2" presStyleIdx="0" presStyleCnt="4"/>
      <dgm:spPr/>
      <dgm:t>
        <a:bodyPr/>
        <a:lstStyle/>
        <a:p>
          <a:endParaRPr lang="bs-Latn-BA"/>
        </a:p>
      </dgm:t>
    </dgm:pt>
    <dgm:pt modelId="{D2CB76E5-30A0-4A40-A597-E0C627734150}" type="pres">
      <dgm:prSet presAssocID="{6A33E487-C9F8-4339-B36D-4194017041C9}" presName="hierChild4" presStyleCnt="0"/>
      <dgm:spPr/>
    </dgm:pt>
    <dgm:pt modelId="{DF30A9C9-C11D-4DAB-9E92-B49DF27BE84B}" type="pres">
      <dgm:prSet presAssocID="{7A85DEAC-2052-4D73-B1BF-A0B2748D5C7C}" presName="Name37" presStyleLbl="parChTrans1D3" presStyleIdx="0" presStyleCnt="16"/>
      <dgm:spPr>
        <a:custGeom>
          <a:avLst/>
          <a:gdLst/>
          <a:ahLst/>
          <a:cxnLst/>
          <a:rect l="0" t="0" r="0" b="0"/>
          <a:pathLst>
            <a:path>
              <a:moveTo>
                <a:pt x="0" y="0"/>
              </a:moveTo>
              <a:lnTo>
                <a:pt x="0" y="588465"/>
              </a:lnTo>
              <a:lnTo>
                <a:pt x="246730" y="588465"/>
              </a:lnTo>
            </a:path>
          </a:pathLst>
        </a:custGeom>
      </dgm:spPr>
      <dgm:t>
        <a:bodyPr/>
        <a:lstStyle/>
        <a:p>
          <a:endParaRPr lang="bs-Latn-BA"/>
        </a:p>
      </dgm:t>
    </dgm:pt>
    <dgm:pt modelId="{69D5D699-4866-42F4-9878-2B2A368D1E4D}" type="pres">
      <dgm:prSet presAssocID="{14724E46-27E5-4118-9B82-868B3561E6E3}" presName="hierRoot2" presStyleCnt="0">
        <dgm:presLayoutVars>
          <dgm:hierBranch val="init"/>
        </dgm:presLayoutVars>
      </dgm:prSet>
      <dgm:spPr/>
    </dgm:pt>
    <dgm:pt modelId="{F5B388A9-99A0-473C-90E3-270C80EF3F29}" type="pres">
      <dgm:prSet presAssocID="{14724E46-27E5-4118-9B82-868B3561E6E3}" presName="rootComposite" presStyleCnt="0"/>
      <dgm:spPr/>
    </dgm:pt>
    <dgm:pt modelId="{7B6E9743-EA4F-440C-B493-946189215148}" type="pres">
      <dgm:prSet presAssocID="{14724E46-27E5-4118-9B82-868B3561E6E3}" presName="rootText" presStyleLbl="node3" presStyleIdx="0" presStyleCnt="16" custScaleX="159762" custScaleY="198125">
        <dgm:presLayoutVars>
          <dgm:chPref val="3"/>
        </dgm:presLayoutVars>
      </dgm:prSet>
      <dgm:spPr>
        <a:prstGeom prst="rect">
          <a:avLst/>
        </a:prstGeom>
      </dgm:spPr>
      <dgm:t>
        <a:bodyPr/>
        <a:lstStyle/>
        <a:p>
          <a:endParaRPr lang="bs-Latn-BA"/>
        </a:p>
      </dgm:t>
    </dgm:pt>
    <dgm:pt modelId="{7AE8D05A-79FA-45BD-A037-0DA6113C5F71}" type="pres">
      <dgm:prSet presAssocID="{14724E46-27E5-4118-9B82-868B3561E6E3}" presName="rootConnector" presStyleLbl="node3" presStyleIdx="0" presStyleCnt="16"/>
      <dgm:spPr/>
      <dgm:t>
        <a:bodyPr/>
        <a:lstStyle/>
        <a:p>
          <a:endParaRPr lang="bs-Latn-BA"/>
        </a:p>
      </dgm:t>
    </dgm:pt>
    <dgm:pt modelId="{4BDA7138-3A39-4325-B5E4-FBDE6B4E7931}" type="pres">
      <dgm:prSet presAssocID="{14724E46-27E5-4118-9B82-868B3561E6E3}" presName="hierChild4" presStyleCnt="0"/>
      <dgm:spPr/>
    </dgm:pt>
    <dgm:pt modelId="{B24F5C8F-6223-431C-92EB-76F3C5BC755C}" type="pres">
      <dgm:prSet presAssocID="{14724E46-27E5-4118-9B82-868B3561E6E3}" presName="hierChild5" presStyleCnt="0"/>
      <dgm:spPr/>
    </dgm:pt>
    <dgm:pt modelId="{B056B80C-2AFC-4443-8374-16B1AFD85F17}" type="pres">
      <dgm:prSet presAssocID="{A3B9DB34-BB15-431B-8D0C-EE30AF7E6AF5}" presName="Name37" presStyleLbl="parChTrans1D3" presStyleIdx="1" presStyleCnt="16"/>
      <dgm:spPr>
        <a:custGeom>
          <a:avLst/>
          <a:gdLst/>
          <a:ahLst/>
          <a:cxnLst/>
          <a:rect l="0" t="0" r="0" b="0"/>
          <a:pathLst>
            <a:path>
              <a:moveTo>
                <a:pt x="0" y="0"/>
              </a:moveTo>
              <a:lnTo>
                <a:pt x="0" y="1549047"/>
              </a:lnTo>
              <a:lnTo>
                <a:pt x="259058" y="1549047"/>
              </a:lnTo>
            </a:path>
          </a:pathLst>
        </a:custGeom>
      </dgm:spPr>
      <dgm:t>
        <a:bodyPr/>
        <a:lstStyle/>
        <a:p>
          <a:endParaRPr lang="bs-Latn-BA"/>
        </a:p>
      </dgm:t>
    </dgm:pt>
    <dgm:pt modelId="{DDB595B5-E1B4-4D39-886D-C7BBEDAF6F73}" type="pres">
      <dgm:prSet presAssocID="{5D09F04A-F9DA-4CDB-ADC6-D5313C351AC4}" presName="hierRoot2" presStyleCnt="0">
        <dgm:presLayoutVars>
          <dgm:hierBranch val="init"/>
        </dgm:presLayoutVars>
      </dgm:prSet>
      <dgm:spPr/>
    </dgm:pt>
    <dgm:pt modelId="{41A0440E-CB4C-4682-845B-012ECEA728E4}" type="pres">
      <dgm:prSet presAssocID="{5D09F04A-F9DA-4CDB-ADC6-D5313C351AC4}" presName="rootComposite" presStyleCnt="0"/>
      <dgm:spPr/>
    </dgm:pt>
    <dgm:pt modelId="{4AFDF79B-5612-4224-AE78-961E50FF0906}" type="pres">
      <dgm:prSet presAssocID="{5D09F04A-F9DA-4CDB-ADC6-D5313C351AC4}" presName="rootText" presStyleLbl="node3" presStyleIdx="1" presStyleCnt="16" custScaleX="178262" custScaleY="182231" custLinFactNeighborX="1011" custLinFactNeighborY="1011">
        <dgm:presLayoutVars>
          <dgm:chPref val="3"/>
        </dgm:presLayoutVars>
      </dgm:prSet>
      <dgm:spPr>
        <a:prstGeom prst="rect">
          <a:avLst/>
        </a:prstGeom>
      </dgm:spPr>
      <dgm:t>
        <a:bodyPr/>
        <a:lstStyle/>
        <a:p>
          <a:endParaRPr lang="bs-Latn-BA"/>
        </a:p>
      </dgm:t>
    </dgm:pt>
    <dgm:pt modelId="{732EA594-4CB7-4DA9-9AE9-6E37306FA5F5}" type="pres">
      <dgm:prSet presAssocID="{5D09F04A-F9DA-4CDB-ADC6-D5313C351AC4}" presName="rootConnector" presStyleLbl="node3" presStyleIdx="1" presStyleCnt="16"/>
      <dgm:spPr/>
      <dgm:t>
        <a:bodyPr/>
        <a:lstStyle/>
        <a:p>
          <a:endParaRPr lang="bs-Latn-BA"/>
        </a:p>
      </dgm:t>
    </dgm:pt>
    <dgm:pt modelId="{25D1CDAA-8D69-4FC5-9154-540A69196E00}" type="pres">
      <dgm:prSet presAssocID="{5D09F04A-F9DA-4CDB-ADC6-D5313C351AC4}" presName="hierChild4" presStyleCnt="0"/>
      <dgm:spPr/>
    </dgm:pt>
    <dgm:pt modelId="{69F9A8BC-CFBD-4CAE-918A-4A8DD151A3D7}" type="pres">
      <dgm:prSet presAssocID="{5D09F04A-F9DA-4CDB-ADC6-D5313C351AC4}" presName="hierChild5" presStyleCnt="0"/>
      <dgm:spPr/>
    </dgm:pt>
    <dgm:pt modelId="{D8D56783-AC52-4735-87A7-C557E494F2B5}" type="pres">
      <dgm:prSet presAssocID="{3CC78B0A-7283-4C22-9DB1-4F75028E1D28}" presName="Name37" presStyleLbl="parChTrans1D3" presStyleIdx="2" presStyleCnt="16"/>
      <dgm:spPr>
        <a:custGeom>
          <a:avLst/>
          <a:gdLst/>
          <a:ahLst/>
          <a:cxnLst/>
          <a:rect l="0" t="0" r="0" b="0"/>
          <a:pathLst>
            <a:path>
              <a:moveTo>
                <a:pt x="0" y="0"/>
              </a:moveTo>
              <a:lnTo>
                <a:pt x="0" y="2469764"/>
              </a:lnTo>
              <a:lnTo>
                <a:pt x="246730" y="2469764"/>
              </a:lnTo>
            </a:path>
          </a:pathLst>
        </a:custGeom>
      </dgm:spPr>
      <dgm:t>
        <a:bodyPr/>
        <a:lstStyle/>
        <a:p>
          <a:endParaRPr lang="bs-Latn-BA"/>
        </a:p>
      </dgm:t>
    </dgm:pt>
    <dgm:pt modelId="{3445E164-A6AF-41CC-ABC9-E342F8D7E8E6}" type="pres">
      <dgm:prSet presAssocID="{43672A1C-E742-402D-A562-2001A1177002}" presName="hierRoot2" presStyleCnt="0">
        <dgm:presLayoutVars>
          <dgm:hierBranch val="init"/>
        </dgm:presLayoutVars>
      </dgm:prSet>
      <dgm:spPr/>
    </dgm:pt>
    <dgm:pt modelId="{5BD81A6E-4F23-4415-B132-90F289D1EDD8}" type="pres">
      <dgm:prSet presAssocID="{43672A1C-E742-402D-A562-2001A1177002}" presName="rootComposite" presStyleCnt="0"/>
      <dgm:spPr/>
    </dgm:pt>
    <dgm:pt modelId="{63A62573-F07A-445F-964A-B26A28D6388D}" type="pres">
      <dgm:prSet presAssocID="{43672A1C-E742-402D-A562-2001A1177002}" presName="rootText" presStyleLbl="node3" presStyleIdx="2" presStyleCnt="16" custScaleX="147862" custScaleY="129890">
        <dgm:presLayoutVars>
          <dgm:chPref val="3"/>
        </dgm:presLayoutVars>
      </dgm:prSet>
      <dgm:spPr>
        <a:prstGeom prst="rect">
          <a:avLst/>
        </a:prstGeom>
      </dgm:spPr>
      <dgm:t>
        <a:bodyPr/>
        <a:lstStyle/>
        <a:p>
          <a:endParaRPr lang="bs-Latn-BA"/>
        </a:p>
      </dgm:t>
    </dgm:pt>
    <dgm:pt modelId="{862C3218-BBC4-4C6C-B7BE-B887C8198173}" type="pres">
      <dgm:prSet presAssocID="{43672A1C-E742-402D-A562-2001A1177002}" presName="rootConnector" presStyleLbl="node3" presStyleIdx="2" presStyleCnt="16"/>
      <dgm:spPr/>
      <dgm:t>
        <a:bodyPr/>
        <a:lstStyle/>
        <a:p>
          <a:endParaRPr lang="bs-Latn-BA"/>
        </a:p>
      </dgm:t>
    </dgm:pt>
    <dgm:pt modelId="{75372FBF-42C2-4436-B48D-630DD84B246E}" type="pres">
      <dgm:prSet presAssocID="{43672A1C-E742-402D-A562-2001A1177002}" presName="hierChild4" presStyleCnt="0"/>
      <dgm:spPr/>
    </dgm:pt>
    <dgm:pt modelId="{96BF48D1-72BA-4C62-8C27-B61B3B5D5B30}" type="pres">
      <dgm:prSet presAssocID="{43672A1C-E742-402D-A562-2001A1177002}" presName="hierChild5" presStyleCnt="0"/>
      <dgm:spPr/>
    </dgm:pt>
    <dgm:pt modelId="{5DD862BC-45C4-49FD-9E2A-5064F9217F16}" type="pres">
      <dgm:prSet presAssocID="{6A33E487-C9F8-4339-B36D-4194017041C9}" presName="hierChild5" presStyleCnt="0"/>
      <dgm:spPr/>
    </dgm:pt>
    <dgm:pt modelId="{3FA6FCE6-D04F-4EA3-8D53-D8EA65B67CFF}" type="pres">
      <dgm:prSet presAssocID="{E9A94FA6-B705-482A-B017-8DD633680DE6}" presName="Name37" presStyleLbl="parChTrans1D2" presStyleIdx="1" presStyleCnt="5"/>
      <dgm:spPr>
        <a:custGeom>
          <a:avLst/>
          <a:gdLst/>
          <a:ahLst/>
          <a:cxnLst/>
          <a:rect l="0" t="0" r="0" b="0"/>
          <a:pathLst>
            <a:path>
              <a:moveTo>
                <a:pt x="966783" y="0"/>
              </a:moveTo>
              <a:lnTo>
                <a:pt x="966783" y="993817"/>
              </a:lnTo>
              <a:lnTo>
                <a:pt x="0" y="993817"/>
              </a:lnTo>
              <a:lnTo>
                <a:pt x="0" y="1121855"/>
              </a:lnTo>
            </a:path>
          </a:pathLst>
        </a:custGeom>
      </dgm:spPr>
      <dgm:t>
        <a:bodyPr/>
        <a:lstStyle/>
        <a:p>
          <a:endParaRPr lang="bs-Latn-BA"/>
        </a:p>
      </dgm:t>
    </dgm:pt>
    <dgm:pt modelId="{06FFC78A-A62F-4C46-BB0C-588973EBD3D1}" type="pres">
      <dgm:prSet presAssocID="{0A5D1138-F072-486C-B862-590C745CB32C}" presName="hierRoot2" presStyleCnt="0">
        <dgm:presLayoutVars>
          <dgm:hierBranch val="init"/>
        </dgm:presLayoutVars>
      </dgm:prSet>
      <dgm:spPr/>
    </dgm:pt>
    <dgm:pt modelId="{D3A8CEE3-3D93-4CDB-A222-762DDB609A60}" type="pres">
      <dgm:prSet presAssocID="{0A5D1138-F072-486C-B862-590C745CB32C}" presName="rootComposite" presStyleCnt="0"/>
      <dgm:spPr/>
    </dgm:pt>
    <dgm:pt modelId="{A7F78EE8-0D53-44F4-BA7C-36E2551E6EF2}" type="pres">
      <dgm:prSet presAssocID="{0A5D1138-F072-486C-B862-590C745CB32C}" presName="rootText" presStyleLbl="node2" presStyleIdx="1" presStyleCnt="4" custScaleX="205436" custScaleY="155744">
        <dgm:presLayoutVars>
          <dgm:chPref val="3"/>
        </dgm:presLayoutVars>
      </dgm:prSet>
      <dgm:spPr>
        <a:prstGeom prst="rect">
          <a:avLst/>
        </a:prstGeom>
      </dgm:spPr>
      <dgm:t>
        <a:bodyPr/>
        <a:lstStyle/>
        <a:p>
          <a:endParaRPr lang="bs-Latn-BA"/>
        </a:p>
      </dgm:t>
    </dgm:pt>
    <dgm:pt modelId="{C813B29C-6792-49AB-A767-ACC190F41DA0}" type="pres">
      <dgm:prSet presAssocID="{0A5D1138-F072-486C-B862-590C745CB32C}" presName="rootConnector" presStyleLbl="node2" presStyleIdx="1" presStyleCnt="4"/>
      <dgm:spPr/>
      <dgm:t>
        <a:bodyPr/>
        <a:lstStyle/>
        <a:p>
          <a:endParaRPr lang="bs-Latn-BA"/>
        </a:p>
      </dgm:t>
    </dgm:pt>
    <dgm:pt modelId="{EAA168CE-60E0-4600-8C77-F9DBDEABBB7B}" type="pres">
      <dgm:prSet presAssocID="{0A5D1138-F072-486C-B862-590C745CB32C}" presName="hierChild4" presStyleCnt="0"/>
      <dgm:spPr/>
    </dgm:pt>
    <dgm:pt modelId="{B3E436C0-CB80-42DE-88CF-8AEA4C865B53}" type="pres">
      <dgm:prSet presAssocID="{9E3B1B13-1E52-4C9A-9D03-C7FD96D90AEC}" presName="Name37" presStyleLbl="parChTrans1D3" presStyleIdx="3" presStyleCnt="16"/>
      <dgm:spPr>
        <a:custGeom>
          <a:avLst/>
          <a:gdLst/>
          <a:ahLst/>
          <a:cxnLst/>
          <a:rect l="0" t="0" r="0" b="0"/>
          <a:pathLst>
            <a:path>
              <a:moveTo>
                <a:pt x="0" y="0"/>
              </a:moveTo>
              <a:lnTo>
                <a:pt x="0" y="480541"/>
              </a:lnTo>
              <a:lnTo>
                <a:pt x="237149" y="480541"/>
              </a:lnTo>
            </a:path>
          </a:pathLst>
        </a:custGeom>
      </dgm:spPr>
      <dgm:t>
        <a:bodyPr/>
        <a:lstStyle/>
        <a:p>
          <a:endParaRPr lang="bs-Latn-BA"/>
        </a:p>
      </dgm:t>
    </dgm:pt>
    <dgm:pt modelId="{5AFABB04-055B-4E05-85E3-66713F7E9E58}" type="pres">
      <dgm:prSet presAssocID="{24A12844-4F89-47C7-A0C8-1ECBA33774A9}" presName="hierRoot2" presStyleCnt="0">
        <dgm:presLayoutVars>
          <dgm:hierBranch val="init"/>
        </dgm:presLayoutVars>
      </dgm:prSet>
      <dgm:spPr/>
    </dgm:pt>
    <dgm:pt modelId="{CA786A17-EAEE-4171-9CE9-7F5515500662}" type="pres">
      <dgm:prSet presAssocID="{24A12844-4F89-47C7-A0C8-1ECBA33774A9}" presName="rootComposite" presStyleCnt="0"/>
      <dgm:spPr/>
    </dgm:pt>
    <dgm:pt modelId="{E8EE34BD-676C-4C68-ADEB-1B0E3E546753}" type="pres">
      <dgm:prSet presAssocID="{24A12844-4F89-47C7-A0C8-1ECBA33774A9}" presName="rootText" presStyleLbl="node3" presStyleIdx="3" presStyleCnt="16" custScaleX="108833" custScaleY="125091">
        <dgm:presLayoutVars>
          <dgm:chPref val="3"/>
        </dgm:presLayoutVars>
      </dgm:prSet>
      <dgm:spPr>
        <a:prstGeom prst="rect">
          <a:avLst/>
        </a:prstGeom>
      </dgm:spPr>
      <dgm:t>
        <a:bodyPr/>
        <a:lstStyle/>
        <a:p>
          <a:endParaRPr lang="bs-Latn-BA"/>
        </a:p>
      </dgm:t>
    </dgm:pt>
    <dgm:pt modelId="{9F4A20B0-1FFE-4489-BA03-20A8C901F79E}" type="pres">
      <dgm:prSet presAssocID="{24A12844-4F89-47C7-A0C8-1ECBA33774A9}" presName="rootConnector" presStyleLbl="node3" presStyleIdx="3" presStyleCnt="16"/>
      <dgm:spPr/>
      <dgm:t>
        <a:bodyPr/>
        <a:lstStyle/>
        <a:p>
          <a:endParaRPr lang="bs-Latn-BA"/>
        </a:p>
      </dgm:t>
    </dgm:pt>
    <dgm:pt modelId="{17B4C51C-6331-4823-A8D9-BE14FA7F95A1}" type="pres">
      <dgm:prSet presAssocID="{24A12844-4F89-47C7-A0C8-1ECBA33774A9}" presName="hierChild4" presStyleCnt="0"/>
      <dgm:spPr/>
    </dgm:pt>
    <dgm:pt modelId="{3688A90D-452A-4058-9BEE-092D67A7DFA3}" type="pres">
      <dgm:prSet presAssocID="{24A12844-4F89-47C7-A0C8-1ECBA33774A9}" presName="hierChild5" presStyleCnt="0"/>
      <dgm:spPr/>
    </dgm:pt>
    <dgm:pt modelId="{AE8873F3-CF1D-4C82-9628-566C92624A13}" type="pres">
      <dgm:prSet presAssocID="{9FCD3BDE-FE13-412F-A613-EA763BB7CDE4}" presName="Name37" presStyleLbl="parChTrans1D3" presStyleIdx="4" presStyleCnt="16"/>
      <dgm:spPr>
        <a:custGeom>
          <a:avLst/>
          <a:gdLst/>
          <a:ahLst/>
          <a:cxnLst/>
          <a:rect l="0" t="0" r="0" b="0"/>
          <a:pathLst>
            <a:path>
              <a:moveTo>
                <a:pt x="0" y="0"/>
              </a:moveTo>
              <a:lnTo>
                <a:pt x="0" y="1161821"/>
              </a:lnTo>
              <a:lnTo>
                <a:pt x="237149" y="1161821"/>
              </a:lnTo>
            </a:path>
          </a:pathLst>
        </a:custGeom>
      </dgm:spPr>
      <dgm:t>
        <a:bodyPr/>
        <a:lstStyle/>
        <a:p>
          <a:endParaRPr lang="bs-Latn-BA"/>
        </a:p>
      </dgm:t>
    </dgm:pt>
    <dgm:pt modelId="{629B6355-74FC-4B51-8780-D5D3AAFC3B12}" type="pres">
      <dgm:prSet presAssocID="{DBA97DCC-A64E-47A0-A444-384B077C1B46}" presName="hierRoot2" presStyleCnt="0">
        <dgm:presLayoutVars>
          <dgm:hierBranch val="init"/>
        </dgm:presLayoutVars>
      </dgm:prSet>
      <dgm:spPr/>
    </dgm:pt>
    <dgm:pt modelId="{BB77E665-9B84-42ED-94F6-7986C4981E0F}" type="pres">
      <dgm:prSet presAssocID="{DBA97DCC-A64E-47A0-A444-384B077C1B46}" presName="rootComposite" presStyleCnt="0"/>
      <dgm:spPr/>
    </dgm:pt>
    <dgm:pt modelId="{B8E0D033-4436-4199-B2B9-2AEA50B08DFA}" type="pres">
      <dgm:prSet presAssocID="{DBA97DCC-A64E-47A0-A444-384B077C1B46}" presName="rootText" presStyleLbl="node3" presStyleIdx="4" presStyleCnt="16" custScaleX="112220" custScaleY="125873">
        <dgm:presLayoutVars>
          <dgm:chPref val="3"/>
        </dgm:presLayoutVars>
      </dgm:prSet>
      <dgm:spPr>
        <a:prstGeom prst="rect">
          <a:avLst/>
        </a:prstGeom>
      </dgm:spPr>
      <dgm:t>
        <a:bodyPr/>
        <a:lstStyle/>
        <a:p>
          <a:endParaRPr lang="bs-Latn-BA"/>
        </a:p>
      </dgm:t>
    </dgm:pt>
    <dgm:pt modelId="{C5F9B7DC-7916-421C-999A-F4D6499155A3}" type="pres">
      <dgm:prSet presAssocID="{DBA97DCC-A64E-47A0-A444-384B077C1B46}" presName="rootConnector" presStyleLbl="node3" presStyleIdx="4" presStyleCnt="16"/>
      <dgm:spPr/>
      <dgm:t>
        <a:bodyPr/>
        <a:lstStyle/>
        <a:p>
          <a:endParaRPr lang="bs-Latn-BA"/>
        </a:p>
      </dgm:t>
    </dgm:pt>
    <dgm:pt modelId="{0BE45C9F-A9E8-467E-BB17-178FB9E2148E}" type="pres">
      <dgm:prSet presAssocID="{DBA97DCC-A64E-47A0-A444-384B077C1B46}" presName="hierChild4" presStyleCnt="0"/>
      <dgm:spPr/>
    </dgm:pt>
    <dgm:pt modelId="{37B6F193-1424-4854-BAA4-454A44179E7E}" type="pres">
      <dgm:prSet presAssocID="{DBA97DCC-A64E-47A0-A444-384B077C1B46}" presName="hierChild5" presStyleCnt="0"/>
      <dgm:spPr/>
    </dgm:pt>
    <dgm:pt modelId="{E1C9910F-965B-499C-B129-96C6C3D9C45C}" type="pres">
      <dgm:prSet presAssocID="{8B393C33-BED7-444B-8D68-551A5BB61336}" presName="Name37" presStyleLbl="parChTrans1D3" presStyleIdx="5" presStyleCnt="16"/>
      <dgm:spPr>
        <a:custGeom>
          <a:avLst/>
          <a:gdLst/>
          <a:ahLst/>
          <a:cxnLst/>
          <a:rect l="0" t="0" r="0" b="0"/>
          <a:pathLst>
            <a:path>
              <a:moveTo>
                <a:pt x="0" y="0"/>
              </a:moveTo>
              <a:lnTo>
                <a:pt x="0" y="1821259"/>
              </a:lnTo>
              <a:lnTo>
                <a:pt x="244478" y="1821259"/>
              </a:lnTo>
            </a:path>
          </a:pathLst>
        </a:custGeom>
      </dgm:spPr>
      <dgm:t>
        <a:bodyPr/>
        <a:lstStyle/>
        <a:p>
          <a:endParaRPr lang="bs-Latn-BA"/>
        </a:p>
      </dgm:t>
    </dgm:pt>
    <dgm:pt modelId="{24DE4F37-B4EC-4A46-8D70-7677A01DB30F}" type="pres">
      <dgm:prSet presAssocID="{D436F0B9-C753-4ACC-8AAA-F1E97AF439C3}" presName="hierRoot2" presStyleCnt="0">
        <dgm:presLayoutVars>
          <dgm:hierBranch val="init"/>
        </dgm:presLayoutVars>
      </dgm:prSet>
      <dgm:spPr/>
    </dgm:pt>
    <dgm:pt modelId="{7ECA46C8-415F-44EA-9E8B-707BB75E252D}" type="pres">
      <dgm:prSet presAssocID="{D436F0B9-C753-4ACC-8AAA-F1E97AF439C3}" presName="rootComposite" presStyleCnt="0"/>
      <dgm:spPr/>
    </dgm:pt>
    <dgm:pt modelId="{2A3BFDC8-EA05-44B4-98E4-E999525A9B69}" type="pres">
      <dgm:prSet presAssocID="{D436F0B9-C753-4ACC-8AAA-F1E97AF439C3}" presName="rootText" presStyleLbl="node3" presStyleIdx="5" presStyleCnt="16" custScaleX="117337" custScaleY="148628" custLinFactNeighborX="601">
        <dgm:presLayoutVars>
          <dgm:chPref val="3"/>
        </dgm:presLayoutVars>
      </dgm:prSet>
      <dgm:spPr>
        <a:prstGeom prst="rect">
          <a:avLst/>
        </a:prstGeom>
      </dgm:spPr>
      <dgm:t>
        <a:bodyPr/>
        <a:lstStyle/>
        <a:p>
          <a:endParaRPr lang="bs-Latn-BA"/>
        </a:p>
      </dgm:t>
    </dgm:pt>
    <dgm:pt modelId="{25C7B1A6-82A0-45A3-BA82-6DBC42BA2009}" type="pres">
      <dgm:prSet presAssocID="{D436F0B9-C753-4ACC-8AAA-F1E97AF439C3}" presName="rootConnector" presStyleLbl="node3" presStyleIdx="5" presStyleCnt="16"/>
      <dgm:spPr/>
      <dgm:t>
        <a:bodyPr/>
        <a:lstStyle/>
        <a:p>
          <a:endParaRPr lang="bs-Latn-BA"/>
        </a:p>
      </dgm:t>
    </dgm:pt>
    <dgm:pt modelId="{04B23C7B-4B1F-4B55-B7A8-06168BB7E8EB}" type="pres">
      <dgm:prSet presAssocID="{D436F0B9-C753-4ACC-8AAA-F1E97AF439C3}" presName="hierChild4" presStyleCnt="0"/>
      <dgm:spPr/>
    </dgm:pt>
    <dgm:pt modelId="{55E524F9-8A96-4673-84F6-2C87BDC91471}" type="pres">
      <dgm:prSet presAssocID="{D436F0B9-C753-4ACC-8AAA-F1E97AF439C3}" presName="hierChild5" presStyleCnt="0"/>
      <dgm:spPr/>
    </dgm:pt>
    <dgm:pt modelId="{1FA1B42A-858D-4CFE-8E22-CB0FACC457F2}" type="pres">
      <dgm:prSet presAssocID="{0813195A-E1AD-4761-84CB-7ABEE669FC51}" presName="Name37" presStyleLbl="parChTrans1D3" presStyleIdx="6" presStyleCnt="16"/>
      <dgm:spPr>
        <a:custGeom>
          <a:avLst/>
          <a:gdLst/>
          <a:ahLst/>
          <a:cxnLst/>
          <a:rect l="0" t="0" r="0" b="0"/>
          <a:pathLst>
            <a:path>
              <a:moveTo>
                <a:pt x="0" y="0"/>
              </a:moveTo>
              <a:lnTo>
                <a:pt x="0" y="2489199"/>
              </a:lnTo>
              <a:lnTo>
                <a:pt x="219968" y="2489199"/>
              </a:lnTo>
            </a:path>
          </a:pathLst>
        </a:custGeom>
      </dgm:spPr>
      <dgm:t>
        <a:bodyPr/>
        <a:lstStyle/>
        <a:p>
          <a:endParaRPr lang="bs-Latn-BA"/>
        </a:p>
      </dgm:t>
    </dgm:pt>
    <dgm:pt modelId="{D51B8A0C-E03E-4302-8FA4-7E0C3C1E04DF}" type="pres">
      <dgm:prSet presAssocID="{5BFAB48E-F188-44B0-8959-F055B11A4D39}" presName="hierRoot2" presStyleCnt="0">
        <dgm:presLayoutVars>
          <dgm:hierBranch val="init"/>
        </dgm:presLayoutVars>
      </dgm:prSet>
      <dgm:spPr/>
    </dgm:pt>
    <dgm:pt modelId="{899A309B-D960-4354-B694-5A4780EB1603}" type="pres">
      <dgm:prSet presAssocID="{5BFAB48E-F188-44B0-8959-F055B11A4D39}" presName="rootComposite" presStyleCnt="0"/>
      <dgm:spPr/>
    </dgm:pt>
    <dgm:pt modelId="{335A0FAF-400F-4E31-B0B1-7CD11CDB9E1C}" type="pres">
      <dgm:prSet presAssocID="{5BFAB48E-F188-44B0-8959-F055B11A4D39}" presName="rootText" presStyleLbl="node3" presStyleIdx="6" presStyleCnt="16" custScaleX="126588" custScaleY="136343" custLinFactNeighborX="-1409">
        <dgm:presLayoutVars>
          <dgm:chPref val="3"/>
        </dgm:presLayoutVars>
      </dgm:prSet>
      <dgm:spPr>
        <a:prstGeom prst="rect">
          <a:avLst/>
        </a:prstGeom>
      </dgm:spPr>
      <dgm:t>
        <a:bodyPr/>
        <a:lstStyle/>
        <a:p>
          <a:endParaRPr lang="bs-Latn-BA"/>
        </a:p>
      </dgm:t>
    </dgm:pt>
    <dgm:pt modelId="{11017000-E477-4848-9BB2-67B630BB7BCD}" type="pres">
      <dgm:prSet presAssocID="{5BFAB48E-F188-44B0-8959-F055B11A4D39}" presName="rootConnector" presStyleLbl="node3" presStyleIdx="6" presStyleCnt="16"/>
      <dgm:spPr/>
      <dgm:t>
        <a:bodyPr/>
        <a:lstStyle/>
        <a:p>
          <a:endParaRPr lang="bs-Latn-BA"/>
        </a:p>
      </dgm:t>
    </dgm:pt>
    <dgm:pt modelId="{5F87349E-A765-4BA0-B2DE-26B70B68BFD7}" type="pres">
      <dgm:prSet presAssocID="{5BFAB48E-F188-44B0-8959-F055B11A4D39}" presName="hierChild4" presStyleCnt="0"/>
      <dgm:spPr/>
    </dgm:pt>
    <dgm:pt modelId="{B6DD56EB-0804-4E62-BCFF-ECB797778F4A}" type="pres">
      <dgm:prSet presAssocID="{5BFAB48E-F188-44B0-8959-F055B11A4D39}" presName="hierChild5" presStyleCnt="0"/>
      <dgm:spPr/>
    </dgm:pt>
    <dgm:pt modelId="{F7E4DB5C-FCB0-4678-91D5-FC6A412F9AAB}" type="pres">
      <dgm:prSet presAssocID="{3981F59E-7397-49A0-88FF-B87EBCB7C450}" presName="Name37" presStyleLbl="parChTrans1D3" presStyleIdx="7" presStyleCnt="16"/>
      <dgm:spPr>
        <a:custGeom>
          <a:avLst/>
          <a:gdLst/>
          <a:ahLst/>
          <a:cxnLst/>
          <a:rect l="0" t="0" r="0" b="0"/>
          <a:pathLst>
            <a:path>
              <a:moveTo>
                <a:pt x="0" y="0"/>
              </a:moveTo>
              <a:lnTo>
                <a:pt x="0" y="3149026"/>
              </a:lnTo>
              <a:lnTo>
                <a:pt x="260538" y="3149026"/>
              </a:lnTo>
            </a:path>
          </a:pathLst>
        </a:custGeom>
      </dgm:spPr>
      <dgm:t>
        <a:bodyPr/>
        <a:lstStyle/>
        <a:p>
          <a:endParaRPr lang="bs-Latn-BA"/>
        </a:p>
      </dgm:t>
    </dgm:pt>
    <dgm:pt modelId="{83B1129F-B5DD-44B8-8F06-E8D105C4D3FC}" type="pres">
      <dgm:prSet presAssocID="{F924D00A-ECAF-4B5E-95C2-04EAB4A6794D}" presName="hierRoot2" presStyleCnt="0">
        <dgm:presLayoutVars>
          <dgm:hierBranch val="init"/>
        </dgm:presLayoutVars>
      </dgm:prSet>
      <dgm:spPr/>
    </dgm:pt>
    <dgm:pt modelId="{6A68EF9D-299C-4ED3-AB15-0064A47951F7}" type="pres">
      <dgm:prSet presAssocID="{F924D00A-ECAF-4B5E-95C2-04EAB4A6794D}" presName="rootComposite" presStyleCnt="0"/>
      <dgm:spPr/>
    </dgm:pt>
    <dgm:pt modelId="{8407B301-65F1-456B-BF43-5E16AC916E7E}" type="pres">
      <dgm:prSet presAssocID="{F924D00A-ECAF-4B5E-95C2-04EAB4A6794D}" presName="rootText" presStyleLbl="node3" presStyleIdx="7" presStyleCnt="16" custScaleX="117969" custScaleY="81178" custLinFactNeighborX="1918">
        <dgm:presLayoutVars>
          <dgm:chPref val="3"/>
        </dgm:presLayoutVars>
      </dgm:prSet>
      <dgm:spPr>
        <a:prstGeom prst="rect">
          <a:avLst/>
        </a:prstGeom>
      </dgm:spPr>
      <dgm:t>
        <a:bodyPr/>
        <a:lstStyle/>
        <a:p>
          <a:endParaRPr lang="bs-Latn-BA"/>
        </a:p>
      </dgm:t>
    </dgm:pt>
    <dgm:pt modelId="{8A74F444-807B-4318-8056-FD443F4ED0DB}" type="pres">
      <dgm:prSet presAssocID="{F924D00A-ECAF-4B5E-95C2-04EAB4A6794D}" presName="rootConnector" presStyleLbl="node3" presStyleIdx="7" presStyleCnt="16"/>
      <dgm:spPr/>
      <dgm:t>
        <a:bodyPr/>
        <a:lstStyle/>
        <a:p>
          <a:endParaRPr lang="bs-Latn-BA"/>
        </a:p>
      </dgm:t>
    </dgm:pt>
    <dgm:pt modelId="{E3116126-FBFD-4ADF-ABA3-45D642617ECE}" type="pres">
      <dgm:prSet presAssocID="{F924D00A-ECAF-4B5E-95C2-04EAB4A6794D}" presName="hierChild4" presStyleCnt="0"/>
      <dgm:spPr/>
    </dgm:pt>
    <dgm:pt modelId="{A4FBACFF-78F7-4DB6-AF80-70BF604E273C}" type="pres">
      <dgm:prSet presAssocID="{F924D00A-ECAF-4B5E-95C2-04EAB4A6794D}" presName="hierChild5" presStyleCnt="0"/>
      <dgm:spPr/>
    </dgm:pt>
    <dgm:pt modelId="{C834F57A-E68E-455C-8E77-29B17D0A0442}" type="pres">
      <dgm:prSet presAssocID="{0A5D1138-F072-486C-B862-590C745CB32C}" presName="hierChild5" presStyleCnt="0"/>
      <dgm:spPr/>
    </dgm:pt>
    <dgm:pt modelId="{E67A45B9-AA89-4E62-A842-7D648228C7A7}" type="pres">
      <dgm:prSet presAssocID="{1E29D0FE-7215-4F67-A89E-BCAE882A1EEB}" presName="Name37" presStyleLbl="parChTrans1D2" presStyleIdx="2" presStyleCnt="5"/>
      <dgm:spPr>
        <a:custGeom>
          <a:avLst/>
          <a:gdLst/>
          <a:ahLst/>
          <a:cxnLst/>
          <a:rect l="0" t="0" r="0" b="0"/>
          <a:pathLst>
            <a:path>
              <a:moveTo>
                <a:pt x="0" y="0"/>
              </a:moveTo>
              <a:lnTo>
                <a:pt x="0" y="993817"/>
              </a:lnTo>
              <a:lnTo>
                <a:pt x="878662" y="993817"/>
              </a:lnTo>
              <a:lnTo>
                <a:pt x="878662" y="1121855"/>
              </a:lnTo>
            </a:path>
          </a:pathLst>
        </a:custGeom>
      </dgm:spPr>
      <dgm:t>
        <a:bodyPr/>
        <a:lstStyle/>
        <a:p>
          <a:endParaRPr lang="bs-Latn-BA"/>
        </a:p>
      </dgm:t>
    </dgm:pt>
    <dgm:pt modelId="{69D3BAC9-6737-4FBF-8F9E-C623282588CA}" type="pres">
      <dgm:prSet presAssocID="{81EE0DFE-8C00-4848-B175-9BB058A6AD94}" presName="hierRoot2" presStyleCnt="0">
        <dgm:presLayoutVars>
          <dgm:hierBranch val="init"/>
        </dgm:presLayoutVars>
      </dgm:prSet>
      <dgm:spPr/>
    </dgm:pt>
    <dgm:pt modelId="{7C1C310D-0EEE-4F9B-90AE-B382C97B99E0}" type="pres">
      <dgm:prSet presAssocID="{81EE0DFE-8C00-4848-B175-9BB058A6AD94}" presName="rootComposite" presStyleCnt="0"/>
      <dgm:spPr/>
    </dgm:pt>
    <dgm:pt modelId="{64EE37D1-B3C8-46B6-83E2-588320E0B10B}" type="pres">
      <dgm:prSet presAssocID="{81EE0DFE-8C00-4848-B175-9BB058A6AD94}" presName="rootText" presStyleLbl="node2" presStyleIdx="2" presStyleCnt="4" custScaleX="218781" custScaleY="161958" custLinFactNeighborX="-1587">
        <dgm:presLayoutVars>
          <dgm:chPref val="3"/>
        </dgm:presLayoutVars>
      </dgm:prSet>
      <dgm:spPr>
        <a:prstGeom prst="rect">
          <a:avLst/>
        </a:prstGeom>
      </dgm:spPr>
      <dgm:t>
        <a:bodyPr/>
        <a:lstStyle/>
        <a:p>
          <a:endParaRPr lang="bs-Latn-BA"/>
        </a:p>
      </dgm:t>
    </dgm:pt>
    <dgm:pt modelId="{099302DD-D317-4EA0-8417-7F21DDD63768}" type="pres">
      <dgm:prSet presAssocID="{81EE0DFE-8C00-4848-B175-9BB058A6AD94}" presName="rootConnector" presStyleLbl="node2" presStyleIdx="2" presStyleCnt="4"/>
      <dgm:spPr/>
      <dgm:t>
        <a:bodyPr/>
        <a:lstStyle/>
        <a:p>
          <a:endParaRPr lang="bs-Latn-BA"/>
        </a:p>
      </dgm:t>
    </dgm:pt>
    <dgm:pt modelId="{34C1E44A-355F-4623-B80F-5E9C736E03BB}" type="pres">
      <dgm:prSet presAssocID="{81EE0DFE-8C00-4848-B175-9BB058A6AD94}" presName="hierChild4" presStyleCnt="0"/>
      <dgm:spPr/>
    </dgm:pt>
    <dgm:pt modelId="{81865D80-DEF7-4400-B41D-6216B5D3784F}" type="pres">
      <dgm:prSet presAssocID="{EFE2C6F3-D85B-4F7D-8172-DB15BB4D27D6}" presName="Name37" presStyleLbl="parChTrans1D3" presStyleIdx="8" presStyleCnt="16"/>
      <dgm:spPr>
        <a:custGeom>
          <a:avLst/>
          <a:gdLst/>
          <a:ahLst/>
          <a:cxnLst/>
          <a:rect l="0" t="0" r="0" b="0"/>
          <a:pathLst>
            <a:path>
              <a:moveTo>
                <a:pt x="0" y="0"/>
              </a:moveTo>
              <a:lnTo>
                <a:pt x="0" y="560927"/>
              </a:lnTo>
              <a:lnTo>
                <a:pt x="264818" y="560927"/>
              </a:lnTo>
            </a:path>
          </a:pathLst>
        </a:custGeom>
      </dgm:spPr>
      <dgm:t>
        <a:bodyPr/>
        <a:lstStyle/>
        <a:p>
          <a:endParaRPr lang="bs-Latn-BA"/>
        </a:p>
      </dgm:t>
    </dgm:pt>
    <dgm:pt modelId="{62F8881C-30FF-4AF0-BB96-AAC04D4969AA}" type="pres">
      <dgm:prSet presAssocID="{5D03A566-7608-42A1-944E-9B6DEC4797D6}" presName="hierRoot2" presStyleCnt="0">
        <dgm:presLayoutVars>
          <dgm:hierBranch val="init"/>
        </dgm:presLayoutVars>
      </dgm:prSet>
      <dgm:spPr/>
    </dgm:pt>
    <dgm:pt modelId="{B9028F9E-A690-4C66-B817-A70BF3D7978C}" type="pres">
      <dgm:prSet presAssocID="{5D03A566-7608-42A1-944E-9B6DEC4797D6}" presName="rootComposite" presStyleCnt="0"/>
      <dgm:spPr/>
    </dgm:pt>
    <dgm:pt modelId="{C1FB66B2-8F6D-4F42-88B0-47B626B4695F}" type="pres">
      <dgm:prSet presAssocID="{5D03A566-7608-42A1-944E-9B6DEC4797D6}" presName="rootText" presStyleLbl="node3" presStyleIdx="8" presStyleCnt="16" custScaleX="198574" custScaleY="96792">
        <dgm:presLayoutVars>
          <dgm:chPref val="3"/>
        </dgm:presLayoutVars>
      </dgm:prSet>
      <dgm:spPr>
        <a:prstGeom prst="rect">
          <a:avLst/>
        </a:prstGeom>
      </dgm:spPr>
      <dgm:t>
        <a:bodyPr/>
        <a:lstStyle/>
        <a:p>
          <a:endParaRPr lang="bs-Latn-BA"/>
        </a:p>
      </dgm:t>
    </dgm:pt>
    <dgm:pt modelId="{D6E292DC-FE7B-4329-893D-8F00895E48E7}" type="pres">
      <dgm:prSet presAssocID="{5D03A566-7608-42A1-944E-9B6DEC4797D6}" presName="rootConnector" presStyleLbl="node3" presStyleIdx="8" presStyleCnt="16"/>
      <dgm:spPr/>
      <dgm:t>
        <a:bodyPr/>
        <a:lstStyle/>
        <a:p>
          <a:endParaRPr lang="bs-Latn-BA"/>
        </a:p>
      </dgm:t>
    </dgm:pt>
    <dgm:pt modelId="{63F06BB3-0773-41BD-9998-6D144BBD3283}" type="pres">
      <dgm:prSet presAssocID="{5D03A566-7608-42A1-944E-9B6DEC4797D6}" presName="hierChild4" presStyleCnt="0"/>
      <dgm:spPr/>
    </dgm:pt>
    <dgm:pt modelId="{5B41446B-4761-4C9B-8205-EC05BAEA28D6}" type="pres">
      <dgm:prSet presAssocID="{5D03A566-7608-42A1-944E-9B6DEC4797D6}" presName="hierChild5" presStyleCnt="0"/>
      <dgm:spPr/>
    </dgm:pt>
    <dgm:pt modelId="{CC223760-840C-4A22-9EB2-7678EE3BA1AD}" type="pres">
      <dgm:prSet presAssocID="{3FD7CD72-1BC8-4C85-B9DA-63A862E6F8E6}" presName="Name37" presStyleLbl="parChTrans1D3" presStyleIdx="9" presStyleCnt="16"/>
      <dgm:spPr>
        <a:custGeom>
          <a:avLst/>
          <a:gdLst/>
          <a:ahLst/>
          <a:cxnLst/>
          <a:rect l="0" t="0" r="0" b="0"/>
          <a:pathLst>
            <a:path>
              <a:moveTo>
                <a:pt x="0" y="0"/>
              </a:moveTo>
              <a:lnTo>
                <a:pt x="0" y="1426707"/>
              </a:lnTo>
              <a:lnTo>
                <a:pt x="264818" y="1426707"/>
              </a:lnTo>
            </a:path>
          </a:pathLst>
        </a:custGeom>
      </dgm:spPr>
      <dgm:t>
        <a:bodyPr/>
        <a:lstStyle/>
        <a:p>
          <a:endParaRPr lang="bs-Latn-BA"/>
        </a:p>
      </dgm:t>
    </dgm:pt>
    <dgm:pt modelId="{57BD041F-9428-460F-A18F-512CB7CA17C8}" type="pres">
      <dgm:prSet presAssocID="{65926BAC-0BAF-447C-B514-F62621050566}" presName="hierRoot2" presStyleCnt="0">
        <dgm:presLayoutVars>
          <dgm:hierBranch val="init"/>
        </dgm:presLayoutVars>
      </dgm:prSet>
      <dgm:spPr/>
    </dgm:pt>
    <dgm:pt modelId="{B9456975-8E6E-4991-8926-3A14677533F8}" type="pres">
      <dgm:prSet presAssocID="{65926BAC-0BAF-447C-B514-F62621050566}" presName="rootComposite" presStyleCnt="0"/>
      <dgm:spPr/>
    </dgm:pt>
    <dgm:pt modelId="{E036CF0D-8401-4970-83A9-3129492D31AA}" type="pres">
      <dgm:prSet presAssocID="{65926BAC-0BAF-447C-B514-F62621050566}" presName="rootText" presStyleLbl="node3" presStyleIdx="9" presStyleCnt="16" custScaleX="205731" custScaleY="95452">
        <dgm:presLayoutVars>
          <dgm:chPref val="3"/>
        </dgm:presLayoutVars>
      </dgm:prSet>
      <dgm:spPr>
        <a:prstGeom prst="rect">
          <a:avLst/>
        </a:prstGeom>
      </dgm:spPr>
      <dgm:t>
        <a:bodyPr/>
        <a:lstStyle/>
        <a:p>
          <a:endParaRPr lang="bs-Latn-BA"/>
        </a:p>
      </dgm:t>
    </dgm:pt>
    <dgm:pt modelId="{89595F25-0A77-46A8-9E87-EF031FE08BA0}" type="pres">
      <dgm:prSet presAssocID="{65926BAC-0BAF-447C-B514-F62621050566}" presName="rootConnector" presStyleLbl="node3" presStyleIdx="9" presStyleCnt="16"/>
      <dgm:spPr/>
      <dgm:t>
        <a:bodyPr/>
        <a:lstStyle/>
        <a:p>
          <a:endParaRPr lang="bs-Latn-BA"/>
        </a:p>
      </dgm:t>
    </dgm:pt>
    <dgm:pt modelId="{57029CF0-8BE1-4128-92F6-2B2ADE90BE2A}" type="pres">
      <dgm:prSet presAssocID="{65926BAC-0BAF-447C-B514-F62621050566}" presName="hierChild4" presStyleCnt="0"/>
      <dgm:spPr/>
    </dgm:pt>
    <dgm:pt modelId="{38DD57FC-6F6C-47C1-9662-96AD93FEF487}" type="pres">
      <dgm:prSet presAssocID="{65926BAC-0BAF-447C-B514-F62621050566}" presName="hierChild5" presStyleCnt="0"/>
      <dgm:spPr/>
    </dgm:pt>
    <dgm:pt modelId="{3FE5005E-B527-4357-B1E4-4BFC3CB7E7D4}" type="pres">
      <dgm:prSet presAssocID="{74F24678-2460-4EE3-B818-89295353E6B2}" presName="Name37" presStyleLbl="parChTrans1D3" presStyleIdx="10" presStyleCnt="16"/>
      <dgm:spPr>
        <a:custGeom>
          <a:avLst/>
          <a:gdLst/>
          <a:ahLst/>
          <a:cxnLst/>
          <a:rect l="0" t="0" r="0" b="0"/>
          <a:pathLst>
            <a:path>
              <a:moveTo>
                <a:pt x="0" y="0"/>
              </a:moveTo>
              <a:lnTo>
                <a:pt x="0" y="2292487"/>
              </a:lnTo>
              <a:lnTo>
                <a:pt x="264818" y="2292487"/>
              </a:lnTo>
            </a:path>
          </a:pathLst>
        </a:custGeom>
      </dgm:spPr>
      <dgm:t>
        <a:bodyPr/>
        <a:lstStyle/>
        <a:p>
          <a:endParaRPr lang="bs-Latn-BA"/>
        </a:p>
      </dgm:t>
    </dgm:pt>
    <dgm:pt modelId="{2A6A5415-0141-436F-895F-FE86DC7B0A76}" type="pres">
      <dgm:prSet presAssocID="{B4A183F4-8499-404A-B357-69DA3FFFD66A}" presName="hierRoot2" presStyleCnt="0">
        <dgm:presLayoutVars>
          <dgm:hierBranch val="init"/>
        </dgm:presLayoutVars>
      </dgm:prSet>
      <dgm:spPr/>
    </dgm:pt>
    <dgm:pt modelId="{56D609F6-DB8C-4B4F-9BB7-1281A711B60C}" type="pres">
      <dgm:prSet presAssocID="{B4A183F4-8499-404A-B357-69DA3FFFD66A}" presName="rootComposite" presStyleCnt="0"/>
      <dgm:spPr/>
    </dgm:pt>
    <dgm:pt modelId="{48555117-318B-4E96-BE39-8F1443949A9C}" type="pres">
      <dgm:prSet presAssocID="{B4A183F4-8499-404A-B357-69DA3FFFD66A}" presName="rootText" presStyleLbl="node3" presStyleIdx="10" presStyleCnt="16" custScaleX="191752" custScaleY="92244">
        <dgm:presLayoutVars>
          <dgm:chPref val="3"/>
        </dgm:presLayoutVars>
      </dgm:prSet>
      <dgm:spPr>
        <a:prstGeom prst="rect">
          <a:avLst/>
        </a:prstGeom>
      </dgm:spPr>
      <dgm:t>
        <a:bodyPr/>
        <a:lstStyle/>
        <a:p>
          <a:endParaRPr lang="bs-Latn-BA"/>
        </a:p>
      </dgm:t>
    </dgm:pt>
    <dgm:pt modelId="{ABA80D7E-FAF5-4B4C-B39E-1163044A83D6}" type="pres">
      <dgm:prSet presAssocID="{B4A183F4-8499-404A-B357-69DA3FFFD66A}" presName="rootConnector" presStyleLbl="node3" presStyleIdx="10" presStyleCnt="16"/>
      <dgm:spPr/>
      <dgm:t>
        <a:bodyPr/>
        <a:lstStyle/>
        <a:p>
          <a:endParaRPr lang="bs-Latn-BA"/>
        </a:p>
      </dgm:t>
    </dgm:pt>
    <dgm:pt modelId="{DC605C83-7A9C-4486-9CF0-94A38B8FC935}" type="pres">
      <dgm:prSet presAssocID="{B4A183F4-8499-404A-B357-69DA3FFFD66A}" presName="hierChild4" presStyleCnt="0"/>
      <dgm:spPr/>
    </dgm:pt>
    <dgm:pt modelId="{4853425F-EF12-4B9E-B273-D33BC0757BB6}" type="pres">
      <dgm:prSet presAssocID="{B4A183F4-8499-404A-B357-69DA3FFFD66A}" presName="hierChild5" presStyleCnt="0"/>
      <dgm:spPr/>
    </dgm:pt>
    <dgm:pt modelId="{8BE3881E-CAA3-4379-AC20-80FDE57D4DB1}" type="pres">
      <dgm:prSet presAssocID="{A094335B-3AD1-4AE5-8468-7C6142985ED8}" presName="Name37" presStyleLbl="parChTrans1D3" presStyleIdx="11" presStyleCnt="16"/>
      <dgm:spPr/>
      <dgm:t>
        <a:bodyPr/>
        <a:lstStyle/>
        <a:p>
          <a:endParaRPr lang="bs-Latn-BA"/>
        </a:p>
      </dgm:t>
    </dgm:pt>
    <dgm:pt modelId="{0D6022CE-04EE-4563-BC36-7DDF2CE62AF2}" type="pres">
      <dgm:prSet presAssocID="{7B1B697C-DFEE-4EAA-AD56-C162D4E06C49}" presName="hierRoot2" presStyleCnt="0">
        <dgm:presLayoutVars>
          <dgm:hierBranch val="init"/>
        </dgm:presLayoutVars>
      </dgm:prSet>
      <dgm:spPr/>
    </dgm:pt>
    <dgm:pt modelId="{0D76280E-EAC8-48F6-BC4F-06D23602FE4E}" type="pres">
      <dgm:prSet presAssocID="{7B1B697C-DFEE-4EAA-AD56-C162D4E06C49}" presName="rootComposite" presStyleCnt="0"/>
      <dgm:spPr/>
    </dgm:pt>
    <dgm:pt modelId="{46FFD9A8-3F3A-47EF-BC9D-5048D12D7AAF}" type="pres">
      <dgm:prSet presAssocID="{7B1B697C-DFEE-4EAA-AD56-C162D4E06C49}" presName="rootText" presStyleLbl="node3" presStyleIdx="11" presStyleCnt="16" custScaleX="191752" custScaleY="117176">
        <dgm:presLayoutVars>
          <dgm:chPref val="3"/>
        </dgm:presLayoutVars>
      </dgm:prSet>
      <dgm:spPr/>
      <dgm:t>
        <a:bodyPr/>
        <a:lstStyle/>
        <a:p>
          <a:endParaRPr lang="bs-Latn-BA"/>
        </a:p>
      </dgm:t>
    </dgm:pt>
    <dgm:pt modelId="{EDB098B3-2046-4821-8980-5B51754FAEFB}" type="pres">
      <dgm:prSet presAssocID="{7B1B697C-DFEE-4EAA-AD56-C162D4E06C49}" presName="rootConnector" presStyleLbl="node3" presStyleIdx="11" presStyleCnt="16"/>
      <dgm:spPr/>
      <dgm:t>
        <a:bodyPr/>
        <a:lstStyle/>
        <a:p>
          <a:endParaRPr lang="bs-Latn-BA"/>
        </a:p>
      </dgm:t>
    </dgm:pt>
    <dgm:pt modelId="{21E0EA77-5623-46BF-AED4-2A701B38FF67}" type="pres">
      <dgm:prSet presAssocID="{7B1B697C-DFEE-4EAA-AD56-C162D4E06C49}" presName="hierChild4" presStyleCnt="0"/>
      <dgm:spPr/>
    </dgm:pt>
    <dgm:pt modelId="{53AA8810-FC42-4E64-B847-1085355C3B15}" type="pres">
      <dgm:prSet presAssocID="{7B1B697C-DFEE-4EAA-AD56-C162D4E06C49}" presName="hierChild5" presStyleCnt="0"/>
      <dgm:spPr/>
    </dgm:pt>
    <dgm:pt modelId="{4C0A3A0C-48E4-4F73-AD54-AD7B4398876E}" type="pres">
      <dgm:prSet presAssocID="{945DA957-D0AA-43DD-8052-9184AFE9A0DD}" presName="Name37" presStyleLbl="parChTrans1D3" presStyleIdx="12" presStyleCnt="16"/>
      <dgm:spPr/>
      <dgm:t>
        <a:bodyPr/>
        <a:lstStyle/>
        <a:p>
          <a:endParaRPr lang="bs-Latn-BA"/>
        </a:p>
      </dgm:t>
    </dgm:pt>
    <dgm:pt modelId="{2D65CB50-1001-483B-A477-8B1A836B5AAA}" type="pres">
      <dgm:prSet presAssocID="{B026071C-931F-4DB7-AB6F-72B3C2349ED9}" presName="hierRoot2" presStyleCnt="0">
        <dgm:presLayoutVars>
          <dgm:hierBranch val="init"/>
        </dgm:presLayoutVars>
      </dgm:prSet>
      <dgm:spPr/>
    </dgm:pt>
    <dgm:pt modelId="{1083E47D-1CE6-40D7-862F-DAB2A986E311}" type="pres">
      <dgm:prSet presAssocID="{B026071C-931F-4DB7-AB6F-72B3C2349ED9}" presName="rootComposite" presStyleCnt="0"/>
      <dgm:spPr/>
    </dgm:pt>
    <dgm:pt modelId="{AB19FD96-20A0-4740-8484-5D0C748FE08C}" type="pres">
      <dgm:prSet presAssocID="{B026071C-931F-4DB7-AB6F-72B3C2349ED9}" presName="rootText" presStyleLbl="node3" presStyleIdx="12" presStyleCnt="16" custScaleX="191752" custScaleY="112629">
        <dgm:presLayoutVars>
          <dgm:chPref val="3"/>
        </dgm:presLayoutVars>
      </dgm:prSet>
      <dgm:spPr/>
      <dgm:t>
        <a:bodyPr/>
        <a:lstStyle/>
        <a:p>
          <a:endParaRPr lang="bs-Latn-BA"/>
        </a:p>
      </dgm:t>
    </dgm:pt>
    <dgm:pt modelId="{B1C6B65A-A217-4834-B879-4D74E4B655F7}" type="pres">
      <dgm:prSet presAssocID="{B026071C-931F-4DB7-AB6F-72B3C2349ED9}" presName="rootConnector" presStyleLbl="node3" presStyleIdx="12" presStyleCnt="16"/>
      <dgm:spPr/>
      <dgm:t>
        <a:bodyPr/>
        <a:lstStyle/>
        <a:p>
          <a:endParaRPr lang="bs-Latn-BA"/>
        </a:p>
      </dgm:t>
    </dgm:pt>
    <dgm:pt modelId="{4E8619C0-7AFD-4BDF-9D8F-944F5C6F8FE5}" type="pres">
      <dgm:prSet presAssocID="{B026071C-931F-4DB7-AB6F-72B3C2349ED9}" presName="hierChild4" presStyleCnt="0"/>
      <dgm:spPr/>
    </dgm:pt>
    <dgm:pt modelId="{8909B949-5504-408D-BCA5-381005F2AD7A}" type="pres">
      <dgm:prSet presAssocID="{B026071C-931F-4DB7-AB6F-72B3C2349ED9}" presName="hierChild5" presStyleCnt="0"/>
      <dgm:spPr/>
    </dgm:pt>
    <dgm:pt modelId="{1AE06461-530F-410A-9ED9-C1C5AED7A92E}" type="pres">
      <dgm:prSet presAssocID="{81EE0DFE-8C00-4848-B175-9BB058A6AD94}" presName="hierChild5" presStyleCnt="0"/>
      <dgm:spPr/>
    </dgm:pt>
    <dgm:pt modelId="{1539924F-71C9-4139-A773-16505923CE40}" type="pres">
      <dgm:prSet presAssocID="{58094F3A-C230-4103-9A34-B41174D6BE06}" presName="Name37" presStyleLbl="parChTrans1D2" presStyleIdx="3" presStyleCnt="5"/>
      <dgm:spPr>
        <a:custGeom>
          <a:avLst/>
          <a:gdLst/>
          <a:ahLst/>
          <a:cxnLst/>
          <a:rect l="0" t="0" r="0" b="0"/>
          <a:pathLst>
            <a:path>
              <a:moveTo>
                <a:pt x="0" y="0"/>
              </a:moveTo>
              <a:lnTo>
                <a:pt x="0" y="993817"/>
              </a:lnTo>
              <a:lnTo>
                <a:pt x="2815271" y="993817"/>
              </a:lnTo>
              <a:lnTo>
                <a:pt x="2815271" y="1121855"/>
              </a:lnTo>
            </a:path>
          </a:pathLst>
        </a:custGeom>
      </dgm:spPr>
      <dgm:t>
        <a:bodyPr/>
        <a:lstStyle/>
        <a:p>
          <a:endParaRPr lang="bs-Latn-BA"/>
        </a:p>
      </dgm:t>
    </dgm:pt>
    <dgm:pt modelId="{1A644BF1-57BC-43A8-9C8D-0363524434D2}" type="pres">
      <dgm:prSet presAssocID="{7DA7D50D-499D-469E-8351-231285B8B514}" presName="hierRoot2" presStyleCnt="0">
        <dgm:presLayoutVars>
          <dgm:hierBranch val="init"/>
        </dgm:presLayoutVars>
      </dgm:prSet>
      <dgm:spPr/>
    </dgm:pt>
    <dgm:pt modelId="{FCE28D13-1B1E-4CA7-A54E-32612B04C437}" type="pres">
      <dgm:prSet presAssocID="{7DA7D50D-499D-469E-8351-231285B8B514}" presName="rootComposite" presStyleCnt="0"/>
      <dgm:spPr/>
    </dgm:pt>
    <dgm:pt modelId="{C8F4E0C8-14CC-421F-909D-47D52ABF890D}" type="pres">
      <dgm:prSet presAssocID="{7DA7D50D-499D-469E-8351-231285B8B514}" presName="rootText" presStyleLbl="node2" presStyleIdx="3" presStyleCnt="4" custScaleX="239349" custScaleY="172417">
        <dgm:presLayoutVars>
          <dgm:chPref val="3"/>
        </dgm:presLayoutVars>
      </dgm:prSet>
      <dgm:spPr>
        <a:prstGeom prst="rect">
          <a:avLst/>
        </a:prstGeom>
      </dgm:spPr>
      <dgm:t>
        <a:bodyPr/>
        <a:lstStyle/>
        <a:p>
          <a:endParaRPr lang="bs-Latn-BA"/>
        </a:p>
      </dgm:t>
    </dgm:pt>
    <dgm:pt modelId="{01CB91F3-C050-46C4-AF64-29B4FEE5D7A4}" type="pres">
      <dgm:prSet presAssocID="{7DA7D50D-499D-469E-8351-231285B8B514}" presName="rootConnector" presStyleLbl="node2" presStyleIdx="3" presStyleCnt="4"/>
      <dgm:spPr/>
      <dgm:t>
        <a:bodyPr/>
        <a:lstStyle/>
        <a:p>
          <a:endParaRPr lang="bs-Latn-BA"/>
        </a:p>
      </dgm:t>
    </dgm:pt>
    <dgm:pt modelId="{879F2657-3003-46C4-A692-F4541FD68BBE}" type="pres">
      <dgm:prSet presAssocID="{7DA7D50D-499D-469E-8351-231285B8B514}" presName="hierChild4" presStyleCnt="0"/>
      <dgm:spPr/>
    </dgm:pt>
    <dgm:pt modelId="{1FC7DF4B-1617-46E8-82BC-1DB68CB382C5}" type="pres">
      <dgm:prSet presAssocID="{0896A355-3510-4601-B50F-03C404D818F1}" presName="Name37" presStyleLbl="parChTrans1D3" presStyleIdx="13" presStyleCnt="16"/>
      <dgm:spPr>
        <a:custGeom>
          <a:avLst/>
          <a:gdLst/>
          <a:ahLst/>
          <a:cxnLst/>
          <a:rect l="0" t="0" r="0" b="0"/>
          <a:pathLst>
            <a:path>
              <a:moveTo>
                <a:pt x="0" y="0"/>
              </a:moveTo>
              <a:lnTo>
                <a:pt x="0" y="560924"/>
              </a:lnTo>
              <a:lnTo>
                <a:pt x="291676" y="560924"/>
              </a:lnTo>
            </a:path>
          </a:pathLst>
        </a:custGeom>
      </dgm:spPr>
      <dgm:t>
        <a:bodyPr/>
        <a:lstStyle/>
        <a:p>
          <a:endParaRPr lang="bs-Latn-BA"/>
        </a:p>
      </dgm:t>
    </dgm:pt>
    <dgm:pt modelId="{87A8B3F3-A061-41B7-824B-C1FBBD5D4BC1}" type="pres">
      <dgm:prSet presAssocID="{17006186-8BD9-4736-A3AE-7DA351229698}" presName="hierRoot2" presStyleCnt="0">
        <dgm:presLayoutVars>
          <dgm:hierBranch val="init"/>
        </dgm:presLayoutVars>
      </dgm:prSet>
      <dgm:spPr/>
    </dgm:pt>
    <dgm:pt modelId="{25E9E01E-A017-422B-A144-22865A4C9872}" type="pres">
      <dgm:prSet presAssocID="{17006186-8BD9-4736-A3AE-7DA351229698}" presName="rootComposite" presStyleCnt="0"/>
      <dgm:spPr/>
    </dgm:pt>
    <dgm:pt modelId="{D69577BA-3BFE-4BD3-8FA6-5BBC53397169}" type="pres">
      <dgm:prSet presAssocID="{17006186-8BD9-4736-A3AE-7DA351229698}" presName="rootText" presStyleLbl="node3" presStyleIdx="13" presStyleCnt="16" custScaleX="180719" custScaleY="175929" custLinFactNeighborX="3181" custLinFactNeighborY="1590">
        <dgm:presLayoutVars>
          <dgm:chPref val="3"/>
        </dgm:presLayoutVars>
      </dgm:prSet>
      <dgm:spPr>
        <a:prstGeom prst="rect">
          <a:avLst/>
        </a:prstGeom>
      </dgm:spPr>
      <dgm:t>
        <a:bodyPr/>
        <a:lstStyle/>
        <a:p>
          <a:endParaRPr lang="bs-Latn-BA"/>
        </a:p>
      </dgm:t>
    </dgm:pt>
    <dgm:pt modelId="{C7E56381-B6A0-472E-9C37-E5C17A095461}" type="pres">
      <dgm:prSet presAssocID="{17006186-8BD9-4736-A3AE-7DA351229698}" presName="rootConnector" presStyleLbl="node3" presStyleIdx="13" presStyleCnt="16"/>
      <dgm:spPr/>
      <dgm:t>
        <a:bodyPr/>
        <a:lstStyle/>
        <a:p>
          <a:endParaRPr lang="bs-Latn-BA"/>
        </a:p>
      </dgm:t>
    </dgm:pt>
    <dgm:pt modelId="{0FE59DF0-C61A-4B6D-B2CA-5A0C042519B6}" type="pres">
      <dgm:prSet presAssocID="{17006186-8BD9-4736-A3AE-7DA351229698}" presName="hierChild4" presStyleCnt="0"/>
      <dgm:spPr/>
    </dgm:pt>
    <dgm:pt modelId="{83820FFE-CD11-4958-996E-CF0C8D48651D}" type="pres">
      <dgm:prSet presAssocID="{17006186-8BD9-4736-A3AE-7DA351229698}" presName="hierChild5" presStyleCnt="0"/>
      <dgm:spPr/>
    </dgm:pt>
    <dgm:pt modelId="{5C132585-DB72-4679-9544-5BE68FCF4F2A}" type="pres">
      <dgm:prSet presAssocID="{5030B4EF-04C3-429D-BDC4-D845AB2C90D0}" presName="Name37" presStyleLbl="parChTrans1D3" presStyleIdx="14" presStyleCnt="16"/>
      <dgm:spPr>
        <a:custGeom>
          <a:avLst/>
          <a:gdLst/>
          <a:ahLst/>
          <a:cxnLst/>
          <a:rect l="0" t="0" r="0" b="0"/>
          <a:pathLst>
            <a:path>
              <a:moveTo>
                <a:pt x="0" y="0"/>
              </a:moveTo>
              <a:lnTo>
                <a:pt x="0" y="1414760"/>
              </a:lnTo>
              <a:lnTo>
                <a:pt x="252887" y="1414760"/>
              </a:lnTo>
            </a:path>
          </a:pathLst>
        </a:custGeom>
      </dgm:spPr>
      <dgm:t>
        <a:bodyPr/>
        <a:lstStyle/>
        <a:p>
          <a:endParaRPr lang="bs-Latn-BA"/>
        </a:p>
      </dgm:t>
    </dgm:pt>
    <dgm:pt modelId="{044EFC86-40C7-4AAD-A6B0-A4292717677D}" type="pres">
      <dgm:prSet presAssocID="{42C37BF2-7A36-4498-BC84-D6E7CE7459E7}" presName="hierRoot2" presStyleCnt="0">
        <dgm:presLayoutVars>
          <dgm:hierBranch val="init"/>
        </dgm:presLayoutVars>
      </dgm:prSet>
      <dgm:spPr/>
    </dgm:pt>
    <dgm:pt modelId="{FECD6126-5E65-4F56-B23A-4B059AA91B2D}" type="pres">
      <dgm:prSet presAssocID="{42C37BF2-7A36-4498-BC84-D6E7CE7459E7}" presName="rootComposite" presStyleCnt="0"/>
      <dgm:spPr/>
    </dgm:pt>
    <dgm:pt modelId="{F452BB53-AFB6-4E9C-A2CA-46FF6D3E3A0B}" type="pres">
      <dgm:prSet presAssocID="{42C37BF2-7A36-4498-BC84-D6E7CE7459E7}" presName="rootText" presStyleLbl="node3" presStyleIdx="14" presStyleCnt="16" custScaleX="178618" custScaleY="143374">
        <dgm:presLayoutVars>
          <dgm:chPref val="3"/>
        </dgm:presLayoutVars>
      </dgm:prSet>
      <dgm:spPr>
        <a:prstGeom prst="rect">
          <a:avLst/>
        </a:prstGeom>
      </dgm:spPr>
      <dgm:t>
        <a:bodyPr/>
        <a:lstStyle/>
        <a:p>
          <a:endParaRPr lang="bs-Latn-BA"/>
        </a:p>
      </dgm:t>
    </dgm:pt>
    <dgm:pt modelId="{5BE1AEA1-0A6D-40BD-B70B-2B01AF718ED0}" type="pres">
      <dgm:prSet presAssocID="{42C37BF2-7A36-4498-BC84-D6E7CE7459E7}" presName="rootConnector" presStyleLbl="node3" presStyleIdx="14" presStyleCnt="16"/>
      <dgm:spPr/>
      <dgm:t>
        <a:bodyPr/>
        <a:lstStyle/>
        <a:p>
          <a:endParaRPr lang="bs-Latn-BA"/>
        </a:p>
      </dgm:t>
    </dgm:pt>
    <dgm:pt modelId="{A6F7BE2B-75AC-4A83-BF15-868A89CD74DC}" type="pres">
      <dgm:prSet presAssocID="{42C37BF2-7A36-4498-BC84-D6E7CE7459E7}" presName="hierChild4" presStyleCnt="0"/>
      <dgm:spPr/>
    </dgm:pt>
    <dgm:pt modelId="{AB5686C6-D0CD-4F7C-A621-68C07431F42F}" type="pres">
      <dgm:prSet presAssocID="{42C37BF2-7A36-4498-BC84-D6E7CE7459E7}" presName="hierChild5" presStyleCnt="0"/>
      <dgm:spPr/>
    </dgm:pt>
    <dgm:pt modelId="{9183836C-7B5C-4D9D-BAA5-C155B75E66E3}" type="pres">
      <dgm:prSet presAssocID="{EAD7E6FF-871C-41C8-AA5F-72D3E730AA98}" presName="Name37" presStyleLbl="parChTrans1D3" presStyleIdx="15" presStyleCnt="16"/>
      <dgm:spPr>
        <a:custGeom>
          <a:avLst/>
          <a:gdLst/>
          <a:ahLst/>
          <a:cxnLst/>
          <a:rect l="0" t="0" r="0" b="0"/>
          <a:pathLst>
            <a:path>
              <a:moveTo>
                <a:pt x="0" y="0"/>
              </a:moveTo>
              <a:lnTo>
                <a:pt x="0" y="2331490"/>
              </a:lnTo>
              <a:lnTo>
                <a:pt x="214098" y="2331490"/>
              </a:lnTo>
            </a:path>
          </a:pathLst>
        </a:custGeom>
      </dgm:spPr>
      <dgm:t>
        <a:bodyPr/>
        <a:lstStyle/>
        <a:p>
          <a:endParaRPr lang="bs-Latn-BA"/>
        </a:p>
      </dgm:t>
    </dgm:pt>
    <dgm:pt modelId="{841262EA-3CEE-452C-AD9E-EBF518210BC4}" type="pres">
      <dgm:prSet presAssocID="{03DB141E-55F0-4FD7-B4B6-87232566FEA1}" presName="hierRoot2" presStyleCnt="0">
        <dgm:presLayoutVars>
          <dgm:hierBranch val="init"/>
        </dgm:presLayoutVars>
      </dgm:prSet>
      <dgm:spPr/>
    </dgm:pt>
    <dgm:pt modelId="{A26DEAEA-36A5-48AE-880A-D4B2C5E92F97}" type="pres">
      <dgm:prSet presAssocID="{03DB141E-55F0-4FD7-B4B6-87232566FEA1}" presName="rootComposite" presStyleCnt="0"/>
      <dgm:spPr/>
    </dgm:pt>
    <dgm:pt modelId="{C1C1CC74-DD4F-4BD3-846A-D2FE5339AA41}" type="pres">
      <dgm:prSet presAssocID="{03DB141E-55F0-4FD7-B4B6-87232566FEA1}" presName="rootText" presStyleLbl="node3" presStyleIdx="15" presStyleCnt="16" custScaleX="184059" custScaleY="130510" custLinFactNeighborX="-3181" custLinFactNeighborY="-9542">
        <dgm:presLayoutVars>
          <dgm:chPref val="3"/>
        </dgm:presLayoutVars>
      </dgm:prSet>
      <dgm:spPr>
        <a:prstGeom prst="rect">
          <a:avLst/>
        </a:prstGeom>
      </dgm:spPr>
      <dgm:t>
        <a:bodyPr/>
        <a:lstStyle/>
        <a:p>
          <a:endParaRPr lang="bs-Latn-BA"/>
        </a:p>
      </dgm:t>
    </dgm:pt>
    <dgm:pt modelId="{8CB3CFAA-44BE-4B0E-A5F5-81C294114B0C}" type="pres">
      <dgm:prSet presAssocID="{03DB141E-55F0-4FD7-B4B6-87232566FEA1}" presName="rootConnector" presStyleLbl="node3" presStyleIdx="15" presStyleCnt="16"/>
      <dgm:spPr/>
      <dgm:t>
        <a:bodyPr/>
        <a:lstStyle/>
        <a:p>
          <a:endParaRPr lang="bs-Latn-BA"/>
        </a:p>
      </dgm:t>
    </dgm:pt>
    <dgm:pt modelId="{6093B31D-6223-4D76-BB8A-819C94346C0D}" type="pres">
      <dgm:prSet presAssocID="{03DB141E-55F0-4FD7-B4B6-87232566FEA1}" presName="hierChild4" presStyleCnt="0"/>
      <dgm:spPr/>
    </dgm:pt>
    <dgm:pt modelId="{6C6C8E3F-FD62-4557-B895-0426C58F3D9C}" type="pres">
      <dgm:prSet presAssocID="{03DB141E-55F0-4FD7-B4B6-87232566FEA1}" presName="hierChild5" presStyleCnt="0"/>
      <dgm:spPr/>
    </dgm:pt>
    <dgm:pt modelId="{73CEAC67-0169-4F08-8FFA-A9AF47A02F1E}" type="pres">
      <dgm:prSet presAssocID="{7DA7D50D-499D-469E-8351-231285B8B514}" presName="hierChild5" presStyleCnt="0"/>
      <dgm:spPr/>
    </dgm:pt>
    <dgm:pt modelId="{DC34C229-8AF1-44FA-AC88-BC97251C1431}" type="pres">
      <dgm:prSet presAssocID="{2A948AA5-4AED-4D5B-820C-46195F8E79C7}" presName="hierChild3" presStyleCnt="0"/>
      <dgm:spPr/>
    </dgm:pt>
    <dgm:pt modelId="{0E805349-91C1-404C-AC18-8779BB245189}" type="pres">
      <dgm:prSet presAssocID="{F07BF1DD-75ED-419D-AE32-EBF6836921A8}" presName="Name111" presStyleLbl="parChTrans1D2" presStyleIdx="4" presStyleCnt="5"/>
      <dgm:spPr>
        <a:custGeom>
          <a:avLst/>
          <a:gdLst/>
          <a:ahLst/>
          <a:cxnLst/>
          <a:rect l="0" t="0" r="0" b="0"/>
          <a:pathLst>
            <a:path>
              <a:moveTo>
                <a:pt x="128037" y="0"/>
              </a:moveTo>
              <a:lnTo>
                <a:pt x="128037" y="560927"/>
              </a:lnTo>
              <a:lnTo>
                <a:pt x="0" y="560927"/>
              </a:lnTo>
            </a:path>
          </a:pathLst>
        </a:custGeom>
      </dgm:spPr>
      <dgm:t>
        <a:bodyPr/>
        <a:lstStyle/>
        <a:p>
          <a:endParaRPr lang="bs-Latn-BA"/>
        </a:p>
      </dgm:t>
    </dgm:pt>
    <dgm:pt modelId="{116F2508-7F2D-41F3-A3E7-F7AB5294FD6D}" type="pres">
      <dgm:prSet presAssocID="{1B7EC84B-BA8C-4EB9-A2F1-96E26C87EFE4}" presName="hierRoot3" presStyleCnt="0">
        <dgm:presLayoutVars>
          <dgm:hierBranch val="init"/>
        </dgm:presLayoutVars>
      </dgm:prSet>
      <dgm:spPr/>
    </dgm:pt>
    <dgm:pt modelId="{6784D257-FCE4-4748-8952-B61EF7B8D781}" type="pres">
      <dgm:prSet presAssocID="{1B7EC84B-BA8C-4EB9-A2F1-96E26C87EFE4}" presName="rootComposite3" presStyleCnt="0"/>
      <dgm:spPr/>
    </dgm:pt>
    <dgm:pt modelId="{3E12E617-155A-4911-B22C-8D6D8B1948B5}" type="pres">
      <dgm:prSet presAssocID="{1B7EC84B-BA8C-4EB9-A2F1-96E26C87EFE4}" presName="rootText3" presStyleLbl="asst1" presStyleIdx="0" presStyleCnt="1" custScaleX="193109" custScaleY="122083" custLinFactX="-9152" custLinFactNeighborX="-100000">
        <dgm:presLayoutVars>
          <dgm:chPref val="3"/>
        </dgm:presLayoutVars>
      </dgm:prSet>
      <dgm:spPr>
        <a:prstGeom prst="rect">
          <a:avLst/>
        </a:prstGeom>
      </dgm:spPr>
      <dgm:t>
        <a:bodyPr/>
        <a:lstStyle/>
        <a:p>
          <a:endParaRPr lang="bs-Latn-BA"/>
        </a:p>
      </dgm:t>
    </dgm:pt>
    <dgm:pt modelId="{3082A5BE-9C93-4E7C-BBBF-C2CD0C37B522}" type="pres">
      <dgm:prSet presAssocID="{1B7EC84B-BA8C-4EB9-A2F1-96E26C87EFE4}" presName="rootConnector3" presStyleLbl="asst1" presStyleIdx="0" presStyleCnt="1"/>
      <dgm:spPr/>
      <dgm:t>
        <a:bodyPr/>
        <a:lstStyle/>
        <a:p>
          <a:endParaRPr lang="bs-Latn-BA"/>
        </a:p>
      </dgm:t>
    </dgm:pt>
    <dgm:pt modelId="{AB49294F-D5AD-4152-90C4-2F8DCC0021F6}" type="pres">
      <dgm:prSet presAssocID="{1B7EC84B-BA8C-4EB9-A2F1-96E26C87EFE4}" presName="hierChild6" presStyleCnt="0"/>
      <dgm:spPr/>
    </dgm:pt>
    <dgm:pt modelId="{37A53875-6F9D-4695-B8A8-5658253F51B1}" type="pres">
      <dgm:prSet presAssocID="{1B7EC84B-BA8C-4EB9-A2F1-96E26C87EFE4}" presName="hierChild7" presStyleCnt="0"/>
      <dgm:spPr/>
    </dgm:pt>
  </dgm:ptLst>
  <dgm:cxnLst>
    <dgm:cxn modelId="{7135AA2D-1F49-42EB-85B8-5DD4F96E959A}" srcId="{7DA7D50D-499D-469E-8351-231285B8B514}" destId="{17006186-8BD9-4736-A3AE-7DA351229698}" srcOrd="0" destOrd="0" parTransId="{0896A355-3510-4601-B50F-03C404D818F1}" sibTransId="{18A054EB-A219-48B8-AE07-6BD2EA4C1DCC}"/>
    <dgm:cxn modelId="{6C99B1CD-F958-4466-91AD-E400850D3B76}" srcId="{81EE0DFE-8C00-4848-B175-9BB058A6AD94}" destId="{B4A183F4-8499-404A-B357-69DA3FFFD66A}" srcOrd="2" destOrd="0" parTransId="{74F24678-2460-4EE3-B818-89295353E6B2}" sibTransId="{7EB1D877-267A-480E-BD91-50524CCA5B36}"/>
    <dgm:cxn modelId="{7D95E4A3-CC02-43B4-98E4-8477B8FF51DC}" srcId="{81EE0DFE-8C00-4848-B175-9BB058A6AD94}" destId="{B026071C-931F-4DB7-AB6F-72B3C2349ED9}" srcOrd="4" destOrd="0" parTransId="{945DA957-D0AA-43DD-8052-9184AFE9A0DD}" sibTransId="{BC71D1CB-A2C9-4C92-8D19-B1A40ABAB413}"/>
    <dgm:cxn modelId="{D0EC4697-B1B6-47D7-958B-CF8E3047EEB3}" type="presOf" srcId="{65926BAC-0BAF-447C-B514-F62621050566}" destId="{E036CF0D-8401-4970-83A9-3129492D31AA}" srcOrd="0" destOrd="0" presId="urn:microsoft.com/office/officeart/2005/8/layout/orgChart1"/>
    <dgm:cxn modelId="{868A1EC3-264A-404C-BC84-1ED4EED6378A}" type="presOf" srcId="{DBA97DCC-A64E-47A0-A444-384B077C1B46}" destId="{B8E0D033-4436-4199-B2B9-2AEA50B08DFA}" srcOrd="0" destOrd="0" presId="urn:microsoft.com/office/officeart/2005/8/layout/orgChart1"/>
    <dgm:cxn modelId="{D7730929-1876-4E3A-8D34-DC332C9405D8}" type="presOf" srcId="{65926BAC-0BAF-447C-B514-F62621050566}" destId="{89595F25-0A77-46A8-9E87-EF031FE08BA0}" srcOrd="1" destOrd="0" presId="urn:microsoft.com/office/officeart/2005/8/layout/orgChart1"/>
    <dgm:cxn modelId="{233E42FB-FE3D-4794-B9EF-BF1588768764}" type="presOf" srcId="{0896A355-3510-4601-B50F-03C404D818F1}" destId="{1FC7DF4B-1617-46E8-82BC-1DB68CB382C5}" srcOrd="0" destOrd="0" presId="urn:microsoft.com/office/officeart/2005/8/layout/orgChart1"/>
    <dgm:cxn modelId="{6345329B-A32B-454F-B70E-07A8EB20E6E0}" type="presOf" srcId="{43672A1C-E742-402D-A562-2001A1177002}" destId="{862C3218-BBC4-4C6C-B7BE-B887C8198173}" srcOrd="1" destOrd="0" presId="urn:microsoft.com/office/officeart/2005/8/layout/orgChart1"/>
    <dgm:cxn modelId="{21DC70D5-2C9A-4476-9380-5DA3D8F8D26F}" type="presOf" srcId="{2A948AA5-4AED-4D5B-820C-46195F8E79C7}" destId="{ED144D2C-F6F9-4238-8DE9-0F80898124D2}" srcOrd="0" destOrd="0" presId="urn:microsoft.com/office/officeart/2005/8/layout/orgChart1"/>
    <dgm:cxn modelId="{E643EF79-8F31-4638-983F-47331108C9C6}" type="presOf" srcId="{9E3B1B13-1E52-4C9A-9D03-C7FD96D90AEC}" destId="{B3E436C0-CB80-42DE-88CF-8AEA4C865B53}" srcOrd="0" destOrd="0" presId="urn:microsoft.com/office/officeart/2005/8/layout/orgChart1"/>
    <dgm:cxn modelId="{1A2E6F32-51CF-4B10-B210-3A91588A4E34}" srcId="{0A5D1138-F072-486C-B862-590C745CB32C}" destId="{D436F0B9-C753-4ACC-8AAA-F1E97AF439C3}" srcOrd="2" destOrd="0" parTransId="{8B393C33-BED7-444B-8D68-551A5BB61336}" sibTransId="{39275383-5725-4E21-B685-ADBAB3E0F467}"/>
    <dgm:cxn modelId="{4AC80775-6515-4FE0-AD38-C1043F3FFE0D}" type="presOf" srcId="{7DA7D50D-499D-469E-8351-231285B8B514}" destId="{01CB91F3-C050-46C4-AF64-29B4FEE5D7A4}" srcOrd="1" destOrd="0" presId="urn:microsoft.com/office/officeart/2005/8/layout/orgChart1"/>
    <dgm:cxn modelId="{B4867533-EAD3-4C42-9AF6-65BB07E76862}" type="presOf" srcId="{B4A183F4-8499-404A-B357-69DA3FFFD66A}" destId="{48555117-318B-4E96-BE39-8F1443949A9C}" srcOrd="0" destOrd="0" presId="urn:microsoft.com/office/officeart/2005/8/layout/orgChart1"/>
    <dgm:cxn modelId="{6F321F99-831D-4697-8732-B6A2DE1300FD}" type="presOf" srcId="{1B7EC84B-BA8C-4EB9-A2F1-96E26C87EFE4}" destId="{3082A5BE-9C93-4E7C-BBBF-C2CD0C37B522}" srcOrd="1" destOrd="0" presId="urn:microsoft.com/office/officeart/2005/8/layout/orgChart1"/>
    <dgm:cxn modelId="{A2CF2133-CE9D-4DDE-AEF1-2FD3884C81F1}" type="presOf" srcId="{5D09F04A-F9DA-4CDB-ADC6-D5313C351AC4}" destId="{4AFDF79B-5612-4224-AE78-961E50FF0906}" srcOrd="0" destOrd="0" presId="urn:microsoft.com/office/officeart/2005/8/layout/orgChart1"/>
    <dgm:cxn modelId="{90521E28-75C3-49ED-80A5-993B4D55D471}" type="presOf" srcId="{B4A183F4-8499-404A-B357-69DA3FFFD66A}" destId="{ABA80D7E-FAF5-4B4C-B39E-1163044A83D6}" srcOrd="1" destOrd="0" presId="urn:microsoft.com/office/officeart/2005/8/layout/orgChart1"/>
    <dgm:cxn modelId="{95265598-308A-4C55-B399-0C7E311FAF15}" type="presOf" srcId="{EAD7E6FF-871C-41C8-AA5F-72D3E730AA98}" destId="{9183836C-7B5C-4D9D-BAA5-C155B75E66E3}" srcOrd="0" destOrd="0" presId="urn:microsoft.com/office/officeart/2005/8/layout/orgChart1"/>
    <dgm:cxn modelId="{311A184C-1EA4-442E-B322-BE08E7F4EF5D}" srcId="{06B2E619-B3C0-42D7-BF75-2DA0664F3F1E}" destId="{2A948AA5-4AED-4D5B-820C-46195F8E79C7}" srcOrd="1" destOrd="0" parTransId="{A7C24EEE-5050-4965-A7FE-03669DA88CB0}" sibTransId="{3304C4F5-F610-4C29-BA5C-2A2A8E99B94B}"/>
    <dgm:cxn modelId="{42021F4C-E078-4569-A262-6C226ACEC4D0}" type="presOf" srcId="{A3B9DB34-BB15-431B-8D0C-EE30AF7E6AF5}" destId="{B056B80C-2AFC-4443-8374-16B1AFD85F17}" srcOrd="0" destOrd="0" presId="urn:microsoft.com/office/officeart/2005/8/layout/orgChart1"/>
    <dgm:cxn modelId="{D433CCD5-4C0D-43B6-8A5C-5514E11EC724}" type="presOf" srcId="{0813195A-E1AD-4761-84CB-7ABEE669FC51}" destId="{1FA1B42A-858D-4CFE-8E22-CB0FACC457F2}" srcOrd="0" destOrd="0" presId="urn:microsoft.com/office/officeart/2005/8/layout/orgChart1"/>
    <dgm:cxn modelId="{244FB19C-F259-4E88-930B-FF24BD27BBC5}" srcId="{7DA7D50D-499D-469E-8351-231285B8B514}" destId="{42C37BF2-7A36-4498-BC84-D6E7CE7459E7}" srcOrd="1" destOrd="0" parTransId="{5030B4EF-04C3-429D-BDC4-D845AB2C90D0}" sibTransId="{2E3CD78E-C085-4547-A423-4F9FC306BE8A}"/>
    <dgm:cxn modelId="{7BFC3F9D-0BEB-4A53-B64C-9BCF05340450}" type="presOf" srcId="{06B2E619-B3C0-42D7-BF75-2DA0664F3F1E}" destId="{03A14CF7-4ADB-4246-93B1-6779D6F40ACC}" srcOrd="0" destOrd="0" presId="urn:microsoft.com/office/officeart/2005/8/layout/orgChart1"/>
    <dgm:cxn modelId="{D24EF6E5-E141-41B9-92EF-08A29A45F66F}" type="presOf" srcId="{F07BF1DD-75ED-419D-AE32-EBF6836921A8}" destId="{0E805349-91C1-404C-AC18-8779BB245189}" srcOrd="0" destOrd="0" presId="urn:microsoft.com/office/officeart/2005/8/layout/orgChart1"/>
    <dgm:cxn modelId="{C8F69B7F-3339-42DE-98EA-CBF54EA00D26}" type="presOf" srcId="{42C37BF2-7A36-4498-BC84-D6E7CE7459E7}" destId="{F452BB53-AFB6-4E9C-A2CA-46FF6D3E3A0B}" srcOrd="0" destOrd="0" presId="urn:microsoft.com/office/officeart/2005/8/layout/orgChart1"/>
    <dgm:cxn modelId="{49A88F1F-BF7B-4E29-9018-284ED636771F}" type="presOf" srcId="{0A5D1138-F072-486C-B862-590C745CB32C}" destId="{A7F78EE8-0D53-44F4-BA7C-36E2551E6EF2}" srcOrd="0" destOrd="0" presId="urn:microsoft.com/office/officeart/2005/8/layout/orgChart1"/>
    <dgm:cxn modelId="{7BA42E54-2A5D-4286-A597-3DEF90B97EFE}" type="presOf" srcId="{D436F0B9-C753-4ACC-8AAA-F1E97AF439C3}" destId="{25C7B1A6-82A0-45A3-BA82-6DBC42BA2009}" srcOrd="1" destOrd="0" presId="urn:microsoft.com/office/officeart/2005/8/layout/orgChart1"/>
    <dgm:cxn modelId="{D26DA36F-9C20-4A2E-8160-C9DF79C005EB}" type="presOf" srcId="{6A33E487-C9F8-4339-B36D-4194017041C9}" destId="{98961681-B1F9-47D7-B855-571A9375CD5F}" srcOrd="1" destOrd="0" presId="urn:microsoft.com/office/officeart/2005/8/layout/orgChart1"/>
    <dgm:cxn modelId="{98841AC7-F003-4734-A9C0-5FBAE48111C2}" type="presOf" srcId="{17006186-8BD9-4736-A3AE-7DA351229698}" destId="{C7E56381-B6A0-472E-9C37-E5C17A095461}" srcOrd="1" destOrd="0" presId="urn:microsoft.com/office/officeart/2005/8/layout/orgChart1"/>
    <dgm:cxn modelId="{48E6C24A-4C83-4016-B3E0-F8077AB6524B}" type="presOf" srcId="{7DA7D50D-499D-469E-8351-231285B8B514}" destId="{C8F4E0C8-14CC-421F-909D-47D52ABF890D}" srcOrd="0" destOrd="0" presId="urn:microsoft.com/office/officeart/2005/8/layout/orgChart1"/>
    <dgm:cxn modelId="{8376A0D2-1327-414D-806C-86761C4E73F0}" type="presOf" srcId="{3981F59E-7397-49A0-88FF-B87EBCB7C450}" destId="{F7E4DB5C-FCB0-4678-91D5-FC6A412F9AAB}" srcOrd="0" destOrd="0" presId="urn:microsoft.com/office/officeart/2005/8/layout/orgChart1"/>
    <dgm:cxn modelId="{6B9F6921-D067-47D8-A21E-708CE1B7397B}" srcId="{81EE0DFE-8C00-4848-B175-9BB058A6AD94}" destId="{5D03A566-7608-42A1-944E-9B6DEC4797D6}" srcOrd="0" destOrd="0" parTransId="{EFE2C6F3-D85B-4F7D-8172-DB15BB4D27D6}" sibTransId="{5866279C-BC4B-4869-83F3-C05E9BB3E7A9}"/>
    <dgm:cxn modelId="{BFA5EEE9-B5C5-4C13-AA5E-643ADF877F5B}" type="presOf" srcId="{F924D00A-ECAF-4B5E-95C2-04EAB4A6794D}" destId="{8407B301-65F1-456B-BF43-5E16AC916E7E}" srcOrd="0" destOrd="0" presId="urn:microsoft.com/office/officeart/2005/8/layout/orgChart1"/>
    <dgm:cxn modelId="{46048111-51D9-4FF3-BB5E-6BDABB7F34F3}" type="presOf" srcId="{E9A94FA6-B705-482A-B017-8DD633680DE6}" destId="{3FA6FCE6-D04F-4EA3-8D53-D8EA65B67CFF}" srcOrd="0" destOrd="0" presId="urn:microsoft.com/office/officeart/2005/8/layout/orgChart1"/>
    <dgm:cxn modelId="{20EFE567-B081-46E8-84EA-0329C59451D5}" type="presOf" srcId="{5D034B0F-B197-4D8E-8F7D-3B611AD7DA1E}" destId="{D356A199-429B-49CB-B841-C9981B8BE742}" srcOrd="1" destOrd="0" presId="urn:microsoft.com/office/officeart/2005/8/layout/orgChart1"/>
    <dgm:cxn modelId="{75A96956-9A00-439E-AFD4-361DFCD42BF1}" type="presOf" srcId="{7B1B697C-DFEE-4EAA-AD56-C162D4E06C49}" destId="{46FFD9A8-3F3A-47EF-BC9D-5048D12D7AAF}" srcOrd="0" destOrd="0" presId="urn:microsoft.com/office/officeart/2005/8/layout/orgChart1"/>
    <dgm:cxn modelId="{EA6AFCE5-BAD0-45E8-A5FE-57C7730DBA97}" type="presOf" srcId="{14724E46-27E5-4118-9B82-868B3561E6E3}" destId="{7AE8D05A-79FA-45BD-A037-0DA6113C5F71}" srcOrd="1" destOrd="0" presId="urn:microsoft.com/office/officeart/2005/8/layout/orgChart1"/>
    <dgm:cxn modelId="{823AF8BC-7507-406C-8EE7-6796079BDD7E}" type="presOf" srcId="{0A5D1138-F072-486C-B862-590C745CB32C}" destId="{C813B29C-6792-49AB-A767-ACC190F41DA0}" srcOrd="1" destOrd="0" presId="urn:microsoft.com/office/officeart/2005/8/layout/orgChart1"/>
    <dgm:cxn modelId="{0A68A341-6C3B-45FC-A54B-AF82A85EBB52}" type="presOf" srcId="{EFE2C6F3-D85B-4F7D-8172-DB15BB4D27D6}" destId="{81865D80-DEF7-4400-B41D-6216B5D3784F}" srcOrd="0" destOrd="0" presId="urn:microsoft.com/office/officeart/2005/8/layout/orgChart1"/>
    <dgm:cxn modelId="{C98339C7-76CD-4B14-8C66-A7B6D0C7C2AC}" type="presOf" srcId="{7A85DEAC-2052-4D73-B1BF-A0B2748D5C7C}" destId="{DF30A9C9-C11D-4DAB-9E92-B49DF27BE84B}" srcOrd="0" destOrd="0" presId="urn:microsoft.com/office/officeart/2005/8/layout/orgChart1"/>
    <dgm:cxn modelId="{433E458F-9B56-47BE-911A-8FE5B78C7304}" srcId="{81EE0DFE-8C00-4848-B175-9BB058A6AD94}" destId="{7B1B697C-DFEE-4EAA-AD56-C162D4E06C49}" srcOrd="3" destOrd="0" parTransId="{A094335B-3AD1-4AE5-8468-7C6142985ED8}" sibTransId="{7E183D33-FCF2-4A9D-B537-9B29C729770A}"/>
    <dgm:cxn modelId="{13335FEA-A742-4C1F-8CA2-8701CC3CCA2E}" srcId="{0A5D1138-F072-486C-B862-590C745CB32C}" destId="{F924D00A-ECAF-4B5E-95C2-04EAB4A6794D}" srcOrd="4" destOrd="0" parTransId="{3981F59E-7397-49A0-88FF-B87EBCB7C450}" sibTransId="{FBCF20F5-92D6-4087-9F97-39D07B659579}"/>
    <dgm:cxn modelId="{34151210-C8F7-49D8-8215-A2863B5DCF2A}" srcId="{6A33E487-C9F8-4339-B36D-4194017041C9}" destId="{5D09F04A-F9DA-4CDB-ADC6-D5313C351AC4}" srcOrd="1" destOrd="0" parTransId="{A3B9DB34-BB15-431B-8D0C-EE30AF7E6AF5}" sibTransId="{DF05AC36-B2EE-4EF8-B67F-D9E9844A82E8}"/>
    <dgm:cxn modelId="{B95DDEC9-5DA6-4FE8-8FD2-D75EC947EE40}" srcId="{6A33E487-C9F8-4339-B36D-4194017041C9}" destId="{14724E46-27E5-4118-9B82-868B3561E6E3}" srcOrd="0" destOrd="0" parTransId="{7A85DEAC-2052-4D73-B1BF-A0B2748D5C7C}" sibTransId="{3B92E37E-4BD8-472D-8A8F-67F07D968C7E}"/>
    <dgm:cxn modelId="{1E6078CE-B4B6-4B94-A7F9-BC624109E3BE}" srcId="{81EE0DFE-8C00-4848-B175-9BB058A6AD94}" destId="{65926BAC-0BAF-447C-B514-F62621050566}" srcOrd="1" destOrd="0" parTransId="{3FD7CD72-1BC8-4C85-B9DA-63A862E6F8E6}" sibTransId="{C67758F6-0E12-40AD-BCB9-4D3386E4830C}"/>
    <dgm:cxn modelId="{E57B235D-8383-4908-98F5-C359F4F12E8D}" type="presOf" srcId="{A094335B-3AD1-4AE5-8468-7C6142985ED8}" destId="{8BE3881E-CAA3-4379-AC20-80FDE57D4DB1}" srcOrd="0" destOrd="0" presId="urn:microsoft.com/office/officeart/2005/8/layout/orgChart1"/>
    <dgm:cxn modelId="{14B2C009-894C-4F07-9DC0-8B0173526773}" type="presOf" srcId="{1E29D0FE-7215-4F67-A89E-BCAE882A1EEB}" destId="{E67A45B9-AA89-4E62-A842-7D648228C7A7}" srcOrd="0" destOrd="0" presId="urn:microsoft.com/office/officeart/2005/8/layout/orgChart1"/>
    <dgm:cxn modelId="{D7C4BD3D-33CB-40D2-87F8-AF9815C5EC02}" type="presOf" srcId="{5D03A566-7608-42A1-944E-9B6DEC4797D6}" destId="{C1FB66B2-8F6D-4F42-88B0-47B626B4695F}" srcOrd="0" destOrd="0" presId="urn:microsoft.com/office/officeart/2005/8/layout/orgChart1"/>
    <dgm:cxn modelId="{79642D79-E5E7-4D5C-A1ED-D4F5935C5E7D}" type="presOf" srcId="{5BFAB48E-F188-44B0-8959-F055B11A4D39}" destId="{335A0FAF-400F-4E31-B0B1-7CD11CDB9E1C}" srcOrd="0" destOrd="0" presId="urn:microsoft.com/office/officeart/2005/8/layout/orgChart1"/>
    <dgm:cxn modelId="{89F0E7B8-3E79-40C6-84CE-5B1DE1D5274E}" type="presOf" srcId="{28348A63-661F-4780-A615-4F75CF20BF87}" destId="{08CB0883-D31F-4A7C-8068-C24B7C284EC3}" srcOrd="0" destOrd="0" presId="urn:microsoft.com/office/officeart/2005/8/layout/orgChart1"/>
    <dgm:cxn modelId="{E11FBAB8-0DCD-4943-AB86-69CEBE711108}" srcId="{2A948AA5-4AED-4D5B-820C-46195F8E79C7}" destId="{0A5D1138-F072-486C-B862-590C745CB32C}" srcOrd="1" destOrd="0" parTransId="{E9A94FA6-B705-482A-B017-8DD633680DE6}" sibTransId="{07F76C81-D75E-43AA-ACE6-9AB86831375F}"/>
    <dgm:cxn modelId="{CFF8CF05-B3FA-4A1A-B79A-BF4F95A0987E}" srcId="{2A948AA5-4AED-4D5B-820C-46195F8E79C7}" destId="{81EE0DFE-8C00-4848-B175-9BB058A6AD94}" srcOrd="2" destOrd="0" parTransId="{1E29D0FE-7215-4F67-A89E-BCAE882A1EEB}" sibTransId="{B227FC25-B650-4842-8536-D29C7717F4A2}"/>
    <dgm:cxn modelId="{74CC0549-D1BF-4BCE-B4E4-0A1560EE183D}" type="presOf" srcId="{03DB141E-55F0-4FD7-B4B6-87232566FEA1}" destId="{8CB3CFAA-44BE-4B0E-A5F5-81C294114B0C}" srcOrd="1" destOrd="0" presId="urn:microsoft.com/office/officeart/2005/8/layout/orgChart1"/>
    <dgm:cxn modelId="{7F2485FC-0EAC-48B3-A6D2-88554DB4949B}" type="presOf" srcId="{24A12844-4F89-47C7-A0C8-1ECBA33774A9}" destId="{9F4A20B0-1FFE-4489-BA03-20A8C901F79E}" srcOrd="1" destOrd="0" presId="urn:microsoft.com/office/officeart/2005/8/layout/orgChart1"/>
    <dgm:cxn modelId="{D94CB997-5259-4BF9-BD92-DFA9D670E12C}" srcId="{2A948AA5-4AED-4D5B-820C-46195F8E79C7}" destId="{1B7EC84B-BA8C-4EB9-A2F1-96E26C87EFE4}" srcOrd="4" destOrd="0" parTransId="{F07BF1DD-75ED-419D-AE32-EBF6836921A8}" sibTransId="{F6DDDD0F-4DE3-45C6-932A-EBA284375C2E}"/>
    <dgm:cxn modelId="{F767A2AF-E460-4E24-9D0E-5F4E55709140}" type="presOf" srcId="{74F24678-2460-4EE3-B818-89295353E6B2}" destId="{3FE5005E-B527-4357-B1E4-4BFC3CB7E7D4}" srcOrd="0" destOrd="0" presId="urn:microsoft.com/office/officeart/2005/8/layout/orgChart1"/>
    <dgm:cxn modelId="{BA372FED-44C1-4A1C-8FB1-205BB25119CD}" type="presOf" srcId="{9FCD3BDE-FE13-412F-A613-EA763BB7CDE4}" destId="{AE8873F3-CF1D-4C82-9628-566C92624A13}" srcOrd="0" destOrd="0" presId="urn:microsoft.com/office/officeart/2005/8/layout/orgChart1"/>
    <dgm:cxn modelId="{DED42FF6-4CB6-4C28-BF31-CF3AFF173F26}" srcId="{6A33E487-C9F8-4339-B36D-4194017041C9}" destId="{43672A1C-E742-402D-A562-2001A1177002}" srcOrd="2" destOrd="0" parTransId="{3CC78B0A-7283-4C22-9DB1-4F75028E1D28}" sibTransId="{7ACA8F71-ED2C-4FEA-B46A-16B3184AA4DC}"/>
    <dgm:cxn modelId="{DA585B66-61A5-43B5-BB09-97111F714201}" type="presOf" srcId="{14724E46-27E5-4118-9B82-868B3561E6E3}" destId="{7B6E9743-EA4F-440C-B493-946189215148}" srcOrd="0" destOrd="0" presId="urn:microsoft.com/office/officeart/2005/8/layout/orgChart1"/>
    <dgm:cxn modelId="{EF569D1C-40D9-40FC-90B8-4ECFEE489E2E}" type="presOf" srcId="{81EE0DFE-8C00-4848-B175-9BB058A6AD94}" destId="{64EE37D1-B3C8-46B6-83E2-588320E0B10B}" srcOrd="0" destOrd="0" presId="urn:microsoft.com/office/officeart/2005/8/layout/orgChart1"/>
    <dgm:cxn modelId="{9B77DDEB-A270-4322-898F-1FF13DB8BD00}" type="presOf" srcId="{03DB141E-55F0-4FD7-B4B6-87232566FEA1}" destId="{C1C1CC74-DD4F-4BD3-846A-D2FE5339AA41}" srcOrd="0" destOrd="0" presId="urn:microsoft.com/office/officeart/2005/8/layout/orgChart1"/>
    <dgm:cxn modelId="{BEF02FF8-4A72-460F-8CFC-D8E91D4CB10F}" srcId="{0A5D1138-F072-486C-B862-590C745CB32C}" destId="{24A12844-4F89-47C7-A0C8-1ECBA33774A9}" srcOrd="0" destOrd="0" parTransId="{9E3B1B13-1E52-4C9A-9D03-C7FD96D90AEC}" sibTransId="{1F6C3759-768B-4F1D-B2CB-B8E854937F93}"/>
    <dgm:cxn modelId="{90279D04-E039-4A4A-8BFB-99BE54C4ADF3}" srcId="{2A948AA5-4AED-4D5B-820C-46195F8E79C7}" destId="{6A33E487-C9F8-4339-B36D-4194017041C9}" srcOrd="0" destOrd="0" parTransId="{28348A63-661F-4780-A615-4F75CF20BF87}" sibTransId="{662BE4A4-84CE-4D25-86B8-34EB2BB540F9}"/>
    <dgm:cxn modelId="{727260FC-5930-4BF0-957E-B62E2391A7DC}" type="presOf" srcId="{5030B4EF-04C3-429D-BDC4-D845AB2C90D0}" destId="{5C132585-DB72-4679-9544-5BE68FCF4F2A}" srcOrd="0" destOrd="0" presId="urn:microsoft.com/office/officeart/2005/8/layout/orgChart1"/>
    <dgm:cxn modelId="{09B52791-1B40-4122-8C73-CF94171E3A03}" srcId="{06B2E619-B3C0-42D7-BF75-2DA0664F3F1E}" destId="{5D034B0F-B197-4D8E-8F7D-3B611AD7DA1E}" srcOrd="0" destOrd="0" parTransId="{3966D167-335A-49D2-A096-35C0E7AA1274}" sibTransId="{FDE415EA-6F16-4689-8251-54FC70744270}"/>
    <dgm:cxn modelId="{53096E0A-390F-4E60-9C29-69ECCC6F36BF}" type="presOf" srcId="{1B7EC84B-BA8C-4EB9-A2F1-96E26C87EFE4}" destId="{3E12E617-155A-4911-B22C-8D6D8B1948B5}" srcOrd="0" destOrd="0" presId="urn:microsoft.com/office/officeart/2005/8/layout/orgChart1"/>
    <dgm:cxn modelId="{49054C81-60F7-4B15-9A15-A217984155CC}" type="presOf" srcId="{5D034B0F-B197-4D8E-8F7D-3B611AD7DA1E}" destId="{E33776E3-1C12-469B-A6DE-1F50A64D0D6B}" srcOrd="0" destOrd="0" presId="urn:microsoft.com/office/officeart/2005/8/layout/orgChart1"/>
    <dgm:cxn modelId="{F5381EFD-2979-4C79-9DFC-D7C8408869CA}" type="presOf" srcId="{F924D00A-ECAF-4B5E-95C2-04EAB4A6794D}" destId="{8A74F444-807B-4318-8056-FD443F4ED0DB}" srcOrd="1" destOrd="0" presId="urn:microsoft.com/office/officeart/2005/8/layout/orgChart1"/>
    <dgm:cxn modelId="{F365BCC6-70DA-4047-8052-C7519CE8C8EB}" srcId="{0A5D1138-F072-486C-B862-590C745CB32C}" destId="{5BFAB48E-F188-44B0-8959-F055B11A4D39}" srcOrd="3" destOrd="0" parTransId="{0813195A-E1AD-4761-84CB-7ABEE669FC51}" sibTransId="{EF75EBF6-73F2-4314-A0E8-F24ACEF9C3B2}"/>
    <dgm:cxn modelId="{A80DA4C0-A291-4595-BA9A-1C0AE3C75B17}" srcId="{0A5D1138-F072-486C-B862-590C745CB32C}" destId="{DBA97DCC-A64E-47A0-A444-384B077C1B46}" srcOrd="1" destOrd="0" parTransId="{9FCD3BDE-FE13-412F-A613-EA763BB7CDE4}" sibTransId="{EFF9FAF5-2678-4FE9-BBEB-56AA690ED4E0}"/>
    <dgm:cxn modelId="{6D3974D5-7C52-447D-99D1-EF79BC2EF6E2}" type="presOf" srcId="{81EE0DFE-8C00-4848-B175-9BB058A6AD94}" destId="{099302DD-D317-4EA0-8417-7F21DDD63768}" srcOrd="1" destOrd="0" presId="urn:microsoft.com/office/officeart/2005/8/layout/orgChart1"/>
    <dgm:cxn modelId="{0038E575-2FA8-4F51-89C8-58B95A3900A4}" type="presOf" srcId="{43672A1C-E742-402D-A562-2001A1177002}" destId="{63A62573-F07A-445F-964A-B26A28D6388D}" srcOrd="0" destOrd="0" presId="urn:microsoft.com/office/officeart/2005/8/layout/orgChart1"/>
    <dgm:cxn modelId="{3599F14A-9233-4AD8-A4EE-316592DEA2C6}" type="presOf" srcId="{5D09F04A-F9DA-4CDB-ADC6-D5313C351AC4}" destId="{732EA594-4CB7-4DA9-9AE9-6E37306FA5F5}" srcOrd="1" destOrd="0" presId="urn:microsoft.com/office/officeart/2005/8/layout/orgChart1"/>
    <dgm:cxn modelId="{94A65940-3866-4047-B3DA-5BD00FBAECB6}" type="presOf" srcId="{945DA957-D0AA-43DD-8052-9184AFE9A0DD}" destId="{4C0A3A0C-48E4-4F73-AD54-AD7B4398876E}" srcOrd="0" destOrd="0" presId="urn:microsoft.com/office/officeart/2005/8/layout/orgChart1"/>
    <dgm:cxn modelId="{2931AE37-DE2F-4A16-9A72-064F48DD87CF}" type="presOf" srcId="{58094F3A-C230-4103-9A34-B41174D6BE06}" destId="{1539924F-71C9-4139-A773-16505923CE40}" srcOrd="0" destOrd="0" presId="urn:microsoft.com/office/officeart/2005/8/layout/orgChart1"/>
    <dgm:cxn modelId="{723D5C5F-143E-405D-AF83-A76572DB3C57}" type="presOf" srcId="{8B393C33-BED7-444B-8D68-551A5BB61336}" destId="{E1C9910F-965B-499C-B129-96C6C3D9C45C}" srcOrd="0" destOrd="0" presId="urn:microsoft.com/office/officeart/2005/8/layout/orgChart1"/>
    <dgm:cxn modelId="{C02756B8-9D27-49C3-9F1F-0DF87BBFF273}" type="presOf" srcId="{2A948AA5-4AED-4D5B-820C-46195F8E79C7}" destId="{C748F467-7BF1-4643-9E7E-DD7217F431BF}" srcOrd="1" destOrd="0" presId="urn:microsoft.com/office/officeart/2005/8/layout/orgChart1"/>
    <dgm:cxn modelId="{1EEA4450-8F81-4F11-8F35-5C429F5E9B65}" type="presOf" srcId="{42C37BF2-7A36-4498-BC84-D6E7CE7459E7}" destId="{5BE1AEA1-0A6D-40BD-B70B-2B01AF718ED0}" srcOrd="1" destOrd="0" presId="urn:microsoft.com/office/officeart/2005/8/layout/orgChart1"/>
    <dgm:cxn modelId="{E83466C7-1B44-42EF-8D2B-97E48706C0D5}" type="presOf" srcId="{6A33E487-C9F8-4339-B36D-4194017041C9}" destId="{8ECE56AB-5156-4C1D-BC3E-97A784C671A9}" srcOrd="0" destOrd="0" presId="urn:microsoft.com/office/officeart/2005/8/layout/orgChart1"/>
    <dgm:cxn modelId="{743F03F8-C2F1-46F1-822C-27E9CF7841C5}" type="presOf" srcId="{5BFAB48E-F188-44B0-8959-F055B11A4D39}" destId="{11017000-E477-4848-9BB2-67B630BB7BCD}" srcOrd="1" destOrd="0" presId="urn:microsoft.com/office/officeart/2005/8/layout/orgChart1"/>
    <dgm:cxn modelId="{DDDFE2A1-E275-449E-954E-0A1CA2B7D6ED}" type="presOf" srcId="{B026071C-931F-4DB7-AB6F-72B3C2349ED9}" destId="{AB19FD96-20A0-4740-8484-5D0C748FE08C}" srcOrd="0" destOrd="0" presId="urn:microsoft.com/office/officeart/2005/8/layout/orgChart1"/>
    <dgm:cxn modelId="{61671DB2-A03F-4FCD-89D1-A785096DC611}" type="presOf" srcId="{17006186-8BD9-4736-A3AE-7DA351229698}" destId="{D69577BA-3BFE-4BD3-8FA6-5BBC53397169}" srcOrd="0" destOrd="0" presId="urn:microsoft.com/office/officeart/2005/8/layout/orgChart1"/>
    <dgm:cxn modelId="{E18DCF8E-0FFB-4032-BE3B-21D0E7111138}" srcId="{2A948AA5-4AED-4D5B-820C-46195F8E79C7}" destId="{7DA7D50D-499D-469E-8351-231285B8B514}" srcOrd="3" destOrd="0" parTransId="{58094F3A-C230-4103-9A34-B41174D6BE06}" sibTransId="{DAA73E90-B0C0-41C2-B3E4-B4D10EA5BF5E}"/>
    <dgm:cxn modelId="{17989D3D-95D0-48F6-9837-02A547E5DCEE}" type="presOf" srcId="{5D03A566-7608-42A1-944E-9B6DEC4797D6}" destId="{D6E292DC-FE7B-4329-893D-8F00895E48E7}" srcOrd="1" destOrd="0" presId="urn:microsoft.com/office/officeart/2005/8/layout/orgChart1"/>
    <dgm:cxn modelId="{A774FCCC-D2E4-4F61-AF9D-2EB1612BD63C}" type="presOf" srcId="{3CC78B0A-7283-4C22-9DB1-4F75028E1D28}" destId="{D8D56783-AC52-4735-87A7-C557E494F2B5}" srcOrd="0" destOrd="0" presId="urn:microsoft.com/office/officeart/2005/8/layout/orgChart1"/>
    <dgm:cxn modelId="{FB483722-868F-42BE-B66C-BADD9CB1248F}" type="presOf" srcId="{B026071C-931F-4DB7-AB6F-72B3C2349ED9}" destId="{B1C6B65A-A217-4834-B879-4D74E4B655F7}" srcOrd="1" destOrd="0" presId="urn:microsoft.com/office/officeart/2005/8/layout/orgChart1"/>
    <dgm:cxn modelId="{C1D31241-AEC2-4F99-A4AD-D429DA4DC027}" type="presOf" srcId="{D436F0B9-C753-4ACC-8AAA-F1E97AF439C3}" destId="{2A3BFDC8-EA05-44B4-98E4-E999525A9B69}" srcOrd="0" destOrd="0" presId="urn:microsoft.com/office/officeart/2005/8/layout/orgChart1"/>
    <dgm:cxn modelId="{8E8F5E90-099A-4F87-B1B1-D7B1A4D7841D}" type="presOf" srcId="{24A12844-4F89-47C7-A0C8-1ECBA33774A9}" destId="{E8EE34BD-676C-4C68-ADEB-1B0E3E546753}" srcOrd="0" destOrd="0" presId="urn:microsoft.com/office/officeart/2005/8/layout/orgChart1"/>
    <dgm:cxn modelId="{0C0DA1AF-F3D7-4B57-BBC5-8E7B2BD5A3FE}" type="presOf" srcId="{DBA97DCC-A64E-47A0-A444-384B077C1B46}" destId="{C5F9B7DC-7916-421C-999A-F4D6499155A3}" srcOrd="1" destOrd="0" presId="urn:microsoft.com/office/officeart/2005/8/layout/orgChart1"/>
    <dgm:cxn modelId="{A3E33137-8011-440B-9889-0FC25545B9D1}" srcId="{7DA7D50D-499D-469E-8351-231285B8B514}" destId="{03DB141E-55F0-4FD7-B4B6-87232566FEA1}" srcOrd="2" destOrd="0" parTransId="{EAD7E6FF-871C-41C8-AA5F-72D3E730AA98}" sibTransId="{527F9B19-343C-47C9-B108-8299340E9841}"/>
    <dgm:cxn modelId="{ECFBE535-8D82-4D84-A1AA-9A7AAEE10094}" type="presOf" srcId="{3FD7CD72-1BC8-4C85-B9DA-63A862E6F8E6}" destId="{CC223760-840C-4A22-9EB2-7678EE3BA1AD}" srcOrd="0" destOrd="0" presId="urn:microsoft.com/office/officeart/2005/8/layout/orgChart1"/>
    <dgm:cxn modelId="{FF35C647-D95B-4373-8F23-E9A8300FB39A}" type="presOf" srcId="{7B1B697C-DFEE-4EAA-AD56-C162D4E06C49}" destId="{EDB098B3-2046-4821-8980-5B51754FAEFB}" srcOrd="1" destOrd="0" presId="urn:microsoft.com/office/officeart/2005/8/layout/orgChart1"/>
    <dgm:cxn modelId="{04BDD9FE-8055-4F9C-848E-6D3DF260EEB5}" type="presParOf" srcId="{03A14CF7-4ADB-4246-93B1-6779D6F40ACC}" destId="{79C25B22-E5C6-4C6B-A3D4-FD6A1C2F4C67}" srcOrd="0" destOrd="0" presId="urn:microsoft.com/office/officeart/2005/8/layout/orgChart1"/>
    <dgm:cxn modelId="{820493B1-5317-4CC3-83EB-FDCEE005DB46}" type="presParOf" srcId="{79C25B22-E5C6-4C6B-A3D4-FD6A1C2F4C67}" destId="{E392A6B6-D240-4FDD-91B3-2F813D2D8CE7}" srcOrd="0" destOrd="0" presId="urn:microsoft.com/office/officeart/2005/8/layout/orgChart1"/>
    <dgm:cxn modelId="{5C53C383-539D-4B0B-A4F2-B50F9B7DC004}" type="presParOf" srcId="{E392A6B6-D240-4FDD-91B3-2F813D2D8CE7}" destId="{E33776E3-1C12-469B-A6DE-1F50A64D0D6B}" srcOrd="0" destOrd="0" presId="urn:microsoft.com/office/officeart/2005/8/layout/orgChart1"/>
    <dgm:cxn modelId="{72F82B02-7C53-4C9A-8C6D-EB46CD8F9ACF}" type="presParOf" srcId="{E392A6B6-D240-4FDD-91B3-2F813D2D8CE7}" destId="{D356A199-429B-49CB-B841-C9981B8BE742}" srcOrd="1" destOrd="0" presId="urn:microsoft.com/office/officeart/2005/8/layout/orgChart1"/>
    <dgm:cxn modelId="{06EBB6CC-6E61-431E-9C1A-A213D6350379}" type="presParOf" srcId="{79C25B22-E5C6-4C6B-A3D4-FD6A1C2F4C67}" destId="{05E4BA20-CEA4-4163-B74C-C1EF45182DFE}" srcOrd="1" destOrd="0" presId="urn:microsoft.com/office/officeart/2005/8/layout/orgChart1"/>
    <dgm:cxn modelId="{1208E2B0-F891-4E9D-960A-1A52C0757317}" type="presParOf" srcId="{79C25B22-E5C6-4C6B-A3D4-FD6A1C2F4C67}" destId="{3F26B4A3-21C8-4C8D-8C1C-1DC6F714121E}" srcOrd="2" destOrd="0" presId="urn:microsoft.com/office/officeart/2005/8/layout/orgChart1"/>
    <dgm:cxn modelId="{C4F3C9B8-74CF-4A54-9A93-339237B19382}" type="presParOf" srcId="{03A14CF7-4ADB-4246-93B1-6779D6F40ACC}" destId="{3E46EBD2-EC52-4BCE-A764-B6AE5EAB3562}" srcOrd="1" destOrd="0" presId="urn:microsoft.com/office/officeart/2005/8/layout/orgChart1"/>
    <dgm:cxn modelId="{B53CB53D-4E3B-426F-86F0-6F638241C92D}" type="presParOf" srcId="{3E46EBD2-EC52-4BCE-A764-B6AE5EAB3562}" destId="{ED29D268-0A19-4BE7-BA3B-FDD6AED95546}" srcOrd="0" destOrd="0" presId="urn:microsoft.com/office/officeart/2005/8/layout/orgChart1"/>
    <dgm:cxn modelId="{D113260A-B50D-41EC-9236-6E3118E944E5}" type="presParOf" srcId="{ED29D268-0A19-4BE7-BA3B-FDD6AED95546}" destId="{ED144D2C-F6F9-4238-8DE9-0F80898124D2}" srcOrd="0" destOrd="0" presId="urn:microsoft.com/office/officeart/2005/8/layout/orgChart1"/>
    <dgm:cxn modelId="{736B527F-752D-408A-8D7B-BCF4817F2316}" type="presParOf" srcId="{ED29D268-0A19-4BE7-BA3B-FDD6AED95546}" destId="{C748F467-7BF1-4643-9E7E-DD7217F431BF}" srcOrd="1" destOrd="0" presId="urn:microsoft.com/office/officeart/2005/8/layout/orgChart1"/>
    <dgm:cxn modelId="{723A7B7E-F4CC-4C39-8E69-9894F6566E9D}" type="presParOf" srcId="{3E46EBD2-EC52-4BCE-A764-B6AE5EAB3562}" destId="{DB885F63-AA3A-4D58-9144-2A3DA1C14CCA}" srcOrd="1" destOrd="0" presId="urn:microsoft.com/office/officeart/2005/8/layout/orgChart1"/>
    <dgm:cxn modelId="{CA5C8E37-A02E-4DB9-97BE-D31C12EEB65D}" type="presParOf" srcId="{DB885F63-AA3A-4D58-9144-2A3DA1C14CCA}" destId="{08CB0883-D31F-4A7C-8068-C24B7C284EC3}" srcOrd="0" destOrd="0" presId="urn:microsoft.com/office/officeart/2005/8/layout/orgChart1"/>
    <dgm:cxn modelId="{3DE905E5-75CC-4596-B6D7-2D044DF7399D}" type="presParOf" srcId="{DB885F63-AA3A-4D58-9144-2A3DA1C14CCA}" destId="{71B6F513-A9F8-4475-BB1C-A2A6C31DB942}" srcOrd="1" destOrd="0" presId="urn:microsoft.com/office/officeart/2005/8/layout/orgChart1"/>
    <dgm:cxn modelId="{5F1D030D-0468-45E2-B318-3C0AAED37BD4}" type="presParOf" srcId="{71B6F513-A9F8-4475-BB1C-A2A6C31DB942}" destId="{A94B6CB6-D149-4B02-B754-85CDF21F5B0A}" srcOrd="0" destOrd="0" presId="urn:microsoft.com/office/officeart/2005/8/layout/orgChart1"/>
    <dgm:cxn modelId="{75F1C1D1-F5CE-402C-8BE9-AD8A25A89BAA}" type="presParOf" srcId="{A94B6CB6-D149-4B02-B754-85CDF21F5B0A}" destId="{8ECE56AB-5156-4C1D-BC3E-97A784C671A9}" srcOrd="0" destOrd="0" presId="urn:microsoft.com/office/officeart/2005/8/layout/orgChart1"/>
    <dgm:cxn modelId="{895ACB4B-7923-4A9C-8140-4DB7A853EF17}" type="presParOf" srcId="{A94B6CB6-D149-4B02-B754-85CDF21F5B0A}" destId="{98961681-B1F9-47D7-B855-571A9375CD5F}" srcOrd="1" destOrd="0" presId="urn:microsoft.com/office/officeart/2005/8/layout/orgChart1"/>
    <dgm:cxn modelId="{6444A17F-6565-47EC-9B69-9495CBF3D165}" type="presParOf" srcId="{71B6F513-A9F8-4475-BB1C-A2A6C31DB942}" destId="{D2CB76E5-30A0-4A40-A597-E0C627734150}" srcOrd="1" destOrd="0" presId="urn:microsoft.com/office/officeart/2005/8/layout/orgChart1"/>
    <dgm:cxn modelId="{714EB684-D121-4901-B7D2-79343A8EA8A3}" type="presParOf" srcId="{D2CB76E5-30A0-4A40-A597-E0C627734150}" destId="{DF30A9C9-C11D-4DAB-9E92-B49DF27BE84B}" srcOrd="0" destOrd="0" presId="urn:microsoft.com/office/officeart/2005/8/layout/orgChart1"/>
    <dgm:cxn modelId="{8E3D98E3-8F86-40A9-B96E-A508AD7E1EED}" type="presParOf" srcId="{D2CB76E5-30A0-4A40-A597-E0C627734150}" destId="{69D5D699-4866-42F4-9878-2B2A368D1E4D}" srcOrd="1" destOrd="0" presId="urn:microsoft.com/office/officeart/2005/8/layout/orgChart1"/>
    <dgm:cxn modelId="{D8DE026C-FDB7-4E99-B8D6-0ECFAE54B0E8}" type="presParOf" srcId="{69D5D699-4866-42F4-9878-2B2A368D1E4D}" destId="{F5B388A9-99A0-473C-90E3-270C80EF3F29}" srcOrd="0" destOrd="0" presId="urn:microsoft.com/office/officeart/2005/8/layout/orgChart1"/>
    <dgm:cxn modelId="{13EDBA5E-5199-41A2-B34E-E013F5D69301}" type="presParOf" srcId="{F5B388A9-99A0-473C-90E3-270C80EF3F29}" destId="{7B6E9743-EA4F-440C-B493-946189215148}" srcOrd="0" destOrd="0" presId="urn:microsoft.com/office/officeart/2005/8/layout/orgChart1"/>
    <dgm:cxn modelId="{20588BB9-8A5A-4D71-90BA-348F84E09C27}" type="presParOf" srcId="{F5B388A9-99A0-473C-90E3-270C80EF3F29}" destId="{7AE8D05A-79FA-45BD-A037-0DA6113C5F71}" srcOrd="1" destOrd="0" presId="urn:microsoft.com/office/officeart/2005/8/layout/orgChart1"/>
    <dgm:cxn modelId="{33D505A0-DE4F-45BB-9D0C-F74EC0FD4F1A}" type="presParOf" srcId="{69D5D699-4866-42F4-9878-2B2A368D1E4D}" destId="{4BDA7138-3A39-4325-B5E4-FBDE6B4E7931}" srcOrd="1" destOrd="0" presId="urn:microsoft.com/office/officeart/2005/8/layout/orgChart1"/>
    <dgm:cxn modelId="{409CB297-3F80-4DE7-A961-0E1F4219E21A}" type="presParOf" srcId="{69D5D699-4866-42F4-9878-2B2A368D1E4D}" destId="{B24F5C8F-6223-431C-92EB-76F3C5BC755C}" srcOrd="2" destOrd="0" presId="urn:microsoft.com/office/officeart/2005/8/layout/orgChart1"/>
    <dgm:cxn modelId="{176C590A-90DA-46EB-96AC-43CBC450DB75}" type="presParOf" srcId="{D2CB76E5-30A0-4A40-A597-E0C627734150}" destId="{B056B80C-2AFC-4443-8374-16B1AFD85F17}" srcOrd="2" destOrd="0" presId="urn:microsoft.com/office/officeart/2005/8/layout/orgChart1"/>
    <dgm:cxn modelId="{A07CF20E-8EDD-4B01-BC41-3764105CDB75}" type="presParOf" srcId="{D2CB76E5-30A0-4A40-A597-E0C627734150}" destId="{DDB595B5-E1B4-4D39-886D-C7BBEDAF6F73}" srcOrd="3" destOrd="0" presId="urn:microsoft.com/office/officeart/2005/8/layout/orgChart1"/>
    <dgm:cxn modelId="{406A0BDC-529D-4A07-BA00-2E0277908EB5}" type="presParOf" srcId="{DDB595B5-E1B4-4D39-886D-C7BBEDAF6F73}" destId="{41A0440E-CB4C-4682-845B-012ECEA728E4}" srcOrd="0" destOrd="0" presId="urn:microsoft.com/office/officeart/2005/8/layout/orgChart1"/>
    <dgm:cxn modelId="{F35F9058-A76C-4243-9EB7-5C1861D985A7}" type="presParOf" srcId="{41A0440E-CB4C-4682-845B-012ECEA728E4}" destId="{4AFDF79B-5612-4224-AE78-961E50FF0906}" srcOrd="0" destOrd="0" presId="urn:microsoft.com/office/officeart/2005/8/layout/orgChart1"/>
    <dgm:cxn modelId="{29468FE9-79F8-4117-B8BA-6B6D74AB97B4}" type="presParOf" srcId="{41A0440E-CB4C-4682-845B-012ECEA728E4}" destId="{732EA594-4CB7-4DA9-9AE9-6E37306FA5F5}" srcOrd="1" destOrd="0" presId="urn:microsoft.com/office/officeart/2005/8/layout/orgChart1"/>
    <dgm:cxn modelId="{AD4FFE60-AF34-4CEF-9C30-4CB39DF684D6}" type="presParOf" srcId="{DDB595B5-E1B4-4D39-886D-C7BBEDAF6F73}" destId="{25D1CDAA-8D69-4FC5-9154-540A69196E00}" srcOrd="1" destOrd="0" presId="urn:microsoft.com/office/officeart/2005/8/layout/orgChart1"/>
    <dgm:cxn modelId="{02C43ED1-7950-4164-BB04-728522C419A4}" type="presParOf" srcId="{DDB595B5-E1B4-4D39-886D-C7BBEDAF6F73}" destId="{69F9A8BC-CFBD-4CAE-918A-4A8DD151A3D7}" srcOrd="2" destOrd="0" presId="urn:microsoft.com/office/officeart/2005/8/layout/orgChart1"/>
    <dgm:cxn modelId="{F670EEF6-CCD6-428C-9272-35BE7989A1EB}" type="presParOf" srcId="{D2CB76E5-30A0-4A40-A597-E0C627734150}" destId="{D8D56783-AC52-4735-87A7-C557E494F2B5}" srcOrd="4" destOrd="0" presId="urn:microsoft.com/office/officeart/2005/8/layout/orgChart1"/>
    <dgm:cxn modelId="{9D5D86B1-4E9B-4BCE-90B3-766B49E63BB8}" type="presParOf" srcId="{D2CB76E5-30A0-4A40-A597-E0C627734150}" destId="{3445E164-A6AF-41CC-ABC9-E342F8D7E8E6}" srcOrd="5" destOrd="0" presId="urn:microsoft.com/office/officeart/2005/8/layout/orgChart1"/>
    <dgm:cxn modelId="{40B02956-93D3-40F9-AF20-B18449D2F5EF}" type="presParOf" srcId="{3445E164-A6AF-41CC-ABC9-E342F8D7E8E6}" destId="{5BD81A6E-4F23-4415-B132-90F289D1EDD8}" srcOrd="0" destOrd="0" presId="urn:microsoft.com/office/officeart/2005/8/layout/orgChart1"/>
    <dgm:cxn modelId="{3754525A-40CC-45B8-9600-F48CF9036CFC}" type="presParOf" srcId="{5BD81A6E-4F23-4415-B132-90F289D1EDD8}" destId="{63A62573-F07A-445F-964A-B26A28D6388D}" srcOrd="0" destOrd="0" presId="urn:microsoft.com/office/officeart/2005/8/layout/orgChart1"/>
    <dgm:cxn modelId="{7D593F6A-0AFA-4C95-91F6-E878E1A49DDE}" type="presParOf" srcId="{5BD81A6E-4F23-4415-B132-90F289D1EDD8}" destId="{862C3218-BBC4-4C6C-B7BE-B887C8198173}" srcOrd="1" destOrd="0" presId="urn:microsoft.com/office/officeart/2005/8/layout/orgChart1"/>
    <dgm:cxn modelId="{5990DAC1-E0A4-420E-91E0-C7A1EE9CEEF7}" type="presParOf" srcId="{3445E164-A6AF-41CC-ABC9-E342F8D7E8E6}" destId="{75372FBF-42C2-4436-B48D-630DD84B246E}" srcOrd="1" destOrd="0" presId="urn:microsoft.com/office/officeart/2005/8/layout/orgChart1"/>
    <dgm:cxn modelId="{C3680D38-DEBC-4752-84C6-F2C279E10B1C}" type="presParOf" srcId="{3445E164-A6AF-41CC-ABC9-E342F8D7E8E6}" destId="{96BF48D1-72BA-4C62-8C27-B61B3B5D5B30}" srcOrd="2" destOrd="0" presId="urn:microsoft.com/office/officeart/2005/8/layout/orgChart1"/>
    <dgm:cxn modelId="{2C324E38-7500-4FAC-86DB-869DC80B2504}" type="presParOf" srcId="{71B6F513-A9F8-4475-BB1C-A2A6C31DB942}" destId="{5DD862BC-45C4-49FD-9E2A-5064F9217F16}" srcOrd="2" destOrd="0" presId="urn:microsoft.com/office/officeart/2005/8/layout/orgChart1"/>
    <dgm:cxn modelId="{A486EBB7-0007-4E2B-B83A-59A711130E06}" type="presParOf" srcId="{DB885F63-AA3A-4D58-9144-2A3DA1C14CCA}" destId="{3FA6FCE6-D04F-4EA3-8D53-D8EA65B67CFF}" srcOrd="2" destOrd="0" presId="urn:microsoft.com/office/officeart/2005/8/layout/orgChart1"/>
    <dgm:cxn modelId="{90D9AA7D-4274-4270-8C22-1AD7A56A2E57}" type="presParOf" srcId="{DB885F63-AA3A-4D58-9144-2A3DA1C14CCA}" destId="{06FFC78A-A62F-4C46-BB0C-588973EBD3D1}" srcOrd="3" destOrd="0" presId="urn:microsoft.com/office/officeart/2005/8/layout/orgChart1"/>
    <dgm:cxn modelId="{0BBAE512-C1C1-4EA2-B1AD-09BD796B441C}" type="presParOf" srcId="{06FFC78A-A62F-4C46-BB0C-588973EBD3D1}" destId="{D3A8CEE3-3D93-4CDB-A222-762DDB609A60}" srcOrd="0" destOrd="0" presId="urn:microsoft.com/office/officeart/2005/8/layout/orgChart1"/>
    <dgm:cxn modelId="{A7E72A50-4F44-495D-AA9F-ECAC980B969C}" type="presParOf" srcId="{D3A8CEE3-3D93-4CDB-A222-762DDB609A60}" destId="{A7F78EE8-0D53-44F4-BA7C-36E2551E6EF2}" srcOrd="0" destOrd="0" presId="urn:microsoft.com/office/officeart/2005/8/layout/orgChart1"/>
    <dgm:cxn modelId="{6EC43DEB-16C2-4F97-B6BA-4E97A66E6C9E}" type="presParOf" srcId="{D3A8CEE3-3D93-4CDB-A222-762DDB609A60}" destId="{C813B29C-6792-49AB-A767-ACC190F41DA0}" srcOrd="1" destOrd="0" presId="urn:microsoft.com/office/officeart/2005/8/layout/orgChart1"/>
    <dgm:cxn modelId="{E3C3925F-5BB5-49CD-BFA7-F416EEB3DDA2}" type="presParOf" srcId="{06FFC78A-A62F-4C46-BB0C-588973EBD3D1}" destId="{EAA168CE-60E0-4600-8C77-F9DBDEABBB7B}" srcOrd="1" destOrd="0" presId="urn:microsoft.com/office/officeart/2005/8/layout/orgChart1"/>
    <dgm:cxn modelId="{41E67FCF-3270-4800-B75A-ABB357BC219C}" type="presParOf" srcId="{EAA168CE-60E0-4600-8C77-F9DBDEABBB7B}" destId="{B3E436C0-CB80-42DE-88CF-8AEA4C865B53}" srcOrd="0" destOrd="0" presId="urn:microsoft.com/office/officeart/2005/8/layout/orgChart1"/>
    <dgm:cxn modelId="{4A4739B2-89A2-4702-B851-71FF4E8C7941}" type="presParOf" srcId="{EAA168CE-60E0-4600-8C77-F9DBDEABBB7B}" destId="{5AFABB04-055B-4E05-85E3-66713F7E9E58}" srcOrd="1" destOrd="0" presId="urn:microsoft.com/office/officeart/2005/8/layout/orgChart1"/>
    <dgm:cxn modelId="{5F8545E5-CBBC-4530-BACE-E9615F049947}" type="presParOf" srcId="{5AFABB04-055B-4E05-85E3-66713F7E9E58}" destId="{CA786A17-EAEE-4171-9CE9-7F5515500662}" srcOrd="0" destOrd="0" presId="urn:microsoft.com/office/officeart/2005/8/layout/orgChart1"/>
    <dgm:cxn modelId="{45D7291A-CD8E-4E94-B37A-3DE611C450BF}" type="presParOf" srcId="{CA786A17-EAEE-4171-9CE9-7F5515500662}" destId="{E8EE34BD-676C-4C68-ADEB-1B0E3E546753}" srcOrd="0" destOrd="0" presId="urn:microsoft.com/office/officeart/2005/8/layout/orgChart1"/>
    <dgm:cxn modelId="{0F5F3F0E-830F-4786-92B4-42BC53F6E086}" type="presParOf" srcId="{CA786A17-EAEE-4171-9CE9-7F5515500662}" destId="{9F4A20B0-1FFE-4489-BA03-20A8C901F79E}" srcOrd="1" destOrd="0" presId="urn:microsoft.com/office/officeart/2005/8/layout/orgChart1"/>
    <dgm:cxn modelId="{4E4DBED2-8233-4946-9E13-E5484D539682}" type="presParOf" srcId="{5AFABB04-055B-4E05-85E3-66713F7E9E58}" destId="{17B4C51C-6331-4823-A8D9-BE14FA7F95A1}" srcOrd="1" destOrd="0" presId="urn:microsoft.com/office/officeart/2005/8/layout/orgChart1"/>
    <dgm:cxn modelId="{C067D74B-3EC5-46AE-B4F9-AB18F4490355}" type="presParOf" srcId="{5AFABB04-055B-4E05-85E3-66713F7E9E58}" destId="{3688A90D-452A-4058-9BEE-092D67A7DFA3}" srcOrd="2" destOrd="0" presId="urn:microsoft.com/office/officeart/2005/8/layout/orgChart1"/>
    <dgm:cxn modelId="{49772795-2B02-4A23-8C78-2FB903C91E0E}" type="presParOf" srcId="{EAA168CE-60E0-4600-8C77-F9DBDEABBB7B}" destId="{AE8873F3-CF1D-4C82-9628-566C92624A13}" srcOrd="2" destOrd="0" presId="urn:microsoft.com/office/officeart/2005/8/layout/orgChart1"/>
    <dgm:cxn modelId="{C0D15B54-F3B5-480E-8287-260AA95B0457}" type="presParOf" srcId="{EAA168CE-60E0-4600-8C77-F9DBDEABBB7B}" destId="{629B6355-74FC-4B51-8780-D5D3AAFC3B12}" srcOrd="3" destOrd="0" presId="urn:microsoft.com/office/officeart/2005/8/layout/orgChart1"/>
    <dgm:cxn modelId="{3C62B428-9A06-48C7-9D76-098184DA191B}" type="presParOf" srcId="{629B6355-74FC-4B51-8780-D5D3AAFC3B12}" destId="{BB77E665-9B84-42ED-94F6-7986C4981E0F}" srcOrd="0" destOrd="0" presId="urn:microsoft.com/office/officeart/2005/8/layout/orgChart1"/>
    <dgm:cxn modelId="{7CDBF2A6-ED54-4478-A5A1-302163D86C6E}" type="presParOf" srcId="{BB77E665-9B84-42ED-94F6-7986C4981E0F}" destId="{B8E0D033-4436-4199-B2B9-2AEA50B08DFA}" srcOrd="0" destOrd="0" presId="urn:microsoft.com/office/officeart/2005/8/layout/orgChart1"/>
    <dgm:cxn modelId="{0C75F34B-AB8D-4A8C-ABAF-E3005A644A54}" type="presParOf" srcId="{BB77E665-9B84-42ED-94F6-7986C4981E0F}" destId="{C5F9B7DC-7916-421C-999A-F4D6499155A3}" srcOrd="1" destOrd="0" presId="urn:microsoft.com/office/officeart/2005/8/layout/orgChart1"/>
    <dgm:cxn modelId="{9046AC73-40E7-4CF1-B3C3-CC8B63684D67}" type="presParOf" srcId="{629B6355-74FC-4B51-8780-D5D3AAFC3B12}" destId="{0BE45C9F-A9E8-467E-BB17-178FB9E2148E}" srcOrd="1" destOrd="0" presId="urn:microsoft.com/office/officeart/2005/8/layout/orgChart1"/>
    <dgm:cxn modelId="{10AF316E-6BDE-4E50-8E7C-31FA3D6EC4F1}" type="presParOf" srcId="{629B6355-74FC-4B51-8780-D5D3AAFC3B12}" destId="{37B6F193-1424-4854-BAA4-454A44179E7E}" srcOrd="2" destOrd="0" presId="urn:microsoft.com/office/officeart/2005/8/layout/orgChart1"/>
    <dgm:cxn modelId="{1B56D4C8-CC95-426C-87E3-1D1711B4FC85}" type="presParOf" srcId="{EAA168CE-60E0-4600-8C77-F9DBDEABBB7B}" destId="{E1C9910F-965B-499C-B129-96C6C3D9C45C}" srcOrd="4" destOrd="0" presId="urn:microsoft.com/office/officeart/2005/8/layout/orgChart1"/>
    <dgm:cxn modelId="{7EA7EFDD-D15E-444D-9D70-8D034DFA54F0}" type="presParOf" srcId="{EAA168CE-60E0-4600-8C77-F9DBDEABBB7B}" destId="{24DE4F37-B4EC-4A46-8D70-7677A01DB30F}" srcOrd="5" destOrd="0" presId="urn:microsoft.com/office/officeart/2005/8/layout/orgChart1"/>
    <dgm:cxn modelId="{27ADDDAD-5331-438A-BF7A-6829D3BD1BEE}" type="presParOf" srcId="{24DE4F37-B4EC-4A46-8D70-7677A01DB30F}" destId="{7ECA46C8-415F-44EA-9E8B-707BB75E252D}" srcOrd="0" destOrd="0" presId="urn:microsoft.com/office/officeart/2005/8/layout/orgChart1"/>
    <dgm:cxn modelId="{3DD495F5-B541-42A8-B03F-F86F6E14DE80}" type="presParOf" srcId="{7ECA46C8-415F-44EA-9E8B-707BB75E252D}" destId="{2A3BFDC8-EA05-44B4-98E4-E999525A9B69}" srcOrd="0" destOrd="0" presId="urn:microsoft.com/office/officeart/2005/8/layout/orgChart1"/>
    <dgm:cxn modelId="{4D3DAD49-99CF-4F62-85B0-38A037799083}" type="presParOf" srcId="{7ECA46C8-415F-44EA-9E8B-707BB75E252D}" destId="{25C7B1A6-82A0-45A3-BA82-6DBC42BA2009}" srcOrd="1" destOrd="0" presId="urn:microsoft.com/office/officeart/2005/8/layout/orgChart1"/>
    <dgm:cxn modelId="{B43FB675-3B5C-47B4-99F5-92315A760F97}" type="presParOf" srcId="{24DE4F37-B4EC-4A46-8D70-7677A01DB30F}" destId="{04B23C7B-4B1F-4B55-B7A8-06168BB7E8EB}" srcOrd="1" destOrd="0" presId="urn:microsoft.com/office/officeart/2005/8/layout/orgChart1"/>
    <dgm:cxn modelId="{335946C2-B056-44B1-9697-C12203757216}" type="presParOf" srcId="{24DE4F37-B4EC-4A46-8D70-7677A01DB30F}" destId="{55E524F9-8A96-4673-84F6-2C87BDC91471}" srcOrd="2" destOrd="0" presId="urn:microsoft.com/office/officeart/2005/8/layout/orgChart1"/>
    <dgm:cxn modelId="{FD275F45-679F-4DD5-AA90-33E7BE64B86B}" type="presParOf" srcId="{EAA168CE-60E0-4600-8C77-F9DBDEABBB7B}" destId="{1FA1B42A-858D-4CFE-8E22-CB0FACC457F2}" srcOrd="6" destOrd="0" presId="urn:microsoft.com/office/officeart/2005/8/layout/orgChart1"/>
    <dgm:cxn modelId="{55D67E9E-644C-4390-A204-99E0ABAD2ECD}" type="presParOf" srcId="{EAA168CE-60E0-4600-8C77-F9DBDEABBB7B}" destId="{D51B8A0C-E03E-4302-8FA4-7E0C3C1E04DF}" srcOrd="7" destOrd="0" presId="urn:microsoft.com/office/officeart/2005/8/layout/orgChart1"/>
    <dgm:cxn modelId="{17F09DA1-3C7A-43CB-9FF0-CA928FDB1B05}" type="presParOf" srcId="{D51B8A0C-E03E-4302-8FA4-7E0C3C1E04DF}" destId="{899A309B-D960-4354-B694-5A4780EB1603}" srcOrd="0" destOrd="0" presId="urn:microsoft.com/office/officeart/2005/8/layout/orgChart1"/>
    <dgm:cxn modelId="{737B6964-72B8-45E8-9680-2238737B7169}" type="presParOf" srcId="{899A309B-D960-4354-B694-5A4780EB1603}" destId="{335A0FAF-400F-4E31-B0B1-7CD11CDB9E1C}" srcOrd="0" destOrd="0" presId="urn:microsoft.com/office/officeart/2005/8/layout/orgChart1"/>
    <dgm:cxn modelId="{537F6F42-4E5B-4FB0-8B85-9D4BBC0B78EC}" type="presParOf" srcId="{899A309B-D960-4354-B694-5A4780EB1603}" destId="{11017000-E477-4848-9BB2-67B630BB7BCD}" srcOrd="1" destOrd="0" presId="urn:microsoft.com/office/officeart/2005/8/layout/orgChart1"/>
    <dgm:cxn modelId="{D950F0DC-1E56-48F8-A92D-9CFFCAD906EE}" type="presParOf" srcId="{D51B8A0C-E03E-4302-8FA4-7E0C3C1E04DF}" destId="{5F87349E-A765-4BA0-B2DE-26B70B68BFD7}" srcOrd="1" destOrd="0" presId="urn:microsoft.com/office/officeart/2005/8/layout/orgChart1"/>
    <dgm:cxn modelId="{BED0D72B-E2DA-4BC8-8758-EF9CF48EDDFD}" type="presParOf" srcId="{D51B8A0C-E03E-4302-8FA4-7E0C3C1E04DF}" destId="{B6DD56EB-0804-4E62-BCFF-ECB797778F4A}" srcOrd="2" destOrd="0" presId="urn:microsoft.com/office/officeart/2005/8/layout/orgChart1"/>
    <dgm:cxn modelId="{260C286E-EF9D-4B16-AF59-6A4EE6EA7D11}" type="presParOf" srcId="{EAA168CE-60E0-4600-8C77-F9DBDEABBB7B}" destId="{F7E4DB5C-FCB0-4678-91D5-FC6A412F9AAB}" srcOrd="8" destOrd="0" presId="urn:microsoft.com/office/officeart/2005/8/layout/orgChart1"/>
    <dgm:cxn modelId="{EAE0E45C-F4B6-4C02-82D3-90262BA9FCFE}" type="presParOf" srcId="{EAA168CE-60E0-4600-8C77-F9DBDEABBB7B}" destId="{83B1129F-B5DD-44B8-8F06-E8D105C4D3FC}" srcOrd="9" destOrd="0" presId="urn:microsoft.com/office/officeart/2005/8/layout/orgChart1"/>
    <dgm:cxn modelId="{A53A98D1-2300-45FE-A5A4-1D4B0778768B}" type="presParOf" srcId="{83B1129F-B5DD-44B8-8F06-E8D105C4D3FC}" destId="{6A68EF9D-299C-4ED3-AB15-0064A47951F7}" srcOrd="0" destOrd="0" presId="urn:microsoft.com/office/officeart/2005/8/layout/orgChart1"/>
    <dgm:cxn modelId="{E2662FE1-CDEC-4D72-BAC3-C061F4960D99}" type="presParOf" srcId="{6A68EF9D-299C-4ED3-AB15-0064A47951F7}" destId="{8407B301-65F1-456B-BF43-5E16AC916E7E}" srcOrd="0" destOrd="0" presId="urn:microsoft.com/office/officeart/2005/8/layout/orgChart1"/>
    <dgm:cxn modelId="{91DBF792-FB3A-4287-95AB-343744BBDE8D}" type="presParOf" srcId="{6A68EF9D-299C-4ED3-AB15-0064A47951F7}" destId="{8A74F444-807B-4318-8056-FD443F4ED0DB}" srcOrd="1" destOrd="0" presId="urn:microsoft.com/office/officeart/2005/8/layout/orgChart1"/>
    <dgm:cxn modelId="{282B7E75-B2AE-40CC-A196-B4D69E8D631A}" type="presParOf" srcId="{83B1129F-B5DD-44B8-8F06-E8D105C4D3FC}" destId="{E3116126-FBFD-4ADF-ABA3-45D642617ECE}" srcOrd="1" destOrd="0" presId="urn:microsoft.com/office/officeart/2005/8/layout/orgChart1"/>
    <dgm:cxn modelId="{8CF4659D-E98B-48B8-9AD1-4B51D4D3C84F}" type="presParOf" srcId="{83B1129F-B5DD-44B8-8F06-E8D105C4D3FC}" destId="{A4FBACFF-78F7-4DB6-AF80-70BF604E273C}" srcOrd="2" destOrd="0" presId="urn:microsoft.com/office/officeart/2005/8/layout/orgChart1"/>
    <dgm:cxn modelId="{071AA93A-9311-42C0-87EB-04109EAD71E3}" type="presParOf" srcId="{06FFC78A-A62F-4C46-BB0C-588973EBD3D1}" destId="{C834F57A-E68E-455C-8E77-29B17D0A0442}" srcOrd="2" destOrd="0" presId="urn:microsoft.com/office/officeart/2005/8/layout/orgChart1"/>
    <dgm:cxn modelId="{878649B6-232B-4D78-86D3-453A334FA04A}" type="presParOf" srcId="{DB885F63-AA3A-4D58-9144-2A3DA1C14CCA}" destId="{E67A45B9-AA89-4E62-A842-7D648228C7A7}" srcOrd="4" destOrd="0" presId="urn:microsoft.com/office/officeart/2005/8/layout/orgChart1"/>
    <dgm:cxn modelId="{1682CCFE-7DAA-4B15-A773-F2F5139E312D}" type="presParOf" srcId="{DB885F63-AA3A-4D58-9144-2A3DA1C14CCA}" destId="{69D3BAC9-6737-4FBF-8F9E-C623282588CA}" srcOrd="5" destOrd="0" presId="urn:microsoft.com/office/officeart/2005/8/layout/orgChart1"/>
    <dgm:cxn modelId="{8A3EC5E4-149A-4C1A-84C0-505DD93616A4}" type="presParOf" srcId="{69D3BAC9-6737-4FBF-8F9E-C623282588CA}" destId="{7C1C310D-0EEE-4F9B-90AE-B382C97B99E0}" srcOrd="0" destOrd="0" presId="urn:microsoft.com/office/officeart/2005/8/layout/orgChart1"/>
    <dgm:cxn modelId="{DBCF67B5-66C1-414D-877A-547A7885323C}" type="presParOf" srcId="{7C1C310D-0EEE-4F9B-90AE-B382C97B99E0}" destId="{64EE37D1-B3C8-46B6-83E2-588320E0B10B}" srcOrd="0" destOrd="0" presId="urn:microsoft.com/office/officeart/2005/8/layout/orgChart1"/>
    <dgm:cxn modelId="{34E3240C-2F12-43AC-8C56-E921D032868D}" type="presParOf" srcId="{7C1C310D-0EEE-4F9B-90AE-B382C97B99E0}" destId="{099302DD-D317-4EA0-8417-7F21DDD63768}" srcOrd="1" destOrd="0" presId="urn:microsoft.com/office/officeart/2005/8/layout/orgChart1"/>
    <dgm:cxn modelId="{71F3DA6E-102A-4796-9EB6-837B9EE39558}" type="presParOf" srcId="{69D3BAC9-6737-4FBF-8F9E-C623282588CA}" destId="{34C1E44A-355F-4623-B80F-5E9C736E03BB}" srcOrd="1" destOrd="0" presId="urn:microsoft.com/office/officeart/2005/8/layout/orgChart1"/>
    <dgm:cxn modelId="{A4B59118-7873-48A0-A2EE-2B92AF5D482F}" type="presParOf" srcId="{34C1E44A-355F-4623-B80F-5E9C736E03BB}" destId="{81865D80-DEF7-4400-B41D-6216B5D3784F}" srcOrd="0" destOrd="0" presId="urn:microsoft.com/office/officeart/2005/8/layout/orgChart1"/>
    <dgm:cxn modelId="{7E3069CD-BBEE-4C18-B17C-8D2910806E67}" type="presParOf" srcId="{34C1E44A-355F-4623-B80F-5E9C736E03BB}" destId="{62F8881C-30FF-4AF0-BB96-AAC04D4969AA}" srcOrd="1" destOrd="0" presId="urn:microsoft.com/office/officeart/2005/8/layout/orgChart1"/>
    <dgm:cxn modelId="{7E64AE15-BF80-46DF-9417-2D15D9283994}" type="presParOf" srcId="{62F8881C-30FF-4AF0-BB96-AAC04D4969AA}" destId="{B9028F9E-A690-4C66-B817-A70BF3D7978C}" srcOrd="0" destOrd="0" presId="urn:microsoft.com/office/officeart/2005/8/layout/orgChart1"/>
    <dgm:cxn modelId="{9FE1072E-2A62-48E9-A5E2-85831539EB5C}" type="presParOf" srcId="{B9028F9E-A690-4C66-B817-A70BF3D7978C}" destId="{C1FB66B2-8F6D-4F42-88B0-47B626B4695F}" srcOrd="0" destOrd="0" presId="urn:microsoft.com/office/officeart/2005/8/layout/orgChart1"/>
    <dgm:cxn modelId="{6177542F-DBD3-48B1-8CD1-6440A7E69210}" type="presParOf" srcId="{B9028F9E-A690-4C66-B817-A70BF3D7978C}" destId="{D6E292DC-FE7B-4329-893D-8F00895E48E7}" srcOrd="1" destOrd="0" presId="urn:microsoft.com/office/officeart/2005/8/layout/orgChart1"/>
    <dgm:cxn modelId="{E5BAD0A2-46D4-434C-93C3-52BB0F81BCB3}" type="presParOf" srcId="{62F8881C-30FF-4AF0-BB96-AAC04D4969AA}" destId="{63F06BB3-0773-41BD-9998-6D144BBD3283}" srcOrd="1" destOrd="0" presId="urn:microsoft.com/office/officeart/2005/8/layout/orgChart1"/>
    <dgm:cxn modelId="{A3FB5D9B-CB5A-4C8F-8614-C8B5C47A5DF1}" type="presParOf" srcId="{62F8881C-30FF-4AF0-BB96-AAC04D4969AA}" destId="{5B41446B-4761-4C9B-8205-EC05BAEA28D6}" srcOrd="2" destOrd="0" presId="urn:microsoft.com/office/officeart/2005/8/layout/orgChart1"/>
    <dgm:cxn modelId="{54427BF2-B175-4172-BA6A-883F7F3CB7A1}" type="presParOf" srcId="{34C1E44A-355F-4623-B80F-5E9C736E03BB}" destId="{CC223760-840C-4A22-9EB2-7678EE3BA1AD}" srcOrd="2" destOrd="0" presId="urn:microsoft.com/office/officeart/2005/8/layout/orgChart1"/>
    <dgm:cxn modelId="{BB143E37-6689-4145-AD93-E7D9B47FA2DE}" type="presParOf" srcId="{34C1E44A-355F-4623-B80F-5E9C736E03BB}" destId="{57BD041F-9428-460F-A18F-512CB7CA17C8}" srcOrd="3" destOrd="0" presId="urn:microsoft.com/office/officeart/2005/8/layout/orgChart1"/>
    <dgm:cxn modelId="{0339C02B-D5B8-468C-A066-57FB3D284A08}" type="presParOf" srcId="{57BD041F-9428-460F-A18F-512CB7CA17C8}" destId="{B9456975-8E6E-4991-8926-3A14677533F8}" srcOrd="0" destOrd="0" presId="urn:microsoft.com/office/officeart/2005/8/layout/orgChart1"/>
    <dgm:cxn modelId="{65E84FE0-C01D-4587-AD50-644E432C8C5E}" type="presParOf" srcId="{B9456975-8E6E-4991-8926-3A14677533F8}" destId="{E036CF0D-8401-4970-83A9-3129492D31AA}" srcOrd="0" destOrd="0" presId="urn:microsoft.com/office/officeart/2005/8/layout/orgChart1"/>
    <dgm:cxn modelId="{2393A11F-B9D0-4C2C-B097-E21D25E776B4}" type="presParOf" srcId="{B9456975-8E6E-4991-8926-3A14677533F8}" destId="{89595F25-0A77-46A8-9E87-EF031FE08BA0}" srcOrd="1" destOrd="0" presId="urn:microsoft.com/office/officeart/2005/8/layout/orgChart1"/>
    <dgm:cxn modelId="{FCC8ECC8-01AE-40CB-BF0D-AB7B36B7B8BB}" type="presParOf" srcId="{57BD041F-9428-460F-A18F-512CB7CA17C8}" destId="{57029CF0-8BE1-4128-92F6-2B2ADE90BE2A}" srcOrd="1" destOrd="0" presId="urn:microsoft.com/office/officeart/2005/8/layout/orgChart1"/>
    <dgm:cxn modelId="{C90A34F2-D055-42B3-8D0A-7DD7520E20E7}" type="presParOf" srcId="{57BD041F-9428-460F-A18F-512CB7CA17C8}" destId="{38DD57FC-6F6C-47C1-9662-96AD93FEF487}" srcOrd="2" destOrd="0" presId="urn:microsoft.com/office/officeart/2005/8/layout/orgChart1"/>
    <dgm:cxn modelId="{D731D653-56EC-4E6B-A19C-4F97D15E0CA1}" type="presParOf" srcId="{34C1E44A-355F-4623-B80F-5E9C736E03BB}" destId="{3FE5005E-B527-4357-B1E4-4BFC3CB7E7D4}" srcOrd="4" destOrd="0" presId="urn:microsoft.com/office/officeart/2005/8/layout/orgChart1"/>
    <dgm:cxn modelId="{BD2C8816-B0C9-453B-B190-22FDF56AC4A6}" type="presParOf" srcId="{34C1E44A-355F-4623-B80F-5E9C736E03BB}" destId="{2A6A5415-0141-436F-895F-FE86DC7B0A76}" srcOrd="5" destOrd="0" presId="urn:microsoft.com/office/officeart/2005/8/layout/orgChart1"/>
    <dgm:cxn modelId="{57F15371-A25C-4D72-9574-F1C0826E9CC6}" type="presParOf" srcId="{2A6A5415-0141-436F-895F-FE86DC7B0A76}" destId="{56D609F6-DB8C-4B4F-9BB7-1281A711B60C}" srcOrd="0" destOrd="0" presId="urn:microsoft.com/office/officeart/2005/8/layout/orgChart1"/>
    <dgm:cxn modelId="{131F6B5D-3192-40F3-90FA-2C95B2731909}" type="presParOf" srcId="{56D609F6-DB8C-4B4F-9BB7-1281A711B60C}" destId="{48555117-318B-4E96-BE39-8F1443949A9C}" srcOrd="0" destOrd="0" presId="urn:microsoft.com/office/officeart/2005/8/layout/orgChart1"/>
    <dgm:cxn modelId="{138ABDD2-910D-4091-BAD1-DA01B4C52C31}" type="presParOf" srcId="{56D609F6-DB8C-4B4F-9BB7-1281A711B60C}" destId="{ABA80D7E-FAF5-4B4C-B39E-1163044A83D6}" srcOrd="1" destOrd="0" presId="urn:microsoft.com/office/officeart/2005/8/layout/orgChart1"/>
    <dgm:cxn modelId="{5B3C1C41-5A58-4821-92DD-B3B4A1710714}" type="presParOf" srcId="{2A6A5415-0141-436F-895F-FE86DC7B0A76}" destId="{DC605C83-7A9C-4486-9CF0-94A38B8FC935}" srcOrd="1" destOrd="0" presId="urn:microsoft.com/office/officeart/2005/8/layout/orgChart1"/>
    <dgm:cxn modelId="{5CE3295D-5B6A-431B-84EC-CB9D9DBF0C3F}" type="presParOf" srcId="{2A6A5415-0141-436F-895F-FE86DC7B0A76}" destId="{4853425F-EF12-4B9E-B273-D33BC0757BB6}" srcOrd="2" destOrd="0" presId="urn:microsoft.com/office/officeart/2005/8/layout/orgChart1"/>
    <dgm:cxn modelId="{138C8364-8837-4248-8F36-A0D539D6C20F}" type="presParOf" srcId="{34C1E44A-355F-4623-B80F-5E9C736E03BB}" destId="{8BE3881E-CAA3-4379-AC20-80FDE57D4DB1}" srcOrd="6" destOrd="0" presId="urn:microsoft.com/office/officeart/2005/8/layout/orgChart1"/>
    <dgm:cxn modelId="{3F4763CD-AC0B-4B53-80DF-38937626ECBD}" type="presParOf" srcId="{34C1E44A-355F-4623-B80F-5E9C736E03BB}" destId="{0D6022CE-04EE-4563-BC36-7DDF2CE62AF2}" srcOrd="7" destOrd="0" presId="urn:microsoft.com/office/officeart/2005/8/layout/orgChart1"/>
    <dgm:cxn modelId="{24EB8515-83AE-465F-97DD-873847E59A15}" type="presParOf" srcId="{0D6022CE-04EE-4563-BC36-7DDF2CE62AF2}" destId="{0D76280E-EAC8-48F6-BC4F-06D23602FE4E}" srcOrd="0" destOrd="0" presId="urn:microsoft.com/office/officeart/2005/8/layout/orgChart1"/>
    <dgm:cxn modelId="{3CAE86CC-B725-4C0A-B6F4-C557E18A5622}" type="presParOf" srcId="{0D76280E-EAC8-48F6-BC4F-06D23602FE4E}" destId="{46FFD9A8-3F3A-47EF-BC9D-5048D12D7AAF}" srcOrd="0" destOrd="0" presId="urn:microsoft.com/office/officeart/2005/8/layout/orgChart1"/>
    <dgm:cxn modelId="{AB2EA1A3-1CC9-48B2-B456-CC1771FF04E8}" type="presParOf" srcId="{0D76280E-EAC8-48F6-BC4F-06D23602FE4E}" destId="{EDB098B3-2046-4821-8980-5B51754FAEFB}" srcOrd="1" destOrd="0" presId="urn:microsoft.com/office/officeart/2005/8/layout/orgChart1"/>
    <dgm:cxn modelId="{087A40C0-04C9-4FC0-9202-7CC17BAF2480}" type="presParOf" srcId="{0D6022CE-04EE-4563-BC36-7DDF2CE62AF2}" destId="{21E0EA77-5623-46BF-AED4-2A701B38FF67}" srcOrd="1" destOrd="0" presId="urn:microsoft.com/office/officeart/2005/8/layout/orgChart1"/>
    <dgm:cxn modelId="{3C75879B-D343-4DAD-ADD7-8DD546A850FE}" type="presParOf" srcId="{0D6022CE-04EE-4563-BC36-7DDF2CE62AF2}" destId="{53AA8810-FC42-4E64-B847-1085355C3B15}" srcOrd="2" destOrd="0" presId="urn:microsoft.com/office/officeart/2005/8/layout/orgChart1"/>
    <dgm:cxn modelId="{DF2DCC25-8DF8-4285-8869-C28747375A67}" type="presParOf" srcId="{34C1E44A-355F-4623-B80F-5E9C736E03BB}" destId="{4C0A3A0C-48E4-4F73-AD54-AD7B4398876E}" srcOrd="8" destOrd="0" presId="urn:microsoft.com/office/officeart/2005/8/layout/orgChart1"/>
    <dgm:cxn modelId="{E1DCC681-4419-4768-983A-FD5756A883CA}" type="presParOf" srcId="{34C1E44A-355F-4623-B80F-5E9C736E03BB}" destId="{2D65CB50-1001-483B-A477-8B1A836B5AAA}" srcOrd="9" destOrd="0" presId="urn:microsoft.com/office/officeart/2005/8/layout/orgChart1"/>
    <dgm:cxn modelId="{ED60594B-E1E2-49BE-9D41-3DF76825B347}" type="presParOf" srcId="{2D65CB50-1001-483B-A477-8B1A836B5AAA}" destId="{1083E47D-1CE6-40D7-862F-DAB2A986E311}" srcOrd="0" destOrd="0" presId="urn:microsoft.com/office/officeart/2005/8/layout/orgChart1"/>
    <dgm:cxn modelId="{BCEB3708-62BD-40CC-A8FC-17F8EAE6AE34}" type="presParOf" srcId="{1083E47D-1CE6-40D7-862F-DAB2A986E311}" destId="{AB19FD96-20A0-4740-8484-5D0C748FE08C}" srcOrd="0" destOrd="0" presId="urn:microsoft.com/office/officeart/2005/8/layout/orgChart1"/>
    <dgm:cxn modelId="{A2E0427A-09A6-4FD3-8872-37459F953082}" type="presParOf" srcId="{1083E47D-1CE6-40D7-862F-DAB2A986E311}" destId="{B1C6B65A-A217-4834-B879-4D74E4B655F7}" srcOrd="1" destOrd="0" presId="urn:microsoft.com/office/officeart/2005/8/layout/orgChart1"/>
    <dgm:cxn modelId="{F95A7B8F-C26A-426C-A9DC-CA6DFE811FA3}" type="presParOf" srcId="{2D65CB50-1001-483B-A477-8B1A836B5AAA}" destId="{4E8619C0-7AFD-4BDF-9D8F-944F5C6F8FE5}" srcOrd="1" destOrd="0" presId="urn:microsoft.com/office/officeart/2005/8/layout/orgChart1"/>
    <dgm:cxn modelId="{AB1DC004-2B1A-4E4A-A34E-A4D7BE890833}" type="presParOf" srcId="{2D65CB50-1001-483B-A477-8B1A836B5AAA}" destId="{8909B949-5504-408D-BCA5-381005F2AD7A}" srcOrd="2" destOrd="0" presId="urn:microsoft.com/office/officeart/2005/8/layout/orgChart1"/>
    <dgm:cxn modelId="{EC6EFEB7-729A-4CA5-AABF-C06B67D52E0B}" type="presParOf" srcId="{69D3BAC9-6737-4FBF-8F9E-C623282588CA}" destId="{1AE06461-530F-410A-9ED9-C1C5AED7A92E}" srcOrd="2" destOrd="0" presId="urn:microsoft.com/office/officeart/2005/8/layout/orgChart1"/>
    <dgm:cxn modelId="{9EEEA1E9-0D8F-484C-A137-40EBCAB66936}" type="presParOf" srcId="{DB885F63-AA3A-4D58-9144-2A3DA1C14CCA}" destId="{1539924F-71C9-4139-A773-16505923CE40}" srcOrd="6" destOrd="0" presId="urn:microsoft.com/office/officeart/2005/8/layout/orgChart1"/>
    <dgm:cxn modelId="{08607C65-0387-47D7-A610-FC2DB3BDAF41}" type="presParOf" srcId="{DB885F63-AA3A-4D58-9144-2A3DA1C14CCA}" destId="{1A644BF1-57BC-43A8-9C8D-0363524434D2}" srcOrd="7" destOrd="0" presId="urn:microsoft.com/office/officeart/2005/8/layout/orgChart1"/>
    <dgm:cxn modelId="{71C85F3F-721E-45BD-BC54-66BB51BD02DB}" type="presParOf" srcId="{1A644BF1-57BC-43A8-9C8D-0363524434D2}" destId="{FCE28D13-1B1E-4CA7-A54E-32612B04C437}" srcOrd="0" destOrd="0" presId="urn:microsoft.com/office/officeart/2005/8/layout/orgChart1"/>
    <dgm:cxn modelId="{E5E37AD9-4967-4CF4-8FAB-EC4417E939A2}" type="presParOf" srcId="{FCE28D13-1B1E-4CA7-A54E-32612B04C437}" destId="{C8F4E0C8-14CC-421F-909D-47D52ABF890D}" srcOrd="0" destOrd="0" presId="urn:microsoft.com/office/officeart/2005/8/layout/orgChart1"/>
    <dgm:cxn modelId="{41CD81CF-E2C3-4191-BF32-2D7B04D2AE18}" type="presParOf" srcId="{FCE28D13-1B1E-4CA7-A54E-32612B04C437}" destId="{01CB91F3-C050-46C4-AF64-29B4FEE5D7A4}" srcOrd="1" destOrd="0" presId="urn:microsoft.com/office/officeart/2005/8/layout/orgChart1"/>
    <dgm:cxn modelId="{C211AA4A-EE4C-4A1C-A36F-C7F1F4649A72}" type="presParOf" srcId="{1A644BF1-57BC-43A8-9C8D-0363524434D2}" destId="{879F2657-3003-46C4-A692-F4541FD68BBE}" srcOrd="1" destOrd="0" presId="urn:microsoft.com/office/officeart/2005/8/layout/orgChart1"/>
    <dgm:cxn modelId="{D782684E-0535-4E66-9234-369AE6F42660}" type="presParOf" srcId="{879F2657-3003-46C4-A692-F4541FD68BBE}" destId="{1FC7DF4B-1617-46E8-82BC-1DB68CB382C5}" srcOrd="0" destOrd="0" presId="urn:microsoft.com/office/officeart/2005/8/layout/orgChart1"/>
    <dgm:cxn modelId="{FEB10500-2E78-4C2A-8682-CEEAC76532FB}" type="presParOf" srcId="{879F2657-3003-46C4-A692-F4541FD68BBE}" destId="{87A8B3F3-A061-41B7-824B-C1FBBD5D4BC1}" srcOrd="1" destOrd="0" presId="urn:microsoft.com/office/officeart/2005/8/layout/orgChart1"/>
    <dgm:cxn modelId="{809CD483-EA0B-4524-8817-EF60ED9CC8B9}" type="presParOf" srcId="{87A8B3F3-A061-41B7-824B-C1FBBD5D4BC1}" destId="{25E9E01E-A017-422B-A144-22865A4C9872}" srcOrd="0" destOrd="0" presId="urn:microsoft.com/office/officeart/2005/8/layout/orgChart1"/>
    <dgm:cxn modelId="{DD2855DF-AB34-4412-BB73-424B4CF69436}" type="presParOf" srcId="{25E9E01E-A017-422B-A144-22865A4C9872}" destId="{D69577BA-3BFE-4BD3-8FA6-5BBC53397169}" srcOrd="0" destOrd="0" presId="urn:microsoft.com/office/officeart/2005/8/layout/orgChart1"/>
    <dgm:cxn modelId="{3DD2CE88-B89C-491B-8AAA-969F6F87264B}" type="presParOf" srcId="{25E9E01E-A017-422B-A144-22865A4C9872}" destId="{C7E56381-B6A0-472E-9C37-E5C17A095461}" srcOrd="1" destOrd="0" presId="urn:microsoft.com/office/officeart/2005/8/layout/orgChart1"/>
    <dgm:cxn modelId="{CBD53AF8-624D-4B1D-BEB2-7898428B691F}" type="presParOf" srcId="{87A8B3F3-A061-41B7-824B-C1FBBD5D4BC1}" destId="{0FE59DF0-C61A-4B6D-B2CA-5A0C042519B6}" srcOrd="1" destOrd="0" presId="urn:microsoft.com/office/officeart/2005/8/layout/orgChart1"/>
    <dgm:cxn modelId="{461A340D-1ABF-465F-A31E-82141975A11D}" type="presParOf" srcId="{87A8B3F3-A061-41B7-824B-C1FBBD5D4BC1}" destId="{83820FFE-CD11-4958-996E-CF0C8D48651D}" srcOrd="2" destOrd="0" presId="urn:microsoft.com/office/officeart/2005/8/layout/orgChart1"/>
    <dgm:cxn modelId="{0713FF52-EA5F-49FD-B22F-557AE7DFD426}" type="presParOf" srcId="{879F2657-3003-46C4-A692-F4541FD68BBE}" destId="{5C132585-DB72-4679-9544-5BE68FCF4F2A}" srcOrd="2" destOrd="0" presId="urn:microsoft.com/office/officeart/2005/8/layout/orgChart1"/>
    <dgm:cxn modelId="{D532B25F-D3CD-4AFC-87FD-D93C7D69AEB1}" type="presParOf" srcId="{879F2657-3003-46C4-A692-F4541FD68BBE}" destId="{044EFC86-40C7-4AAD-A6B0-A4292717677D}" srcOrd="3" destOrd="0" presId="urn:microsoft.com/office/officeart/2005/8/layout/orgChart1"/>
    <dgm:cxn modelId="{38B5DBEE-0A4C-4779-ACF5-8AC8793C6567}" type="presParOf" srcId="{044EFC86-40C7-4AAD-A6B0-A4292717677D}" destId="{FECD6126-5E65-4F56-B23A-4B059AA91B2D}" srcOrd="0" destOrd="0" presId="urn:microsoft.com/office/officeart/2005/8/layout/orgChart1"/>
    <dgm:cxn modelId="{CA1BD958-FC75-49A2-B07F-002FC3066DC5}" type="presParOf" srcId="{FECD6126-5E65-4F56-B23A-4B059AA91B2D}" destId="{F452BB53-AFB6-4E9C-A2CA-46FF6D3E3A0B}" srcOrd="0" destOrd="0" presId="urn:microsoft.com/office/officeart/2005/8/layout/orgChart1"/>
    <dgm:cxn modelId="{3076F8AE-3ECC-46DB-8F8E-8F32583E94D7}" type="presParOf" srcId="{FECD6126-5E65-4F56-B23A-4B059AA91B2D}" destId="{5BE1AEA1-0A6D-40BD-B70B-2B01AF718ED0}" srcOrd="1" destOrd="0" presId="urn:microsoft.com/office/officeart/2005/8/layout/orgChart1"/>
    <dgm:cxn modelId="{0659E49D-D55D-4B6F-81C2-C9838062CA2A}" type="presParOf" srcId="{044EFC86-40C7-4AAD-A6B0-A4292717677D}" destId="{A6F7BE2B-75AC-4A83-BF15-868A89CD74DC}" srcOrd="1" destOrd="0" presId="urn:microsoft.com/office/officeart/2005/8/layout/orgChart1"/>
    <dgm:cxn modelId="{5CA9095B-D69D-4BB5-A7A9-2D7AA5F7AE95}" type="presParOf" srcId="{044EFC86-40C7-4AAD-A6B0-A4292717677D}" destId="{AB5686C6-D0CD-4F7C-A621-68C07431F42F}" srcOrd="2" destOrd="0" presId="urn:microsoft.com/office/officeart/2005/8/layout/orgChart1"/>
    <dgm:cxn modelId="{6870C259-B8F1-4D74-B3A4-6152BC8FD764}" type="presParOf" srcId="{879F2657-3003-46C4-A692-F4541FD68BBE}" destId="{9183836C-7B5C-4D9D-BAA5-C155B75E66E3}" srcOrd="4" destOrd="0" presId="urn:microsoft.com/office/officeart/2005/8/layout/orgChart1"/>
    <dgm:cxn modelId="{5B71DA06-8802-48F2-9840-A2239F2D04CB}" type="presParOf" srcId="{879F2657-3003-46C4-A692-F4541FD68BBE}" destId="{841262EA-3CEE-452C-AD9E-EBF518210BC4}" srcOrd="5" destOrd="0" presId="urn:microsoft.com/office/officeart/2005/8/layout/orgChart1"/>
    <dgm:cxn modelId="{53C85180-5F5F-4A68-AC36-571ABB10A75E}" type="presParOf" srcId="{841262EA-3CEE-452C-AD9E-EBF518210BC4}" destId="{A26DEAEA-36A5-48AE-880A-D4B2C5E92F97}" srcOrd="0" destOrd="0" presId="urn:microsoft.com/office/officeart/2005/8/layout/orgChart1"/>
    <dgm:cxn modelId="{6838BD6F-74DF-4463-A2B6-EC1958D1FF81}" type="presParOf" srcId="{A26DEAEA-36A5-48AE-880A-D4B2C5E92F97}" destId="{C1C1CC74-DD4F-4BD3-846A-D2FE5339AA41}" srcOrd="0" destOrd="0" presId="urn:microsoft.com/office/officeart/2005/8/layout/orgChart1"/>
    <dgm:cxn modelId="{1772D74D-FC9A-451B-A5F2-2FA09DCF90BA}" type="presParOf" srcId="{A26DEAEA-36A5-48AE-880A-D4B2C5E92F97}" destId="{8CB3CFAA-44BE-4B0E-A5F5-81C294114B0C}" srcOrd="1" destOrd="0" presId="urn:microsoft.com/office/officeart/2005/8/layout/orgChart1"/>
    <dgm:cxn modelId="{52AAA7F2-AF51-4648-B358-841CBC2356F6}" type="presParOf" srcId="{841262EA-3CEE-452C-AD9E-EBF518210BC4}" destId="{6093B31D-6223-4D76-BB8A-819C94346C0D}" srcOrd="1" destOrd="0" presId="urn:microsoft.com/office/officeart/2005/8/layout/orgChart1"/>
    <dgm:cxn modelId="{DA9B9746-0C64-4A6A-877B-0F97BE150D90}" type="presParOf" srcId="{841262EA-3CEE-452C-AD9E-EBF518210BC4}" destId="{6C6C8E3F-FD62-4557-B895-0426C58F3D9C}" srcOrd="2" destOrd="0" presId="urn:microsoft.com/office/officeart/2005/8/layout/orgChart1"/>
    <dgm:cxn modelId="{6738D298-752A-4C5F-A8FA-14073E897622}" type="presParOf" srcId="{1A644BF1-57BC-43A8-9C8D-0363524434D2}" destId="{73CEAC67-0169-4F08-8FFA-A9AF47A02F1E}" srcOrd="2" destOrd="0" presId="urn:microsoft.com/office/officeart/2005/8/layout/orgChart1"/>
    <dgm:cxn modelId="{3AAB4A27-C54E-4B71-90AA-5C7FD92FA0DC}" type="presParOf" srcId="{3E46EBD2-EC52-4BCE-A764-B6AE5EAB3562}" destId="{DC34C229-8AF1-44FA-AC88-BC97251C1431}" srcOrd="2" destOrd="0" presId="urn:microsoft.com/office/officeart/2005/8/layout/orgChart1"/>
    <dgm:cxn modelId="{B6E2F56C-FCAF-4348-A16B-C038E3D74510}" type="presParOf" srcId="{DC34C229-8AF1-44FA-AC88-BC97251C1431}" destId="{0E805349-91C1-404C-AC18-8779BB245189}" srcOrd="0" destOrd="0" presId="urn:microsoft.com/office/officeart/2005/8/layout/orgChart1"/>
    <dgm:cxn modelId="{8B9BFC4C-089B-4214-9AB6-01E9D84DB681}" type="presParOf" srcId="{DC34C229-8AF1-44FA-AC88-BC97251C1431}" destId="{116F2508-7F2D-41F3-A3E7-F7AB5294FD6D}" srcOrd="1" destOrd="0" presId="urn:microsoft.com/office/officeart/2005/8/layout/orgChart1"/>
    <dgm:cxn modelId="{6AE66449-4C16-42D2-83B5-2C7DA2C3E47C}" type="presParOf" srcId="{116F2508-7F2D-41F3-A3E7-F7AB5294FD6D}" destId="{6784D257-FCE4-4748-8952-B61EF7B8D781}" srcOrd="0" destOrd="0" presId="urn:microsoft.com/office/officeart/2005/8/layout/orgChart1"/>
    <dgm:cxn modelId="{65F354E7-949C-4C81-8466-E229B2AFEF98}" type="presParOf" srcId="{6784D257-FCE4-4748-8952-B61EF7B8D781}" destId="{3E12E617-155A-4911-B22C-8D6D8B1948B5}" srcOrd="0" destOrd="0" presId="urn:microsoft.com/office/officeart/2005/8/layout/orgChart1"/>
    <dgm:cxn modelId="{8BF1C2F2-7536-481A-AE46-0086AABF25DA}" type="presParOf" srcId="{6784D257-FCE4-4748-8952-B61EF7B8D781}" destId="{3082A5BE-9C93-4E7C-BBBF-C2CD0C37B522}" srcOrd="1" destOrd="0" presId="urn:microsoft.com/office/officeart/2005/8/layout/orgChart1"/>
    <dgm:cxn modelId="{5C2A0BAC-9F9D-4904-B3E8-E18BC384301F}" type="presParOf" srcId="{116F2508-7F2D-41F3-A3E7-F7AB5294FD6D}" destId="{AB49294F-D5AD-4152-90C4-2F8DCC0021F6}" srcOrd="1" destOrd="0" presId="urn:microsoft.com/office/officeart/2005/8/layout/orgChart1"/>
    <dgm:cxn modelId="{E6123956-DA84-4F84-8661-0A27950310F5}" type="presParOf" srcId="{116F2508-7F2D-41F3-A3E7-F7AB5294FD6D}" destId="{37A53875-6F9D-4695-B8A8-5658253F51B1}" srcOrd="2" destOrd="0" presId="urn:microsoft.com/office/officeart/2005/8/layout/orgChart1"/>
  </dgm:cxnLst>
  <dgm:bg/>
  <dgm:whole>
    <a:ln>
      <a:solidFill>
        <a:schemeClr val="accent1"/>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805349-91C1-404C-AC18-8779BB245189}">
      <dsp:nvSpPr>
        <dsp:cNvPr id="0" name=""/>
        <dsp:cNvSpPr/>
      </dsp:nvSpPr>
      <dsp:spPr>
        <a:xfrm>
          <a:off x="3838597" y="422560"/>
          <a:ext cx="1009495" cy="434676"/>
        </a:xfrm>
        <a:custGeom>
          <a:avLst/>
          <a:gdLst/>
          <a:ahLst/>
          <a:cxnLst/>
          <a:rect l="0" t="0" r="0" b="0"/>
          <a:pathLst>
            <a:path>
              <a:moveTo>
                <a:pt x="128037" y="0"/>
              </a:moveTo>
              <a:lnTo>
                <a:pt x="128037" y="560927"/>
              </a:lnTo>
              <a:lnTo>
                <a:pt x="0" y="560927"/>
              </a:lnTo>
            </a:path>
          </a:pathLst>
        </a:custGeom>
        <a:noFill/>
        <a:ln w="254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183836C-7B5C-4D9D-BAA5-C155B75E66E3}">
      <dsp:nvSpPr>
        <dsp:cNvPr id="0" name=""/>
        <dsp:cNvSpPr/>
      </dsp:nvSpPr>
      <dsp:spPr>
        <a:xfrm>
          <a:off x="6934830" y="2019249"/>
          <a:ext cx="276067" cy="2113517"/>
        </a:xfrm>
        <a:custGeom>
          <a:avLst/>
          <a:gdLst/>
          <a:ahLst/>
          <a:cxnLst/>
          <a:rect l="0" t="0" r="0" b="0"/>
          <a:pathLst>
            <a:path>
              <a:moveTo>
                <a:pt x="0" y="0"/>
              </a:moveTo>
              <a:lnTo>
                <a:pt x="0" y="2331490"/>
              </a:lnTo>
              <a:lnTo>
                <a:pt x="214098" y="2331490"/>
              </a:lnTo>
            </a:path>
          </a:pathLst>
        </a:custGeom>
        <a:noFill/>
        <a:ln w="254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C132585-DB72-4679-9544-5BE68FCF4F2A}">
      <dsp:nvSpPr>
        <dsp:cNvPr id="0" name=""/>
        <dsp:cNvSpPr/>
      </dsp:nvSpPr>
      <dsp:spPr>
        <a:xfrm>
          <a:off x="6934830" y="2019249"/>
          <a:ext cx="302905" cy="1398909"/>
        </a:xfrm>
        <a:custGeom>
          <a:avLst/>
          <a:gdLst/>
          <a:ahLst/>
          <a:cxnLst/>
          <a:rect l="0" t="0" r="0" b="0"/>
          <a:pathLst>
            <a:path>
              <a:moveTo>
                <a:pt x="0" y="0"/>
              </a:moveTo>
              <a:lnTo>
                <a:pt x="0" y="1414760"/>
              </a:lnTo>
              <a:lnTo>
                <a:pt x="252887" y="1414760"/>
              </a:lnTo>
            </a:path>
          </a:pathLst>
        </a:custGeom>
        <a:noFill/>
        <a:ln w="254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FC7DF4B-1617-46E8-82BC-1DB68CB382C5}">
      <dsp:nvSpPr>
        <dsp:cNvPr id="0" name=""/>
        <dsp:cNvSpPr/>
      </dsp:nvSpPr>
      <dsp:spPr>
        <a:xfrm>
          <a:off x="6934830" y="2019249"/>
          <a:ext cx="329743" cy="554957"/>
        </a:xfrm>
        <a:custGeom>
          <a:avLst/>
          <a:gdLst/>
          <a:ahLst/>
          <a:cxnLst/>
          <a:rect l="0" t="0" r="0" b="0"/>
          <a:pathLst>
            <a:path>
              <a:moveTo>
                <a:pt x="0" y="0"/>
              </a:moveTo>
              <a:lnTo>
                <a:pt x="0" y="560924"/>
              </a:lnTo>
              <a:lnTo>
                <a:pt x="291676" y="560924"/>
              </a:lnTo>
            </a:path>
          </a:pathLst>
        </a:custGeom>
        <a:noFill/>
        <a:ln w="254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539924F-71C9-4139-A773-16505923CE40}">
      <dsp:nvSpPr>
        <dsp:cNvPr id="0" name=""/>
        <dsp:cNvSpPr/>
      </dsp:nvSpPr>
      <dsp:spPr>
        <a:xfrm>
          <a:off x="4848092" y="422560"/>
          <a:ext cx="2894486" cy="869353"/>
        </a:xfrm>
        <a:custGeom>
          <a:avLst/>
          <a:gdLst/>
          <a:ahLst/>
          <a:cxnLst/>
          <a:rect l="0" t="0" r="0" b="0"/>
          <a:pathLst>
            <a:path>
              <a:moveTo>
                <a:pt x="0" y="0"/>
              </a:moveTo>
              <a:lnTo>
                <a:pt x="0" y="993817"/>
              </a:lnTo>
              <a:lnTo>
                <a:pt x="2815271" y="993817"/>
              </a:lnTo>
              <a:lnTo>
                <a:pt x="2815271" y="1121855"/>
              </a:lnTo>
            </a:path>
          </a:pathLst>
        </a:custGeom>
        <a:noFill/>
        <a:ln w="254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C0A3A0C-48E4-4F73-AD54-AD7B4398876E}">
      <dsp:nvSpPr>
        <dsp:cNvPr id="0" name=""/>
        <dsp:cNvSpPr/>
      </dsp:nvSpPr>
      <dsp:spPr>
        <a:xfrm>
          <a:off x="4881073" y="1975128"/>
          <a:ext cx="290265" cy="2817842"/>
        </a:xfrm>
        <a:custGeom>
          <a:avLst/>
          <a:gdLst/>
          <a:ahLst/>
          <a:cxnLst/>
          <a:rect l="0" t="0" r="0" b="0"/>
          <a:pathLst>
            <a:path>
              <a:moveTo>
                <a:pt x="0" y="0"/>
              </a:moveTo>
              <a:lnTo>
                <a:pt x="0" y="2817842"/>
              </a:lnTo>
              <a:lnTo>
                <a:pt x="290265" y="2817842"/>
              </a:lnTo>
            </a:path>
          </a:pathLst>
        </a:custGeom>
        <a:noFill/>
        <a:ln w="12700" cap="flat" cmpd="sng" algn="ctr">
          <a:solidFill>
            <a:schemeClr val="tx2">
              <a:lumMod val="60000"/>
              <a:lumOff val="4000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BE3881E-CAA3-4379-AC20-80FDE57D4DB1}">
      <dsp:nvSpPr>
        <dsp:cNvPr id="0" name=""/>
        <dsp:cNvSpPr/>
      </dsp:nvSpPr>
      <dsp:spPr>
        <a:xfrm>
          <a:off x="4881073" y="1975128"/>
          <a:ext cx="290265" cy="2155955"/>
        </a:xfrm>
        <a:custGeom>
          <a:avLst/>
          <a:gdLst/>
          <a:ahLst/>
          <a:cxnLst/>
          <a:rect l="0" t="0" r="0" b="0"/>
          <a:pathLst>
            <a:path>
              <a:moveTo>
                <a:pt x="0" y="0"/>
              </a:moveTo>
              <a:lnTo>
                <a:pt x="0" y="2155955"/>
              </a:lnTo>
              <a:lnTo>
                <a:pt x="290265" y="2155955"/>
              </a:lnTo>
            </a:path>
          </a:pathLst>
        </a:custGeom>
        <a:noFill/>
        <a:ln w="12700" cap="flat" cmpd="sng" algn="ctr">
          <a:solidFill>
            <a:schemeClr val="tx2">
              <a:lumMod val="60000"/>
              <a:lumOff val="4000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FE5005E-B527-4357-B1E4-4BFC3CB7E7D4}">
      <dsp:nvSpPr>
        <dsp:cNvPr id="0" name=""/>
        <dsp:cNvSpPr/>
      </dsp:nvSpPr>
      <dsp:spPr>
        <a:xfrm>
          <a:off x="4881073" y="1975128"/>
          <a:ext cx="290265" cy="1537064"/>
        </a:xfrm>
        <a:custGeom>
          <a:avLst/>
          <a:gdLst/>
          <a:ahLst/>
          <a:cxnLst/>
          <a:rect l="0" t="0" r="0" b="0"/>
          <a:pathLst>
            <a:path>
              <a:moveTo>
                <a:pt x="0" y="0"/>
              </a:moveTo>
              <a:lnTo>
                <a:pt x="0" y="2292487"/>
              </a:lnTo>
              <a:lnTo>
                <a:pt x="264818" y="2292487"/>
              </a:lnTo>
            </a:path>
          </a:pathLst>
        </a:custGeom>
        <a:noFill/>
        <a:ln w="254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C223760-840C-4A22-9EB2-7678EE3BA1AD}">
      <dsp:nvSpPr>
        <dsp:cNvPr id="0" name=""/>
        <dsp:cNvSpPr/>
      </dsp:nvSpPr>
      <dsp:spPr>
        <a:xfrm>
          <a:off x="4881073" y="1975128"/>
          <a:ext cx="290265" cy="963994"/>
        </a:xfrm>
        <a:custGeom>
          <a:avLst/>
          <a:gdLst/>
          <a:ahLst/>
          <a:cxnLst/>
          <a:rect l="0" t="0" r="0" b="0"/>
          <a:pathLst>
            <a:path>
              <a:moveTo>
                <a:pt x="0" y="0"/>
              </a:moveTo>
              <a:lnTo>
                <a:pt x="0" y="1426707"/>
              </a:lnTo>
              <a:lnTo>
                <a:pt x="264818" y="1426707"/>
              </a:lnTo>
            </a:path>
          </a:pathLst>
        </a:custGeom>
        <a:noFill/>
        <a:ln w="254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1865D80-DEF7-4400-B41D-6216B5D3784F}">
      <dsp:nvSpPr>
        <dsp:cNvPr id="0" name=""/>
        <dsp:cNvSpPr/>
      </dsp:nvSpPr>
      <dsp:spPr>
        <a:xfrm>
          <a:off x="4881073" y="1975128"/>
          <a:ext cx="290265" cy="381332"/>
        </a:xfrm>
        <a:custGeom>
          <a:avLst/>
          <a:gdLst/>
          <a:ahLst/>
          <a:cxnLst/>
          <a:rect l="0" t="0" r="0" b="0"/>
          <a:pathLst>
            <a:path>
              <a:moveTo>
                <a:pt x="0" y="0"/>
              </a:moveTo>
              <a:lnTo>
                <a:pt x="0" y="560927"/>
              </a:lnTo>
              <a:lnTo>
                <a:pt x="264818" y="560927"/>
              </a:lnTo>
            </a:path>
          </a:pathLst>
        </a:custGeom>
        <a:noFill/>
        <a:ln w="254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67A45B9-AA89-4E62-A842-7D648228C7A7}">
      <dsp:nvSpPr>
        <dsp:cNvPr id="0" name=""/>
        <dsp:cNvSpPr/>
      </dsp:nvSpPr>
      <dsp:spPr>
        <a:xfrm>
          <a:off x="4848092" y="422560"/>
          <a:ext cx="771316" cy="869353"/>
        </a:xfrm>
        <a:custGeom>
          <a:avLst/>
          <a:gdLst/>
          <a:ahLst/>
          <a:cxnLst/>
          <a:rect l="0" t="0" r="0" b="0"/>
          <a:pathLst>
            <a:path>
              <a:moveTo>
                <a:pt x="0" y="0"/>
              </a:moveTo>
              <a:lnTo>
                <a:pt x="0" y="993817"/>
              </a:lnTo>
              <a:lnTo>
                <a:pt x="878662" y="993817"/>
              </a:lnTo>
              <a:lnTo>
                <a:pt x="878662" y="1121855"/>
              </a:lnTo>
            </a:path>
          </a:pathLst>
        </a:custGeom>
        <a:noFill/>
        <a:ln w="254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7E4DB5C-FCB0-4678-91D5-FC6A412F9AAB}">
      <dsp:nvSpPr>
        <dsp:cNvPr id="0" name=""/>
        <dsp:cNvSpPr/>
      </dsp:nvSpPr>
      <dsp:spPr>
        <a:xfrm>
          <a:off x="2972779" y="1948914"/>
          <a:ext cx="276169" cy="3317922"/>
        </a:xfrm>
        <a:custGeom>
          <a:avLst/>
          <a:gdLst/>
          <a:ahLst/>
          <a:cxnLst/>
          <a:rect l="0" t="0" r="0" b="0"/>
          <a:pathLst>
            <a:path>
              <a:moveTo>
                <a:pt x="0" y="0"/>
              </a:moveTo>
              <a:lnTo>
                <a:pt x="0" y="3149026"/>
              </a:lnTo>
              <a:lnTo>
                <a:pt x="260538" y="3149026"/>
              </a:lnTo>
            </a:path>
          </a:pathLst>
        </a:custGeom>
        <a:noFill/>
        <a:ln w="254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FA1B42A-858D-4CFE-8E22-CB0FACC457F2}">
      <dsp:nvSpPr>
        <dsp:cNvPr id="0" name=""/>
        <dsp:cNvSpPr/>
      </dsp:nvSpPr>
      <dsp:spPr>
        <a:xfrm>
          <a:off x="2972779" y="1948914"/>
          <a:ext cx="248099" cy="2681945"/>
        </a:xfrm>
        <a:custGeom>
          <a:avLst/>
          <a:gdLst/>
          <a:ahLst/>
          <a:cxnLst/>
          <a:rect l="0" t="0" r="0" b="0"/>
          <a:pathLst>
            <a:path>
              <a:moveTo>
                <a:pt x="0" y="0"/>
              </a:moveTo>
              <a:lnTo>
                <a:pt x="0" y="2489199"/>
              </a:lnTo>
              <a:lnTo>
                <a:pt x="219968" y="2489199"/>
              </a:lnTo>
            </a:path>
          </a:pathLst>
        </a:custGeom>
        <a:noFill/>
        <a:ln w="254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1C9910F-965B-499C-B129-96C6C3D9C45C}">
      <dsp:nvSpPr>
        <dsp:cNvPr id="0" name=""/>
        <dsp:cNvSpPr/>
      </dsp:nvSpPr>
      <dsp:spPr>
        <a:xfrm>
          <a:off x="2972779" y="1948914"/>
          <a:ext cx="265057" cy="1903699"/>
        </a:xfrm>
        <a:custGeom>
          <a:avLst/>
          <a:gdLst/>
          <a:ahLst/>
          <a:cxnLst/>
          <a:rect l="0" t="0" r="0" b="0"/>
          <a:pathLst>
            <a:path>
              <a:moveTo>
                <a:pt x="0" y="0"/>
              </a:moveTo>
              <a:lnTo>
                <a:pt x="0" y="1821259"/>
              </a:lnTo>
              <a:lnTo>
                <a:pt x="244478" y="1821259"/>
              </a:lnTo>
            </a:path>
          </a:pathLst>
        </a:custGeom>
        <a:noFill/>
        <a:ln w="254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E8873F3-CF1D-4C82-9628-566C92624A13}">
      <dsp:nvSpPr>
        <dsp:cNvPr id="0" name=""/>
        <dsp:cNvSpPr/>
      </dsp:nvSpPr>
      <dsp:spPr>
        <a:xfrm>
          <a:off x="2972779" y="1948914"/>
          <a:ext cx="259987" cy="1147538"/>
        </a:xfrm>
        <a:custGeom>
          <a:avLst/>
          <a:gdLst/>
          <a:ahLst/>
          <a:cxnLst/>
          <a:rect l="0" t="0" r="0" b="0"/>
          <a:pathLst>
            <a:path>
              <a:moveTo>
                <a:pt x="0" y="0"/>
              </a:moveTo>
              <a:lnTo>
                <a:pt x="0" y="1161821"/>
              </a:lnTo>
              <a:lnTo>
                <a:pt x="237149" y="1161821"/>
              </a:lnTo>
            </a:path>
          </a:pathLst>
        </a:custGeom>
        <a:noFill/>
        <a:ln w="254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3E436C0-CB80-42DE-88CF-8AEA4C865B53}">
      <dsp:nvSpPr>
        <dsp:cNvPr id="0" name=""/>
        <dsp:cNvSpPr/>
      </dsp:nvSpPr>
      <dsp:spPr>
        <a:xfrm>
          <a:off x="2972779" y="1948914"/>
          <a:ext cx="259987" cy="441021"/>
        </a:xfrm>
        <a:custGeom>
          <a:avLst/>
          <a:gdLst/>
          <a:ahLst/>
          <a:cxnLst/>
          <a:rect l="0" t="0" r="0" b="0"/>
          <a:pathLst>
            <a:path>
              <a:moveTo>
                <a:pt x="0" y="0"/>
              </a:moveTo>
              <a:lnTo>
                <a:pt x="0" y="480541"/>
              </a:lnTo>
              <a:lnTo>
                <a:pt x="237149" y="480541"/>
              </a:lnTo>
            </a:path>
          </a:pathLst>
        </a:custGeom>
        <a:noFill/>
        <a:ln w="254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FA6FCE6-D04F-4EA3-8D53-D8EA65B67CFF}">
      <dsp:nvSpPr>
        <dsp:cNvPr id="0" name=""/>
        <dsp:cNvSpPr/>
      </dsp:nvSpPr>
      <dsp:spPr>
        <a:xfrm>
          <a:off x="3666079" y="422560"/>
          <a:ext cx="1182013" cy="869353"/>
        </a:xfrm>
        <a:custGeom>
          <a:avLst/>
          <a:gdLst/>
          <a:ahLst/>
          <a:cxnLst/>
          <a:rect l="0" t="0" r="0" b="0"/>
          <a:pathLst>
            <a:path>
              <a:moveTo>
                <a:pt x="966783" y="0"/>
              </a:moveTo>
              <a:lnTo>
                <a:pt x="966783" y="993817"/>
              </a:lnTo>
              <a:lnTo>
                <a:pt x="0" y="993817"/>
              </a:lnTo>
              <a:lnTo>
                <a:pt x="0" y="1121855"/>
              </a:lnTo>
            </a:path>
          </a:pathLst>
        </a:custGeom>
        <a:noFill/>
        <a:ln w="254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8D56783-AC52-4735-87A7-C557E494F2B5}">
      <dsp:nvSpPr>
        <dsp:cNvPr id="0" name=""/>
        <dsp:cNvSpPr/>
      </dsp:nvSpPr>
      <dsp:spPr>
        <a:xfrm>
          <a:off x="1111757" y="1920925"/>
          <a:ext cx="251753" cy="2410012"/>
        </a:xfrm>
        <a:custGeom>
          <a:avLst/>
          <a:gdLst/>
          <a:ahLst/>
          <a:cxnLst/>
          <a:rect l="0" t="0" r="0" b="0"/>
          <a:pathLst>
            <a:path>
              <a:moveTo>
                <a:pt x="0" y="0"/>
              </a:moveTo>
              <a:lnTo>
                <a:pt x="0" y="2469764"/>
              </a:lnTo>
              <a:lnTo>
                <a:pt x="246730" y="2469764"/>
              </a:lnTo>
            </a:path>
          </a:pathLst>
        </a:custGeom>
        <a:noFill/>
        <a:ln w="254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056B80C-2AFC-4443-8374-16B1AFD85F17}">
      <dsp:nvSpPr>
        <dsp:cNvPr id="0" name=""/>
        <dsp:cNvSpPr/>
      </dsp:nvSpPr>
      <dsp:spPr>
        <a:xfrm>
          <a:off x="1111757" y="1920925"/>
          <a:ext cx="260283" cy="1578766"/>
        </a:xfrm>
        <a:custGeom>
          <a:avLst/>
          <a:gdLst/>
          <a:ahLst/>
          <a:cxnLst/>
          <a:rect l="0" t="0" r="0" b="0"/>
          <a:pathLst>
            <a:path>
              <a:moveTo>
                <a:pt x="0" y="0"/>
              </a:moveTo>
              <a:lnTo>
                <a:pt x="0" y="1549047"/>
              </a:lnTo>
              <a:lnTo>
                <a:pt x="259058" y="1549047"/>
              </a:lnTo>
            </a:path>
          </a:pathLst>
        </a:custGeom>
        <a:noFill/>
        <a:ln w="254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F30A9C9-C11D-4DAB-9E92-B49DF27BE84B}">
      <dsp:nvSpPr>
        <dsp:cNvPr id="0" name=""/>
        <dsp:cNvSpPr/>
      </dsp:nvSpPr>
      <dsp:spPr>
        <a:xfrm>
          <a:off x="1111757" y="1920925"/>
          <a:ext cx="251753" cy="595066"/>
        </a:xfrm>
        <a:custGeom>
          <a:avLst/>
          <a:gdLst/>
          <a:ahLst/>
          <a:cxnLst/>
          <a:rect l="0" t="0" r="0" b="0"/>
          <a:pathLst>
            <a:path>
              <a:moveTo>
                <a:pt x="0" y="0"/>
              </a:moveTo>
              <a:lnTo>
                <a:pt x="0" y="588465"/>
              </a:lnTo>
              <a:lnTo>
                <a:pt x="246730" y="588465"/>
              </a:lnTo>
            </a:path>
          </a:pathLst>
        </a:custGeom>
        <a:noFill/>
        <a:ln w="25400" cap="flat" cmpd="sng" algn="ctr">
          <a:solidFill>
            <a:srgbClr val="5B9BD5">
              <a:shade val="8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8CB0883-D31F-4A7C-8068-C24B7C284EC3}">
      <dsp:nvSpPr>
        <dsp:cNvPr id="0" name=""/>
        <dsp:cNvSpPr/>
      </dsp:nvSpPr>
      <dsp:spPr>
        <a:xfrm>
          <a:off x="1783100" y="422560"/>
          <a:ext cx="3064992" cy="869353"/>
        </a:xfrm>
        <a:custGeom>
          <a:avLst/>
          <a:gdLst/>
          <a:ahLst/>
          <a:cxnLst/>
          <a:rect l="0" t="0" r="0" b="0"/>
          <a:pathLst>
            <a:path>
              <a:moveTo>
                <a:pt x="2835794" y="0"/>
              </a:moveTo>
              <a:lnTo>
                <a:pt x="2835794" y="993817"/>
              </a:lnTo>
              <a:lnTo>
                <a:pt x="0" y="993817"/>
              </a:lnTo>
              <a:lnTo>
                <a:pt x="0" y="1121855"/>
              </a:lnTo>
            </a:path>
          </a:pathLst>
        </a:custGeom>
        <a:noFill/>
        <a:ln w="25400" cap="flat" cmpd="sng" algn="ctr">
          <a:solidFill>
            <a:srgbClr val="5B9BD5">
              <a:shade val="60000"/>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33776E3-1C12-469B-A6DE-1F50A64D0D6B}">
      <dsp:nvSpPr>
        <dsp:cNvPr id="0" name=""/>
        <dsp:cNvSpPr/>
      </dsp:nvSpPr>
      <dsp:spPr>
        <a:xfrm>
          <a:off x="2286620" y="714"/>
          <a:ext cx="1480587" cy="471586"/>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bs-Latn-BA" sz="1400" kern="1200">
              <a:solidFill>
                <a:sysClr val="window" lastClr="FFFFFF"/>
              </a:solidFill>
              <a:latin typeface="Calibri" panose="020F0502020204030204"/>
              <a:ea typeface="+mn-ea"/>
              <a:cs typeface="+mn-cs"/>
            </a:rPr>
            <a:t>UPRAVNI ODBOR (3)</a:t>
          </a:r>
        </a:p>
      </dsp:txBody>
      <dsp:txXfrm>
        <a:off x="2286620" y="714"/>
        <a:ext cx="1480587" cy="471586"/>
      </dsp:txXfrm>
    </dsp:sp>
    <dsp:sp modelId="{ED144D2C-F6F9-4238-8DE9-0F80898124D2}">
      <dsp:nvSpPr>
        <dsp:cNvPr id="0" name=""/>
        <dsp:cNvSpPr/>
      </dsp:nvSpPr>
      <dsp:spPr>
        <a:xfrm>
          <a:off x="3944383" y="714"/>
          <a:ext cx="1807417" cy="421846"/>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bs-Latn-BA" sz="1600" kern="1200">
              <a:solidFill>
                <a:sysClr val="window" lastClr="FFFFFF"/>
              </a:solidFill>
              <a:latin typeface="Calibri" panose="020F0502020204030204"/>
              <a:ea typeface="+mn-ea"/>
              <a:cs typeface="+mn-cs"/>
            </a:rPr>
            <a:t>DIREKTOR</a:t>
          </a:r>
        </a:p>
      </dsp:txBody>
      <dsp:txXfrm>
        <a:off x="3944383" y="714"/>
        <a:ext cx="1807417" cy="421846"/>
      </dsp:txXfrm>
    </dsp:sp>
    <dsp:sp modelId="{8ECE56AB-5156-4C1D-BC3E-97A784C671A9}">
      <dsp:nvSpPr>
        <dsp:cNvPr id="0" name=""/>
        <dsp:cNvSpPr/>
      </dsp:nvSpPr>
      <dsp:spPr>
        <a:xfrm>
          <a:off x="943921" y="1291914"/>
          <a:ext cx="1678357" cy="629010"/>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bs-Latn-BA" sz="1200" kern="1200">
              <a:solidFill>
                <a:sysClr val="window" lastClr="FFFFFF"/>
              </a:solidFill>
              <a:latin typeface="Calibri" panose="020F0502020204030204"/>
              <a:ea typeface="+mn-ea"/>
              <a:cs typeface="+mn-cs"/>
            </a:rPr>
            <a:t>Rukovodilac službe za rekonstrukciju, izgradnju i održavanje cesta (1)</a:t>
          </a:r>
        </a:p>
      </dsp:txBody>
      <dsp:txXfrm>
        <a:off x="943921" y="1291914"/>
        <a:ext cx="1678357" cy="629010"/>
      </dsp:txXfrm>
    </dsp:sp>
    <dsp:sp modelId="{7B6E9743-EA4F-440C-B493-946189215148}">
      <dsp:nvSpPr>
        <dsp:cNvPr id="0" name=""/>
        <dsp:cNvSpPr/>
      </dsp:nvSpPr>
      <dsp:spPr>
        <a:xfrm>
          <a:off x="1363511" y="2098100"/>
          <a:ext cx="1347900" cy="835783"/>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Savjetnik za izgradnju, rekonstrukciju</a:t>
          </a:r>
          <a:r>
            <a:rPr lang="bs-Latn-BA" sz="1200" kern="1200">
              <a:solidFill>
                <a:sysClr val="window" lastClr="FFFFFF"/>
              </a:solidFill>
              <a:latin typeface="Calibri" panose="020F0502020204030204"/>
              <a:ea typeface="+mn-ea"/>
              <a:cs typeface="+mn-cs"/>
            </a:rPr>
            <a:t> i</a:t>
          </a:r>
          <a:r>
            <a:rPr lang="en-US" sz="1200" kern="1200">
              <a:solidFill>
                <a:sysClr val="window" lastClr="FFFFFF"/>
              </a:solidFill>
              <a:latin typeface="Calibri" panose="020F0502020204030204"/>
              <a:ea typeface="+mn-ea"/>
              <a:cs typeface="+mn-cs"/>
            </a:rPr>
            <a:t> održavanje cesta</a:t>
          </a:r>
          <a:r>
            <a:rPr lang="bs-Latn-BA" sz="1200" kern="1200">
              <a:solidFill>
                <a:sysClr val="window" lastClr="FFFFFF"/>
              </a:solidFill>
              <a:latin typeface="Calibri" panose="020F0502020204030204"/>
              <a:ea typeface="+mn-ea"/>
              <a:cs typeface="+mn-cs"/>
            </a:rPr>
            <a:t> (3) (2NP)</a:t>
          </a:r>
          <a:r>
            <a:rPr lang="en-US" sz="1200" kern="1200">
              <a:solidFill>
                <a:sysClr val="window" lastClr="FFFFFF"/>
              </a:solidFill>
              <a:latin typeface="Calibri" panose="020F0502020204030204"/>
              <a:ea typeface="+mn-ea"/>
              <a:cs typeface="+mn-cs"/>
            </a:rPr>
            <a:t> </a:t>
          </a:r>
          <a:endParaRPr lang="bs-Latn-BA" sz="1200" kern="1200">
            <a:solidFill>
              <a:sysClr val="window" lastClr="FFFFFF"/>
            </a:solidFill>
            <a:latin typeface="Calibri" panose="020F0502020204030204"/>
            <a:ea typeface="+mn-ea"/>
            <a:cs typeface="+mn-cs"/>
          </a:endParaRPr>
        </a:p>
      </dsp:txBody>
      <dsp:txXfrm>
        <a:off x="1363511" y="2098100"/>
        <a:ext cx="1347900" cy="835783"/>
      </dsp:txXfrm>
    </dsp:sp>
    <dsp:sp modelId="{4AFDF79B-5612-4224-AE78-961E50FF0906}">
      <dsp:nvSpPr>
        <dsp:cNvPr id="0" name=""/>
        <dsp:cNvSpPr/>
      </dsp:nvSpPr>
      <dsp:spPr>
        <a:xfrm>
          <a:off x="1372040" y="3115324"/>
          <a:ext cx="1503983" cy="768734"/>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bs-Latn-BA" sz="1200" kern="1200">
              <a:solidFill>
                <a:sysClr val="window" lastClr="FFFFFF"/>
              </a:solidFill>
              <a:latin typeface="Calibri" panose="020F0502020204030204"/>
              <a:ea typeface="+mn-ea"/>
              <a:cs typeface="+mn-cs"/>
            </a:rPr>
            <a:t>Savjetnik za zaštitu cesta od djelovanja kliznih procesa i pojava (1)</a:t>
          </a:r>
        </a:p>
      </dsp:txBody>
      <dsp:txXfrm>
        <a:off x="1372040" y="3115324"/>
        <a:ext cx="1503983" cy="768734"/>
      </dsp:txXfrm>
    </dsp:sp>
    <dsp:sp modelId="{63A62573-F07A-445F-964A-B26A28D6388D}">
      <dsp:nvSpPr>
        <dsp:cNvPr id="0" name=""/>
        <dsp:cNvSpPr/>
      </dsp:nvSpPr>
      <dsp:spPr>
        <a:xfrm>
          <a:off x="1363511" y="4056969"/>
          <a:ext cx="1247500" cy="547936"/>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bs-Latn-BA" sz="1200" kern="1200">
              <a:solidFill>
                <a:sysClr val="window" lastClr="FFFFFF"/>
              </a:solidFill>
              <a:latin typeface="Calibri" panose="020F0502020204030204"/>
              <a:ea typeface="+mn-ea"/>
              <a:cs typeface="+mn-cs"/>
            </a:rPr>
            <a:t>Viši referent za zaštitu cesta</a:t>
          </a:r>
          <a:r>
            <a:rPr lang="en-US" sz="1200" kern="1200">
              <a:solidFill>
                <a:sysClr val="window" lastClr="FFFFFF"/>
              </a:solidFill>
              <a:latin typeface="Calibri" panose="020F0502020204030204"/>
              <a:ea typeface="+mn-ea"/>
              <a:cs typeface="+mn-cs"/>
            </a:rPr>
            <a:t> (1)  </a:t>
          </a:r>
          <a:endParaRPr lang="bs-Latn-BA" sz="1200" kern="1200">
            <a:solidFill>
              <a:sysClr val="window" lastClr="FFFFFF"/>
            </a:solidFill>
            <a:latin typeface="Calibri" panose="020F0502020204030204"/>
            <a:ea typeface="+mn-ea"/>
            <a:cs typeface="+mn-cs"/>
          </a:endParaRPr>
        </a:p>
      </dsp:txBody>
      <dsp:txXfrm>
        <a:off x="1363511" y="4056969"/>
        <a:ext cx="1247500" cy="547936"/>
      </dsp:txXfrm>
    </dsp:sp>
    <dsp:sp modelId="{A7F78EE8-0D53-44F4-BA7C-36E2551E6EF2}">
      <dsp:nvSpPr>
        <dsp:cNvPr id="0" name=""/>
        <dsp:cNvSpPr/>
      </dsp:nvSpPr>
      <dsp:spPr>
        <a:xfrm>
          <a:off x="2799454" y="1291914"/>
          <a:ext cx="1733248" cy="657000"/>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bs-Latn-BA" sz="1200" kern="1200">
              <a:solidFill>
                <a:sysClr val="window" lastClr="FFFFFF"/>
              </a:solidFill>
              <a:latin typeface="Calibri" panose="020F0502020204030204"/>
              <a:ea typeface="+mn-ea"/>
              <a:cs typeface="+mn-cs"/>
            </a:rPr>
            <a:t>Rukovodilac službe za opće, imovinsko-pravne poslove i kadrovske poslove (1)</a:t>
          </a:r>
        </a:p>
      </dsp:txBody>
      <dsp:txXfrm>
        <a:off x="2799454" y="1291914"/>
        <a:ext cx="1733248" cy="657000"/>
      </dsp:txXfrm>
    </dsp:sp>
    <dsp:sp modelId="{E8EE34BD-676C-4C68-ADEB-1B0E3E546753}">
      <dsp:nvSpPr>
        <dsp:cNvPr id="0" name=""/>
        <dsp:cNvSpPr/>
      </dsp:nvSpPr>
      <dsp:spPr>
        <a:xfrm>
          <a:off x="3232767" y="2126090"/>
          <a:ext cx="918216" cy="527691"/>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bs-Latn-BA" sz="1200" kern="1200">
              <a:solidFill>
                <a:sysClr val="window" lastClr="FFFFFF"/>
              </a:solidFill>
              <a:latin typeface="Calibri" panose="020F0502020204030204"/>
              <a:ea typeface="+mn-ea"/>
              <a:cs typeface="+mn-cs"/>
            </a:rPr>
            <a:t>Savjetnik za opće i pravne poslove (NP)</a:t>
          </a:r>
        </a:p>
      </dsp:txBody>
      <dsp:txXfrm>
        <a:off x="3232767" y="2126090"/>
        <a:ext cx="918216" cy="527691"/>
      </dsp:txXfrm>
    </dsp:sp>
    <dsp:sp modelId="{B8E0D033-4436-4199-B2B9-2AEA50B08DFA}">
      <dsp:nvSpPr>
        <dsp:cNvPr id="0" name=""/>
        <dsp:cNvSpPr/>
      </dsp:nvSpPr>
      <dsp:spPr>
        <a:xfrm>
          <a:off x="3232767" y="2830957"/>
          <a:ext cx="946791" cy="530990"/>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bs-Latn-BA" sz="1200" kern="1200">
              <a:solidFill>
                <a:sysClr val="window" lastClr="FFFFFF"/>
              </a:solidFill>
              <a:latin typeface="Calibri" panose="020F0502020204030204"/>
              <a:ea typeface="+mn-ea"/>
              <a:cs typeface="+mn-cs"/>
            </a:rPr>
            <a:t>Saradnik </a:t>
          </a:r>
          <a:r>
            <a:rPr lang="en-US" sz="1200" kern="1200">
              <a:solidFill>
                <a:sysClr val="window" lastClr="FFFFFF"/>
              </a:solidFill>
              <a:latin typeface="Calibri" panose="020F0502020204030204"/>
              <a:ea typeface="+mn-ea"/>
              <a:cs typeface="+mn-cs"/>
            </a:rPr>
            <a:t>za pravne poslove (1)</a:t>
          </a:r>
          <a:endParaRPr lang="bs-Latn-BA" sz="1200" kern="1200">
            <a:solidFill>
              <a:sysClr val="window" lastClr="FFFFFF"/>
            </a:solidFill>
            <a:latin typeface="Calibri" panose="020F0502020204030204"/>
            <a:ea typeface="+mn-ea"/>
            <a:cs typeface="+mn-cs"/>
          </a:endParaRPr>
        </a:p>
      </dsp:txBody>
      <dsp:txXfrm>
        <a:off x="3232767" y="2830957"/>
        <a:ext cx="946791" cy="530990"/>
      </dsp:txXfrm>
    </dsp:sp>
    <dsp:sp modelId="{2A3BFDC8-EA05-44B4-98E4-E999525A9B69}">
      <dsp:nvSpPr>
        <dsp:cNvPr id="0" name=""/>
        <dsp:cNvSpPr/>
      </dsp:nvSpPr>
      <dsp:spPr>
        <a:xfrm>
          <a:off x="3237837" y="3539123"/>
          <a:ext cx="989963" cy="626981"/>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solidFill>
                <a:sysClr val="window" lastClr="FFFFFF"/>
              </a:solidFill>
              <a:latin typeface="Calibri" panose="020F0502020204030204"/>
              <a:ea typeface="+mn-ea"/>
              <a:cs typeface="+mn-cs"/>
            </a:rPr>
            <a:t>Viši referent za vođenje protokola i arhive (1)</a:t>
          </a:r>
          <a:endParaRPr lang="bs-Latn-BA" sz="1050" kern="1200">
            <a:solidFill>
              <a:sysClr val="window" lastClr="FFFFFF"/>
            </a:solidFill>
            <a:latin typeface="Calibri" panose="020F0502020204030204"/>
            <a:ea typeface="+mn-ea"/>
            <a:cs typeface="+mn-cs"/>
          </a:endParaRPr>
        </a:p>
      </dsp:txBody>
      <dsp:txXfrm>
        <a:off x="3237837" y="3539123"/>
        <a:ext cx="989963" cy="626981"/>
      </dsp:txXfrm>
    </dsp:sp>
    <dsp:sp modelId="{335A0FAF-400F-4E31-B0B1-7CD11CDB9E1C}">
      <dsp:nvSpPr>
        <dsp:cNvPr id="0" name=""/>
        <dsp:cNvSpPr/>
      </dsp:nvSpPr>
      <dsp:spPr>
        <a:xfrm>
          <a:off x="3220879" y="4343280"/>
          <a:ext cx="1068013" cy="575157"/>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solidFill>
                <a:sysClr val="window" lastClr="FFFFFF"/>
              </a:solidFill>
              <a:latin typeface="Calibri" panose="020F0502020204030204"/>
              <a:ea typeface="+mn-ea"/>
              <a:cs typeface="+mn-cs"/>
            </a:rPr>
            <a:t>Viši referent za kancelarijske i kurirske poslove (1)</a:t>
          </a:r>
          <a:endParaRPr lang="bs-Latn-BA" sz="1050" kern="1200">
            <a:solidFill>
              <a:sysClr val="window" lastClr="FFFFFF"/>
            </a:solidFill>
            <a:latin typeface="Calibri" panose="020F0502020204030204"/>
            <a:ea typeface="+mn-ea"/>
            <a:cs typeface="+mn-cs"/>
          </a:endParaRPr>
        </a:p>
      </dsp:txBody>
      <dsp:txXfrm>
        <a:off x="3220879" y="4343280"/>
        <a:ext cx="1068013" cy="575157"/>
      </dsp:txXfrm>
    </dsp:sp>
    <dsp:sp modelId="{8407B301-65F1-456B-BF43-5E16AC916E7E}">
      <dsp:nvSpPr>
        <dsp:cNvPr id="0" name=""/>
        <dsp:cNvSpPr/>
      </dsp:nvSpPr>
      <dsp:spPr>
        <a:xfrm>
          <a:off x="3248949" y="5095614"/>
          <a:ext cx="995295" cy="342446"/>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bs-Latn-BA" sz="1050" kern="1200">
              <a:solidFill>
                <a:sysClr val="window" lastClr="FFFFFF"/>
              </a:solidFill>
              <a:latin typeface="Calibri" panose="020F0502020204030204"/>
              <a:ea typeface="+mn-ea"/>
              <a:cs typeface="+mn-cs"/>
            </a:rPr>
            <a:t>S</a:t>
          </a:r>
          <a:r>
            <a:rPr lang="en-US" sz="1050" kern="1200">
              <a:solidFill>
                <a:sysClr val="window" lastClr="FFFFFF"/>
              </a:solidFill>
              <a:latin typeface="Calibri" panose="020F0502020204030204"/>
              <a:ea typeface="+mn-ea"/>
              <a:cs typeface="+mn-cs"/>
            </a:rPr>
            <a:t>premačica (1)</a:t>
          </a:r>
          <a:endParaRPr lang="bs-Latn-BA" sz="1050" kern="1200">
            <a:solidFill>
              <a:sysClr val="window" lastClr="FFFFFF"/>
            </a:solidFill>
            <a:latin typeface="Calibri" panose="020F0502020204030204"/>
            <a:ea typeface="+mn-ea"/>
            <a:cs typeface="+mn-cs"/>
          </a:endParaRPr>
        </a:p>
      </dsp:txBody>
      <dsp:txXfrm>
        <a:off x="3248949" y="5095614"/>
        <a:ext cx="995295" cy="342446"/>
      </dsp:txXfrm>
    </dsp:sp>
    <dsp:sp modelId="{64EE37D1-B3C8-46B6-83E2-588320E0B10B}">
      <dsp:nvSpPr>
        <dsp:cNvPr id="0" name=""/>
        <dsp:cNvSpPr/>
      </dsp:nvSpPr>
      <dsp:spPr>
        <a:xfrm>
          <a:off x="4696489" y="1291914"/>
          <a:ext cx="1845839" cy="683213"/>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bs-Latn-BA" sz="1200" kern="1200">
              <a:solidFill>
                <a:sysClr val="window" lastClr="FFFFFF"/>
              </a:solidFill>
              <a:latin typeface="Calibri" panose="020F0502020204030204"/>
              <a:ea typeface="+mn-ea"/>
              <a:cs typeface="+mn-cs"/>
            </a:rPr>
            <a:t>Rukovodilac službe za zaštitu cesta (1)</a:t>
          </a:r>
        </a:p>
      </dsp:txBody>
      <dsp:txXfrm>
        <a:off x="4696489" y="1291914"/>
        <a:ext cx="1845839" cy="683213"/>
      </dsp:txXfrm>
    </dsp:sp>
    <dsp:sp modelId="{C1FB66B2-8F6D-4F42-88B0-47B626B4695F}">
      <dsp:nvSpPr>
        <dsp:cNvPr id="0" name=""/>
        <dsp:cNvSpPr/>
      </dsp:nvSpPr>
      <dsp:spPr>
        <a:xfrm>
          <a:off x="5171338" y="2152303"/>
          <a:ext cx="1675354" cy="408313"/>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bs-Latn-BA" sz="1200" kern="1200">
              <a:solidFill>
                <a:sysClr val="window" lastClr="FFFFFF"/>
              </a:solidFill>
              <a:latin typeface="Calibri" panose="020F0502020204030204"/>
              <a:ea typeface="+mn-ea"/>
              <a:cs typeface="+mn-cs"/>
            </a:rPr>
            <a:t>Savjetnik za saobraćaj i zaštitu cesta (1)</a:t>
          </a:r>
        </a:p>
      </dsp:txBody>
      <dsp:txXfrm>
        <a:off x="5171338" y="2152303"/>
        <a:ext cx="1675354" cy="408313"/>
      </dsp:txXfrm>
    </dsp:sp>
    <dsp:sp modelId="{E036CF0D-8401-4970-83A9-3129492D31AA}">
      <dsp:nvSpPr>
        <dsp:cNvPr id="0" name=""/>
        <dsp:cNvSpPr/>
      </dsp:nvSpPr>
      <dsp:spPr>
        <a:xfrm>
          <a:off x="5171338" y="2737792"/>
          <a:ext cx="1735737" cy="402660"/>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bs-Latn-BA" sz="1200" kern="1200">
              <a:solidFill>
                <a:sysClr val="window" lastClr="FFFFFF"/>
              </a:solidFill>
              <a:latin typeface="Calibri" panose="020F0502020204030204"/>
              <a:ea typeface="+mn-ea"/>
              <a:cs typeface="+mn-cs"/>
            </a:rPr>
            <a:t>Saradnik za tehničke poslove (1)</a:t>
          </a:r>
        </a:p>
      </dsp:txBody>
      <dsp:txXfrm>
        <a:off x="5171338" y="2737792"/>
        <a:ext cx="1735737" cy="402660"/>
      </dsp:txXfrm>
    </dsp:sp>
    <dsp:sp modelId="{48555117-318B-4E96-BE39-8F1443949A9C}">
      <dsp:nvSpPr>
        <dsp:cNvPr id="0" name=""/>
        <dsp:cNvSpPr/>
      </dsp:nvSpPr>
      <dsp:spPr>
        <a:xfrm>
          <a:off x="5171338" y="3317628"/>
          <a:ext cx="1617797" cy="389127"/>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bs-Latn-BA" sz="1200" kern="1200">
              <a:solidFill>
                <a:sysClr val="window" lastClr="FFFFFF"/>
              </a:solidFill>
              <a:latin typeface="Calibri" panose="020F0502020204030204"/>
              <a:ea typeface="+mn-ea"/>
              <a:cs typeface="+mn-cs"/>
            </a:rPr>
            <a:t>Saradnik za zaštitu cesta (NP)</a:t>
          </a:r>
        </a:p>
      </dsp:txBody>
      <dsp:txXfrm>
        <a:off x="5171338" y="3317628"/>
        <a:ext cx="1617797" cy="389127"/>
      </dsp:txXfrm>
    </dsp:sp>
    <dsp:sp modelId="{46FFD9A8-3F3A-47EF-BC9D-5048D12D7AAF}">
      <dsp:nvSpPr>
        <dsp:cNvPr id="0" name=""/>
        <dsp:cNvSpPr/>
      </dsp:nvSpPr>
      <dsp:spPr>
        <a:xfrm>
          <a:off x="5171338" y="3883932"/>
          <a:ext cx="1617797" cy="494302"/>
        </a:xfrm>
        <a:prstGeom prst="rect">
          <a:avLst/>
        </a:prstGeom>
        <a:gradFill rotWithShape="0">
          <a:gsLst>
            <a:gs pos="0">
              <a:schemeClr val="tx2">
                <a:lumMod val="60000"/>
                <a:lumOff val="40000"/>
              </a:schemeClr>
            </a:gs>
            <a:gs pos="100000">
              <a:schemeClr val="tx2">
                <a:lumMod val="60000"/>
                <a:lumOff val="40000"/>
              </a:schemeClr>
            </a:gs>
          </a:gsLst>
          <a:lin ang="5400000" scaled="0"/>
        </a:gradFill>
        <a:ln>
          <a:solidFill>
            <a:schemeClr val="tx2">
              <a:lumMod val="60000"/>
              <a:lumOff val="40000"/>
            </a:schemeClr>
          </a:solid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bs-Latn-BA" sz="1200" kern="1200"/>
            <a:t>Saradnik za zaštitu cesta i upravno rješavanje (1)</a:t>
          </a:r>
        </a:p>
      </dsp:txBody>
      <dsp:txXfrm>
        <a:off x="5171338" y="3883932"/>
        <a:ext cx="1617797" cy="494302"/>
      </dsp:txXfrm>
    </dsp:sp>
    <dsp:sp modelId="{AB19FD96-20A0-4740-8484-5D0C748FE08C}">
      <dsp:nvSpPr>
        <dsp:cNvPr id="0" name=""/>
        <dsp:cNvSpPr/>
      </dsp:nvSpPr>
      <dsp:spPr>
        <a:xfrm>
          <a:off x="5171338" y="4555410"/>
          <a:ext cx="1617797" cy="475121"/>
        </a:xfrm>
        <a:prstGeom prst="rect">
          <a:avLst/>
        </a:prstGeom>
        <a:gradFill rotWithShape="0">
          <a:gsLst>
            <a:gs pos="0">
              <a:schemeClr val="tx2">
                <a:lumMod val="60000"/>
                <a:lumOff val="40000"/>
              </a:schemeClr>
            </a:gs>
            <a:gs pos="93000">
              <a:schemeClr val="tx2">
                <a:lumMod val="60000"/>
                <a:lumOff val="40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bs-Latn-BA" sz="1200" kern="1200"/>
            <a:t>Viši referent za zaštitu cesta (NP)</a:t>
          </a:r>
        </a:p>
      </dsp:txBody>
      <dsp:txXfrm>
        <a:off x="5171338" y="4555410"/>
        <a:ext cx="1617797" cy="475121"/>
      </dsp:txXfrm>
    </dsp:sp>
    <dsp:sp modelId="{C8F4E0C8-14CC-421F-909D-47D52ABF890D}">
      <dsp:nvSpPr>
        <dsp:cNvPr id="0" name=""/>
        <dsp:cNvSpPr/>
      </dsp:nvSpPr>
      <dsp:spPr>
        <a:xfrm>
          <a:off x="6732893" y="1291914"/>
          <a:ext cx="2019370" cy="727334"/>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bs-Latn-BA" sz="1200" kern="1200">
              <a:solidFill>
                <a:sysClr val="window" lastClr="FFFFFF"/>
              </a:solidFill>
              <a:latin typeface="Calibri" panose="020F0502020204030204"/>
              <a:ea typeface="+mn-ea"/>
              <a:cs typeface="+mn-cs"/>
            </a:rPr>
            <a:t>Rukovodilac službe za finansijske poslove i javne nabavke (1)</a:t>
          </a:r>
          <a:endParaRPr lang="bs-Latn-BA" sz="900" kern="1200">
            <a:solidFill>
              <a:sysClr val="window" lastClr="FFFFFF"/>
            </a:solidFill>
            <a:latin typeface="Calibri" panose="020F0502020204030204"/>
            <a:ea typeface="+mn-ea"/>
            <a:cs typeface="+mn-cs"/>
          </a:endParaRPr>
        </a:p>
      </dsp:txBody>
      <dsp:txXfrm>
        <a:off x="6732893" y="1291914"/>
        <a:ext cx="2019370" cy="727334"/>
      </dsp:txXfrm>
    </dsp:sp>
    <dsp:sp modelId="{D69577BA-3BFE-4BD3-8FA6-5BBC53397169}">
      <dsp:nvSpPr>
        <dsp:cNvPr id="0" name=""/>
        <dsp:cNvSpPr/>
      </dsp:nvSpPr>
      <dsp:spPr>
        <a:xfrm>
          <a:off x="7264573" y="2203131"/>
          <a:ext cx="1524712" cy="742150"/>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bs-Latn-BA" sz="1200" kern="1200">
              <a:solidFill>
                <a:sysClr val="window" lastClr="FFFFFF"/>
              </a:solidFill>
              <a:latin typeface="Calibri" panose="020F0502020204030204"/>
              <a:ea typeface="+mn-ea"/>
              <a:cs typeface="+mn-cs"/>
            </a:rPr>
            <a:t>Saradnik za ekonomske poslove (1)</a:t>
          </a:r>
        </a:p>
      </dsp:txBody>
      <dsp:txXfrm>
        <a:off x="7264573" y="2203131"/>
        <a:ext cx="1524712" cy="742150"/>
      </dsp:txXfrm>
    </dsp:sp>
    <dsp:sp modelId="{F452BB53-AFB6-4E9C-A2CA-46FF6D3E3A0B}">
      <dsp:nvSpPr>
        <dsp:cNvPr id="0" name=""/>
        <dsp:cNvSpPr/>
      </dsp:nvSpPr>
      <dsp:spPr>
        <a:xfrm>
          <a:off x="7237736" y="3115750"/>
          <a:ext cx="1506987" cy="604817"/>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bs-Latn-BA" sz="1200" kern="1200">
              <a:solidFill>
                <a:sysClr val="window" lastClr="FFFFFF"/>
              </a:solidFill>
              <a:latin typeface="Calibri" panose="020F0502020204030204"/>
              <a:ea typeface="+mn-ea"/>
              <a:cs typeface="+mn-cs"/>
            </a:rPr>
            <a:t>Viši referent za poslove blagajne i knjigovodstva (1)</a:t>
          </a:r>
        </a:p>
      </dsp:txBody>
      <dsp:txXfrm>
        <a:off x="7237736" y="3115750"/>
        <a:ext cx="1506987" cy="604817"/>
      </dsp:txXfrm>
    </dsp:sp>
    <dsp:sp modelId="{C1C1CC74-DD4F-4BD3-846A-D2FE5339AA41}">
      <dsp:nvSpPr>
        <dsp:cNvPr id="0" name=""/>
        <dsp:cNvSpPr/>
      </dsp:nvSpPr>
      <dsp:spPr>
        <a:xfrm>
          <a:off x="7210898" y="3857490"/>
          <a:ext cx="1552892" cy="550551"/>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bs-Latn-BA" sz="1200" kern="1200">
              <a:solidFill>
                <a:sysClr val="window" lastClr="FFFFFF"/>
              </a:solidFill>
              <a:latin typeface="Calibri" panose="020F0502020204030204"/>
              <a:ea typeface="+mn-ea"/>
              <a:cs typeface="+mn-cs"/>
            </a:rPr>
            <a:t>Viši referent za evidenciju i kontrolu (1)</a:t>
          </a:r>
        </a:p>
      </dsp:txBody>
      <dsp:txXfrm>
        <a:off x="7210898" y="3857490"/>
        <a:ext cx="1552892" cy="550551"/>
      </dsp:txXfrm>
    </dsp:sp>
    <dsp:sp modelId="{3E12E617-155A-4911-B22C-8D6D8B1948B5}">
      <dsp:nvSpPr>
        <dsp:cNvPr id="0" name=""/>
        <dsp:cNvSpPr/>
      </dsp:nvSpPr>
      <dsp:spPr>
        <a:xfrm>
          <a:off x="2209350" y="599736"/>
          <a:ext cx="1629246" cy="515002"/>
        </a:xfrm>
        <a:prstGeom prst="rect">
          <a:avLst/>
        </a:prstGeom>
        <a:gradFill rotWithShape="0">
          <a:gsLst>
            <a:gs pos="0">
              <a:srgbClr val="5B9BD5">
                <a:hueOff val="0"/>
                <a:satOff val="0"/>
                <a:lumOff val="0"/>
                <a:alphaOff val="0"/>
                <a:shade val="51000"/>
                <a:satMod val="130000"/>
              </a:srgbClr>
            </a:gs>
            <a:gs pos="80000">
              <a:srgbClr val="5B9BD5">
                <a:hueOff val="0"/>
                <a:satOff val="0"/>
                <a:lumOff val="0"/>
                <a:alphaOff val="0"/>
                <a:shade val="93000"/>
                <a:satMod val="130000"/>
              </a:srgbClr>
            </a:gs>
            <a:gs pos="100000">
              <a:srgbClr val="5B9BD5">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bs-Latn-BA" sz="1300" kern="1200">
              <a:solidFill>
                <a:sysClr val="window" lastClr="FFFFFF"/>
              </a:solidFill>
              <a:latin typeface="Calibri" panose="020F0502020204030204"/>
              <a:ea typeface="+mn-ea"/>
              <a:cs typeface="+mn-cs"/>
            </a:rPr>
            <a:t>Viši referent-tehnički sekretar </a:t>
          </a:r>
          <a:r>
            <a:rPr lang="bs-Latn-BA" sz="1200" kern="1200">
              <a:solidFill>
                <a:sysClr val="window" lastClr="FFFFFF"/>
              </a:solidFill>
              <a:latin typeface="Calibri" panose="020F0502020204030204"/>
              <a:ea typeface="+mn-ea"/>
              <a:cs typeface="+mn-cs"/>
            </a:rPr>
            <a:t>(1)</a:t>
          </a:r>
        </a:p>
      </dsp:txBody>
      <dsp:txXfrm>
        <a:off x="2209350" y="599736"/>
        <a:ext cx="1629246" cy="51500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 godina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D91FD-DFB0-4C26-9A78-02844644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45</Pages>
  <Words>12070</Words>
  <Characters>68803</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PLAN RADA</vt:lpstr>
    </vt:vector>
  </TitlesOfParts>
  <Company/>
  <LinksUpToDate>false</LinksUpToDate>
  <CharactersWithSpaces>80712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RADA</dc:title>
  <dc:subject/>
  <dc:creator>Zemira Beširović</dc:creator>
  <cp:keywords/>
  <dc:description/>
  <cp:lastModifiedBy>Mirza Memić</cp:lastModifiedBy>
  <cp:revision>44</cp:revision>
  <cp:lastPrinted>2024-12-18T12:28:00Z</cp:lastPrinted>
  <dcterms:created xsi:type="dcterms:W3CDTF">2024-11-28T09:17:00Z</dcterms:created>
  <dcterms:modified xsi:type="dcterms:W3CDTF">2024-12-18T12:28:00Z</dcterms:modified>
</cp:coreProperties>
</file>