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EC0310" w:rsidRPr="00456342" w:rsidRDefault="00CA563A" w:rsidP="00CA563A">
      <w:pPr>
        <w:jc w:val="center"/>
        <w:rPr>
          <w:rFonts w:ascii="Times New Roman" w:hAnsi="Times New Roman" w:cs="Times New Roman"/>
          <w:color w:val="000000"/>
        </w:rPr>
      </w:pPr>
      <w:r w:rsidRPr="00456342">
        <w:rPr>
          <w:rFonts w:ascii="Times New Roman" w:hAnsi="Times New Roman" w:cs="Times New Roman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14865223" r:id="rId9"/>
        </w:object>
      </w:r>
      <w:r w:rsidR="00EC0310" w:rsidRPr="00456342">
        <w:rPr>
          <w:rFonts w:ascii="Times New Roman" w:hAnsi="Times New Roman" w:cs="Times New Roman"/>
          <w:b/>
          <w:bCs/>
          <w:color w:val="000000"/>
        </w:rPr>
        <w:t>- ODLUKA O IZBORU NAJPOVOLJNIJEG PONUĐAČA –</w:t>
      </w:r>
    </w:p>
    <w:p w:rsidR="00EC0310" w:rsidRPr="001A0231" w:rsidRDefault="001A0231" w:rsidP="001A02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OTVORENI POSTUPAK - </w:t>
      </w:r>
    </w:p>
    <w:p w:rsidR="00EC0310" w:rsidRPr="00456342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223D8" w:rsidRPr="00F223D8" w:rsidRDefault="00F223D8" w:rsidP="00F223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223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Broj: 05-04- 183-1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F223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F223D8" w:rsidRPr="00F223D8" w:rsidRDefault="00F223D8" w:rsidP="00F223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223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Datum: 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223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.07.2025 godine</w:t>
      </w:r>
    </w:p>
    <w:p w:rsidR="002F5F53" w:rsidRPr="000A38C8" w:rsidRDefault="002F5F53" w:rsidP="002F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0A38C8" w:rsidRDefault="00CD173E" w:rsidP="00CD1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 xml:space="preserve"> („Sl. glasnik BiH“, broj 39/14,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59/22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>,50/24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 xml:space="preserve"> iznesene u zapisniku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, broj: </w:t>
      </w:r>
      <w:r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F223D8">
        <w:rPr>
          <w:rFonts w:ascii="Times New Roman" w:eastAsia="Times New Roman" w:hAnsi="Times New Roman" w:cs="Times New Roman"/>
          <w:sz w:val="24"/>
          <w:szCs w:val="24"/>
          <w:lang w:eastAsia="zh-CN"/>
        </w:rPr>
        <w:t>183</w:t>
      </w:r>
      <w:r w:rsidR="00614085">
        <w:rPr>
          <w:rFonts w:ascii="Times New Roman" w:eastAsia="Times New Roman" w:hAnsi="Times New Roman" w:cs="Times New Roman"/>
          <w:sz w:val="24"/>
          <w:szCs w:val="24"/>
          <w:lang w:eastAsia="zh-CN"/>
        </w:rPr>
        <w:t>-15/25</w:t>
      </w:r>
      <w:r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F223D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0596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.07.2025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nabavke </w:t>
      </w:r>
      <w:r w:rsidR="00F223D8" w:rsidRPr="00F223D8">
        <w:rPr>
          <w:rFonts w:ascii="Times New Roman" w:hAnsi="Times New Roman" w:cs="Times New Roman"/>
          <w:sz w:val="24"/>
          <w:szCs w:val="24"/>
        </w:rPr>
        <w:t>usluga izrade projektne dokumentacije na osnovu koje nadležni organi na području Tuzlanskog kantona izdaju vodne akte</w:t>
      </w:r>
      <w:r w:rsidRPr="000A38C8">
        <w:rPr>
          <w:rFonts w:ascii="Times New Roman" w:hAnsi="Times New Roman" w:cs="Times New Roman"/>
          <w:szCs w:val="24"/>
        </w:rPr>
        <w:t xml:space="preserve">,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direktor JU Direkcija regionalnih cesta TK je donio</w:t>
      </w:r>
    </w:p>
    <w:p w:rsidR="00163F90" w:rsidRPr="000A38C8" w:rsidRDefault="00163F9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543" w:rsidRPr="000A38C8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163F90" w:rsidRPr="000A38C8" w:rsidRDefault="00EC0310" w:rsidP="004D6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</w:t>
      </w:r>
      <w:r w:rsidR="002F5F53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ih</w:t>
      </w: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ponuđača</w:t>
      </w:r>
      <w:r w:rsidR="0060776A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223D8" w:rsidRPr="00F22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usluga izrade projektne dokumentacije na osnovu koje nadležni organi na području Tuzlanskog kantona izdaju vodne akte</w:t>
      </w:r>
    </w:p>
    <w:p w:rsidR="00EC0310" w:rsidRPr="000A38C8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0231" w:rsidRPr="000A38C8" w:rsidRDefault="001A0231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0310" w:rsidRPr="000A38C8" w:rsidRDefault="00EC031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163F90" w:rsidRPr="000A38C8" w:rsidRDefault="00163F9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14085" w:rsidRDefault="00E21543" w:rsidP="00F223D8">
      <w:pPr>
        <w:suppressAutoHyphens/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Prihvat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a se Preporuka Komisije z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a javne nabavke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 xml:space="preserve"> iznesena u zapisniku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3DF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05-04-</w:t>
      </w:r>
      <w:r w:rsidR="00F223D8">
        <w:rPr>
          <w:rFonts w:ascii="Times New Roman" w:hAnsi="Times New Roman" w:cs="Times New Roman"/>
          <w:color w:val="000000"/>
          <w:sz w:val="24"/>
          <w:szCs w:val="24"/>
        </w:rPr>
        <w:t>183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 xml:space="preserve">-15/25 </w:t>
      </w:r>
      <w:r w:rsidR="008659A8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F223D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0596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.07.2025</w:t>
      </w:r>
      <w:r w:rsidR="00E6100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 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6E11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okvirni sporazum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za</w:t>
      </w:r>
      <w:r w:rsidR="00694CDA" w:rsidRPr="000A3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javnu</w:t>
      </w:r>
      <w:r w:rsidR="00694CDA" w:rsidRPr="000A3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nabavku </w:t>
      </w:r>
      <w:r w:rsidR="00F223D8" w:rsidRPr="00F223D8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>usluga izrade projektne dokumentacije na osnovu koje nadležni organi na području Tuzlanskog kantona izdaju vodne akte</w:t>
      </w:r>
      <w:r w:rsidR="001A0231" w:rsidRPr="00F223D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1A0231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dodijeljuj</w:t>
      </w:r>
      <w:r w:rsidR="00F223D8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614085"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</w:t>
      </w:r>
      <w:r w:rsidR="00F223D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se </w:t>
      </w:r>
      <w:r w:rsidR="00614085" w:rsidRPr="00F223D8">
        <w:rPr>
          <w:rFonts w:ascii="Times New Roman" w:eastAsia="TimesNewRoman" w:hAnsi="Times New Roman" w:cs="Times New Roman"/>
          <w:sz w:val="24"/>
          <w:szCs w:val="24"/>
          <w:lang w:eastAsia="bs-Latn-BA"/>
        </w:rPr>
        <w:t>ponuđač</w:t>
      </w:r>
      <w:r w:rsidR="00F8030D" w:rsidRPr="00F223D8">
        <w:rPr>
          <w:rFonts w:ascii="Times New Roman" w:eastAsia="TimesNewRoman" w:hAnsi="Times New Roman" w:cs="Times New Roman"/>
          <w:sz w:val="24"/>
          <w:szCs w:val="24"/>
          <w:lang w:eastAsia="bs-Latn-BA"/>
        </w:rPr>
        <w:t>u</w:t>
      </w:r>
      <w:r w:rsidR="00614085"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="00F223D8" w:rsidRPr="00F223D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d.o.o. Građevinski institut Banja Luka</w:t>
      </w:r>
      <w:r w:rsidR="00F8030D">
        <w:rPr>
          <w:rFonts w:ascii="Times New Roman" w:eastAsia="TimesNewRoman" w:hAnsi="Times New Roman" w:cs="Times New Roman"/>
          <w:sz w:val="24"/>
          <w:szCs w:val="24"/>
          <w:lang w:eastAsia="bs-Latn-BA"/>
        </w:rPr>
        <w:t>,</w:t>
      </w:r>
      <w:r w:rsidR="00614085"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</w:t>
      </w:r>
      <w:r w:rsidR="00614085" w:rsidRPr="009A6108">
        <w:rPr>
          <w:rFonts w:ascii="Times New Roman" w:eastAsia="TimesNewRoman" w:hAnsi="Times New Roman" w:cs="Times New Roman"/>
          <w:sz w:val="24"/>
          <w:szCs w:val="24"/>
        </w:rPr>
        <w:t xml:space="preserve">za ponuđenu cijenu od </w:t>
      </w:r>
      <w:r w:rsidR="00F223D8" w:rsidRPr="00F223D8">
        <w:rPr>
          <w:rFonts w:ascii="Times New Roman" w:eastAsia="TimesNewRoman" w:hAnsi="Times New Roman" w:cs="Times New Roman"/>
          <w:b/>
          <w:sz w:val="24"/>
          <w:szCs w:val="24"/>
        </w:rPr>
        <w:t>38.200,00</w:t>
      </w:r>
      <w:r w:rsidR="00F223D8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="00614085"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KM bez PDV-a.</w:t>
      </w:r>
    </w:p>
    <w:p w:rsidR="00F223D8" w:rsidRPr="00F223D8" w:rsidRDefault="00F223D8" w:rsidP="00F223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1F0" w:rsidRDefault="00694CDA" w:rsidP="00694C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izabranim ponuđač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će se sklopiti </w:t>
      </w:r>
      <w:r w:rsidR="006E11F0">
        <w:rPr>
          <w:rFonts w:ascii="Times New Roman" w:hAnsi="Times New Roman" w:cs="Times New Roman"/>
          <w:color w:val="000000"/>
          <w:sz w:val="24"/>
          <w:szCs w:val="24"/>
        </w:rPr>
        <w:t>okvirni sporazum na period od četiri godine.</w:t>
      </w:r>
    </w:p>
    <w:p w:rsidR="00EC0310" w:rsidRPr="000A38C8" w:rsidRDefault="00EC0310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4D61F2" w:rsidRPr="000A38C8" w:rsidRDefault="006E11F0" w:rsidP="006077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3D8">
        <w:rPr>
          <w:rFonts w:ascii="Times New Roman" w:hAnsi="Times New Roman" w:cs="Times New Roman"/>
          <w:color w:val="000000"/>
          <w:sz w:val="24"/>
          <w:szCs w:val="24"/>
        </w:rPr>
        <w:t xml:space="preserve">će se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potpisati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izabran</w:t>
      </w:r>
      <w:r w:rsidR="00B00CBC" w:rsidRPr="000A38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m ponuđač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o proteku roka od 15 dana, računajući od dana od kada su svi ponuđači obaviješten</w:t>
      </w:r>
      <w:r w:rsidR="00E21543" w:rsidRPr="000A38C8">
        <w:rPr>
          <w:rFonts w:ascii="Times New Roman" w:hAnsi="Times New Roman" w:cs="Times New Roman"/>
          <w:color w:val="000000"/>
          <w:sz w:val="24"/>
          <w:szCs w:val="24"/>
        </w:rPr>
        <w:t>i o izboru najpovoljnije ponude.</w:t>
      </w:r>
    </w:p>
    <w:p w:rsidR="00EC0310" w:rsidRPr="000A38C8" w:rsidRDefault="00EC0310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EC0310" w:rsidRPr="000A38C8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0A38C8">
        <w:rPr>
          <w:rFonts w:ascii="Times New Roman" w:hAnsi="Times New Roman" w:cs="Times New Roman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6A5064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23D8" w:rsidRDefault="00F223D8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23D8" w:rsidRDefault="00F223D8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0A38C8" w:rsidRDefault="00E21543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lastRenderedPageBreak/>
        <w:t>Član 4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06BB" w:rsidRPr="000A38C8" w:rsidRDefault="00EC0310" w:rsidP="00AE75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danom donošenja i dostavlja se svim ponuđačima koji su sudjelovali u postupku javne nabavke, u skladu sa članom 71. stav (2) Zakona o javnim nabavkama Bosne i Hercegovine. </w:t>
      </w:r>
    </w:p>
    <w:p w:rsidR="00EC0310" w:rsidRPr="000A38C8" w:rsidRDefault="00EC0310" w:rsidP="00EC031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ž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nj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</w:p>
    <w:p w:rsidR="006C31A4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</w:t>
      </w:r>
      <w:r w:rsidR="006C31A4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a javne nabavke broj: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05-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04-</w:t>
      </w:r>
      <w:r w:rsidR="00F223D8">
        <w:rPr>
          <w:rFonts w:ascii="Times New Roman" w:hAnsi="Times New Roman" w:cs="Times New Roman"/>
          <w:color w:val="000000"/>
          <w:sz w:val="24"/>
          <w:szCs w:val="24"/>
        </w:rPr>
        <w:t>183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 xml:space="preserve">/25 </w:t>
      </w:r>
      <w:r w:rsidR="000037C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F223D8">
        <w:rPr>
          <w:rFonts w:ascii="Times New Roman" w:hAnsi="Times New Roman" w:cs="Times New Roman"/>
          <w:color w:val="000000"/>
          <w:sz w:val="24"/>
          <w:szCs w:val="24"/>
        </w:rPr>
        <w:t>30.06.2025</w:t>
      </w:r>
      <w:r w:rsidR="00F223D8" w:rsidRPr="00F223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22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3D8" w:rsidRPr="00F223D8">
        <w:rPr>
          <w:rFonts w:ascii="Times New Roman" w:hAnsi="Times New Roman" w:cs="Times New Roman"/>
          <w:color w:val="000000"/>
          <w:sz w:val="24"/>
          <w:szCs w:val="24"/>
        </w:rPr>
        <w:t>godine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Javna nabavka je provedena </w:t>
      </w:r>
      <w:r w:rsidR="00F223D8">
        <w:rPr>
          <w:rFonts w:ascii="Times New Roman" w:hAnsi="Times New Roman" w:cs="Times New Roman"/>
          <w:color w:val="000000"/>
          <w:sz w:val="24"/>
          <w:szCs w:val="24"/>
        </w:rPr>
        <w:t>putem otvorenog</w:t>
      </w:r>
      <w:r w:rsidR="000037C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3D8">
        <w:rPr>
          <w:rFonts w:ascii="Times New Roman" w:hAnsi="Times New Roman" w:cs="Times New Roman"/>
          <w:color w:val="000000"/>
          <w:sz w:val="24"/>
          <w:szCs w:val="24"/>
        </w:rPr>
        <w:t>postupka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iznosi</w:t>
      </w:r>
      <w:r w:rsidR="00CA563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la je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3D8" w:rsidRPr="00F223D8">
        <w:rPr>
          <w:rFonts w:ascii="Times New Roman" w:hAnsi="Times New Roman" w:cs="Times New Roman"/>
          <w:color w:val="000000"/>
          <w:sz w:val="24"/>
          <w:szCs w:val="24"/>
        </w:rPr>
        <w:t xml:space="preserve">94.017,00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KM</w:t>
      </w:r>
      <w:r w:rsidR="00606264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623F" w:rsidRDefault="006C31A4" w:rsidP="00F223D8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</w:t>
      </w:r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e o nabavci broj </w:t>
      </w:r>
      <w:r w:rsidR="00F223D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997-1-2-42-3-60/25</w:t>
      </w:r>
      <w:r w:rsidR="00F223D8" w:rsidRPr="00F223D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 od 01.07.2025.g. Službeni glasnik BiH, broj: 39/25</w:t>
      </w:r>
      <w:r w:rsidR="00F223D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r w:rsidR="0072385B" w:rsidRPr="000A3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94AC3" w:rsidRPr="000A38C8" w:rsidRDefault="00894AC3" w:rsidP="00894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5967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Komisij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a za javnu nabavku imenovana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Rješenjem 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05-04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223D8">
        <w:rPr>
          <w:rFonts w:ascii="Times New Roman" w:hAnsi="Times New Roman" w:cs="Times New Roman"/>
          <w:color w:val="000000"/>
          <w:sz w:val="24"/>
          <w:szCs w:val="24"/>
        </w:rPr>
        <w:t>183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-4/25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F223D8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="00264249" w:rsidRPr="000A38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 dostavila j</w:t>
      </w:r>
      <w:r w:rsidR="00AC6E1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Zapisnik o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radu Komisije</w:t>
      </w:r>
      <w:r w:rsidR="004610D2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Preporuk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 izboru najpovoljnijeg ponuđača broj: </w:t>
      </w:r>
      <w:r w:rsidR="00C05967" w:rsidRPr="00C05967">
        <w:rPr>
          <w:rFonts w:ascii="Times New Roman" w:hAnsi="Times New Roman" w:cs="Times New Roman"/>
          <w:color w:val="000000"/>
          <w:sz w:val="24"/>
          <w:szCs w:val="24"/>
        </w:rPr>
        <w:t>05-04-183-15/25 od 2</w:t>
      </w:r>
      <w:r w:rsidR="00C0596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05967" w:rsidRPr="00C05967">
        <w:rPr>
          <w:rFonts w:ascii="Times New Roman" w:hAnsi="Times New Roman" w:cs="Times New Roman"/>
          <w:color w:val="000000"/>
          <w:sz w:val="24"/>
          <w:szCs w:val="24"/>
        </w:rPr>
        <w:t>.07.2025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nabavke </w:t>
      </w:r>
      <w:r w:rsidR="00C05967" w:rsidRPr="00C05967">
        <w:rPr>
          <w:rFonts w:ascii="Times New Roman" w:hAnsi="Times New Roman" w:cs="Times New Roman"/>
          <w:color w:val="000000"/>
          <w:sz w:val="24"/>
          <w:szCs w:val="24"/>
        </w:rPr>
        <w:t>usluga izrade projektne dokumentacije na osnovu koje nadležni organi na području Tuzlanskog kantona izdaju vodne akte</w:t>
      </w:r>
      <w:r w:rsidR="00C059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0310" w:rsidRPr="000A38C8" w:rsidRDefault="00EC0310" w:rsidP="00EC0310">
      <w:pPr>
        <w:jc w:val="both"/>
        <w:rPr>
          <w:rFonts w:ascii="Times New Roman" w:hAnsi="Times New Roman" w:cs="Times New Roman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U postupku po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Zapisniku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 radu utvrđeno </w:t>
      </w:r>
      <w:r w:rsidR="00456342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da je Komisija za javnu nabavku blagovremeno i pravilno izvršila otvaranje ponuda i ocjenu prispjelih ponuda, o čemu je sačinila odgovarajuće zapisnike, u kojima je utvrđeno sljedeće:</w:t>
      </w:r>
      <w:r w:rsidRPr="000A3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23F" w:rsidRPr="00B3642A" w:rsidRDefault="00A7623F" w:rsidP="00B3642A">
      <w:pPr>
        <w:pStyle w:val="ListParagraph"/>
        <w:numPr>
          <w:ilvl w:val="0"/>
          <w:numId w:val="1"/>
        </w:numPr>
        <w:spacing w:before="120" w:after="12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42A">
        <w:rPr>
          <w:rFonts w:ascii="Times New Roman" w:hAnsi="Times New Roman" w:cs="Times New Roman"/>
          <w:color w:val="000000"/>
          <w:sz w:val="24"/>
          <w:szCs w:val="24"/>
        </w:rPr>
        <w:t>da je ukupan broj pristiglih ponuda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596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3642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7623F" w:rsidRPr="000A38C8" w:rsidRDefault="00A7623F" w:rsidP="00A7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C05967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blagovremeno zaprimljen</w:t>
      </w:r>
      <w:r w:rsidR="00C05967">
        <w:rPr>
          <w:rFonts w:ascii="Times New Roman" w:hAnsi="Times New Roman" w:cs="Times New Roman"/>
          <w:color w:val="000000"/>
          <w:sz w:val="24"/>
          <w:szCs w:val="24"/>
        </w:rPr>
        <w:t>o 8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C0596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2E9D" w:rsidRPr="000A38C8" w:rsidRDefault="00A7623F" w:rsidP="00002E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nije bilo neblagovremeno zaprimjenih ponuda.</w:t>
      </w:r>
    </w:p>
    <w:p w:rsidR="00002E9D" w:rsidRPr="000A38C8" w:rsidRDefault="00002E9D" w:rsidP="00002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F90" w:rsidRPr="000A38C8" w:rsidRDefault="00163F90" w:rsidP="00163F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</w:t>
      </w:r>
    </w:p>
    <w:p w:rsidR="00163F90" w:rsidRPr="000A38C8" w:rsidRDefault="00163F90" w:rsidP="00163F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5967" w:rsidRDefault="00163F90" w:rsidP="00C0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Komisija je utvrdila 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E5581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5967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="00B3642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ponude</w:t>
      </w:r>
      <w:r w:rsidR="00B3642A" w:rsidRPr="00E706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B3642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ponuđača:</w:t>
      </w:r>
      <w:r w:rsidR="00C05967" w:rsidRPr="00C05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dd Institut za hidrotehniku Sarajevo, dd Z</w:t>
      </w:r>
      <w:r w:rsidR="00C05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avod za vodoprivredu Sarajevo, </w:t>
      </w:r>
      <w:r w:rsidR="00C05967" w:rsidRPr="00C059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d.o.o. TQM Institut za kvalitet, standardizaciju i ekologiju, d.o.o. HKP Consulting Banja Luka, d.o.o. Urbis Centar Banja Luka, d.o.o. Građevinski institut Banja Luka i d.o.o. Institut za građevinarstvo IG Banja Luka prihvatljive u pravnom, tehničkom i ekonomskom smislu i ispunjavaju zahtjeve ugovornog organa navedene u tenderskoj dokumentaciji.</w:t>
      </w:r>
    </w:p>
    <w:p w:rsidR="00B3642A" w:rsidRPr="00F8030D" w:rsidRDefault="00F8030D" w:rsidP="00C0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03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Također, Komisija je utvrdila i sljedeće:</w:t>
      </w:r>
    </w:p>
    <w:p w:rsidR="00C05967" w:rsidRPr="00C05967" w:rsidRDefault="00C05967" w:rsidP="00C0596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Ponuda ponuđača </w:t>
      </w:r>
      <w:r w:rsidRPr="00CB2D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d.o.o. IBIS Zavidovići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 ispunjava zahtjeve navedene u tenderskoj dokumentaciji. Naime, u</w:t>
      </w:r>
      <w:r w:rsidRPr="00CB2D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pogledu ekonomskog i finansijskog stanja, u skladu sa članom 47. Zakona,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tenderskom dokumentacijom je određeno – „</w:t>
      </w: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ponuda će biti odbačena ako dobavljač ne ispuni slijedeće minimalne uslove:</w:t>
      </w:r>
    </w:p>
    <w:p w:rsidR="00C05967" w:rsidRPr="00CB2DDF" w:rsidRDefault="00C05967" w:rsidP="00C05967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a)</w:t>
      </w: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ab/>
        <w:t>da je ponuđač solventan, odnosno da račun/i ponuđača nisu bili blokirani u zadnjih šest mjeseci</w:t>
      </w:r>
    </w:p>
    <w:p w:rsidR="00C05967" w:rsidRPr="00CB2DDF" w:rsidRDefault="00C05967" w:rsidP="00C05967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lastRenderedPageBreak/>
        <w:t>Ocjena ekonomskog i finansijskog stanja ponuđača će se izvršiti na osnovu izjave (urnek izjave se nalazi u prilogu tenderske dokumentacije) i kopija sljedećih dokumenata (kopije ne moraju biti ovjerene):</w:t>
      </w:r>
    </w:p>
    <w:p w:rsidR="00C05967" w:rsidRPr="00CB2DDF" w:rsidRDefault="00C05967" w:rsidP="00C05967">
      <w:pPr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a)</w:t>
      </w: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ab/>
        <w:t xml:space="preserve">Uvjerenje Centralne banke BiH sa spiskom aktivnih bankovnih računa koje dobavljač ima otvorene kod komercijalnih banaka. </w:t>
      </w:r>
      <w:r w:rsidRPr="00CB2DDF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>Potvrda Central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 xml:space="preserve">ne banke ne smije biti starija </w:t>
      </w:r>
      <w:r w:rsidRPr="00CB2DDF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>od 30 dana od dana podnošenja ponude.</w:t>
      </w:r>
    </w:p>
    <w:p w:rsidR="00C05967" w:rsidRPr="00CB2DDF" w:rsidRDefault="00C05967" w:rsidP="00C05967">
      <w:pPr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b)</w:t>
      </w:r>
      <w:r w:rsidRPr="00CB2DDF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ab/>
        <w:t>Potvrda poslovne banke, kod koje ponuđač ima otvoren glavni račun, da glavni račun ponuđača nije bio blokiran u zadnjih šest mjeseci. Potvrda banke ne smije biti starija od 30 dana od dana podnošenja ponude.“</w:t>
      </w:r>
      <w:r w:rsidRPr="00CB2DDF">
        <w:rPr>
          <w:rFonts w:ascii="Times New Roman" w:eastAsia="Calibri" w:hAnsi="Times New Roman"/>
          <w:b/>
          <w:i/>
          <w:sz w:val="24"/>
          <w:szCs w:val="24"/>
          <w:u w:val="single"/>
        </w:rPr>
        <w:t xml:space="preserve"> </w:t>
      </w:r>
    </w:p>
    <w:p w:rsidR="00C05967" w:rsidRDefault="00C05967" w:rsidP="00C05967">
      <w:pPr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Ponuđač </w:t>
      </w:r>
      <w:r w:rsidRPr="00CB2DDF">
        <w:rPr>
          <w:rFonts w:ascii="Times New Roman" w:eastAsia="Calibri" w:hAnsi="Times New Roman"/>
          <w:sz w:val="24"/>
          <w:szCs w:val="24"/>
        </w:rPr>
        <w:t>d.o.o. IBIS Zavidovići</w:t>
      </w:r>
      <w:r>
        <w:rPr>
          <w:rFonts w:ascii="Times New Roman" w:eastAsia="Calibri" w:hAnsi="Times New Roman"/>
          <w:sz w:val="24"/>
          <w:szCs w:val="24"/>
        </w:rPr>
        <w:t xml:space="preserve"> je u ponudi dostavio potvrdu Centralne banke izdatu 10.06.2025. godine, datum ponude je 15.07.2025.godine, koja je zaprimljena kod ugovornog organa 16.07.2025. godine, što znači da ne ispunjava zahtjev ugovornog organa postavljen u tenderskoj dokumentaciji, te je ponuda ponuđača </w:t>
      </w:r>
      <w:r w:rsidRPr="00CB2DDF">
        <w:rPr>
          <w:rFonts w:ascii="Times New Roman" w:eastAsia="Calibri" w:hAnsi="Times New Roman"/>
          <w:sz w:val="24"/>
          <w:szCs w:val="24"/>
        </w:rPr>
        <w:t>d.o.o. IBIS Zavidovići</w:t>
      </w:r>
      <w:r>
        <w:rPr>
          <w:rFonts w:ascii="Times New Roman" w:eastAsia="Calibri" w:hAnsi="Times New Roman"/>
          <w:sz w:val="24"/>
          <w:szCs w:val="24"/>
        </w:rPr>
        <w:t xml:space="preserve"> odbijena kao neprihvatljiva.</w:t>
      </w:r>
    </w:p>
    <w:p w:rsidR="00C05967" w:rsidRDefault="00C05967" w:rsidP="00C05967">
      <w:pPr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8659A8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</w:t>
      </w:r>
    </w:p>
    <w:p w:rsidR="00DB7BA0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Naime, u postupku je ocijenjeno da je Komisija u svemu pravilno postupila te da je izbor najpovoljnijeg ponuđača izvršen u skladu sa Zakonom o javnim nabavkama Bosne i Hercegovine, podzakonskim aktima, internim aktima i tenderskim dokumentom. </w:t>
      </w:r>
    </w:p>
    <w:p w:rsidR="00DB7BA0" w:rsidRPr="000A38C8" w:rsidRDefault="00DB7BA0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231C1A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Uvidom u priloženu dokumentaciju, nesporno je da je izabrani ponuđač najbolje ocijenjen zbog utvrđenog kriterija najniže cijene, kako slijedi:</w:t>
      </w:r>
    </w:p>
    <w:p w:rsidR="00B3642A" w:rsidRPr="000A38C8" w:rsidRDefault="00B3642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C05967" w:rsidRPr="009A6108" w:rsidTr="00C65BE5">
        <w:tc>
          <w:tcPr>
            <w:tcW w:w="696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C05967" w:rsidRPr="009A6108" w:rsidTr="00C65BE5">
        <w:trPr>
          <w:trHeight w:val="406"/>
        </w:trPr>
        <w:tc>
          <w:tcPr>
            <w:tcW w:w="696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:rsidR="00C05967" w:rsidRPr="00C75D00" w:rsidRDefault="00C05967" w:rsidP="00C65B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Građevinski institut Banja Luka</w:t>
            </w:r>
          </w:p>
        </w:tc>
        <w:tc>
          <w:tcPr>
            <w:tcW w:w="2686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38.200,00</w:t>
            </w:r>
          </w:p>
        </w:tc>
        <w:tc>
          <w:tcPr>
            <w:tcW w:w="1980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C05967" w:rsidRPr="009A6108" w:rsidTr="00C65BE5">
        <w:trPr>
          <w:trHeight w:val="406"/>
        </w:trPr>
        <w:tc>
          <w:tcPr>
            <w:tcW w:w="696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05" w:type="dxa"/>
          </w:tcPr>
          <w:p w:rsidR="00C05967" w:rsidRPr="00C75D00" w:rsidRDefault="00C05967" w:rsidP="00C65B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dd Institut za hidrotehniku Sarajevo</w:t>
            </w:r>
          </w:p>
        </w:tc>
        <w:tc>
          <w:tcPr>
            <w:tcW w:w="2686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48.500,00</w:t>
            </w:r>
          </w:p>
        </w:tc>
        <w:tc>
          <w:tcPr>
            <w:tcW w:w="1980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78,76</w:t>
            </w:r>
          </w:p>
        </w:tc>
      </w:tr>
      <w:tr w:rsidR="00C05967" w:rsidRPr="009A6108" w:rsidTr="00C65BE5">
        <w:trPr>
          <w:trHeight w:val="406"/>
        </w:trPr>
        <w:tc>
          <w:tcPr>
            <w:tcW w:w="696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705" w:type="dxa"/>
          </w:tcPr>
          <w:p w:rsidR="00C05967" w:rsidRPr="00C75D00" w:rsidRDefault="00C05967" w:rsidP="00C65B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dd Zavod za vodoprivredu Sarajevo</w:t>
            </w:r>
          </w:p>
        </w:tc>
        <w:tc>
          <w:tcPr>
            <w:tcW w:w="2686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57.360,00</w:t>
            </w:r>
          </w:p>
        </w:tc>
        <w:tc>
          <w:tcPr>
            <w:tcW w:w="1980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66,59</w:t>
            </w:r>
          </w:p>
        </w:tc>
      </w:tr>
      <w:tr w:rsidR="00C05967" w:rsidRPr="009A6108" w:rsidTr="00C65BE5">
        <w:trPr>
          <w:trHeight w:val="406"/>
        </w:trPr>
        <w:tc>
          <w:tcPr>
            <w:tcW w:w="696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705" w:type="dxa"/>
          </w:tcPr>
          <w:p w:rsidR="00C05967" w:rsidRPr="00C75D00" w:rsidRDefault="00C05967" w:rsidP="00C65B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HKP Consulting Banja Luka</w:t>
            </w:r>
          </w:p>
        </w:tc>
        <w:tc>
          <w:tcPr>
            <w:tcW w:w="2686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71.100,00</w:t>
            </w:r>
          </w:p>
        </w:tc>
        <w:tc>
          <w:tcPr>
            <w:tcW w:w="1980" w:type="dxa"/>
          </w:tcPr>
          <w:p w:rsidR="00C05967" w:rsidRPr="009A6108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53,72</w:t>
            </w:r>
          </w:p>
        </w:tc>
      </w:tr>
      <w:tr w:rsidR="00C05967" w:rsidRPr="009A6108" w:rsidTr="00C65BE5">
        <w:trPr>
          <w:trHeight w:val="406"/>
        </w:trPr>
        <w:tc>
          <w:tcPr>
            <w:tcW w:w="696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3705" w:type="dxa"/>
          </w:tcPr>
          <w:p w:rsidR="00C05967" w:rsidRDefault="00C05967" w:rsidP="00C65B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Urbis Centar Banja Luka</w:t>
            </w:r>
          </w:p>
        </w:tc>
        <w:tc>
          <w:tcPr>
            <w:tcW w:w="2686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76.000,00</w:t>
            </w:r>
          </w:p>
        </w:tc>
        <w:tc>
          <w:tcPr>
            <w:tcW w:w="1980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50,26</w:t>
            </w:r>
          </w:p>
        </w:tc>
      </w:tr>
      <w:tr w:rsidR="00C05967" w:rsidRPr="009A6108" w:rsidTr="00C65BE5">
        <w:trPr>
          <w:trHeight w:val="406"/>
        </w:trPr>
        <w:tc>
          <w:tcPr>
            <w:tcW w:w="696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3705" w:type="dxa"/>
          </w:tcPr>
          <w:p w:rsidR="00C05967" w:rsidRDefault="00C05967" w:rsidP="00C65B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Institut za građevinarstvo IG Banja Luka</w:t>
            </w:r>
          </w:p>
        </w:tc>
        <w:tc>
          <w:tcPr>
            <w:tcW w:w="2686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82.200,00</w:t>
            </w:r>
          </w:p>
        </w:tc>
        <w:tc>
          <w:tcPr>
            <w:tcW w:w="1980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46,47</w:t>
            </w:r>
          </w:p>
        </w:tc>
      </w:tr>
      <w:tr w:rsidR="00C05967" w:rsidRPr="009A6108" w:rsidTr="00C65BE5">
        <w:trPr>
          <w:trHeight w:val="406"/>
        </w:trPr>
        <w:tc>
          <w:tcPr>
            <w:tcW w:w="696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</w:t>
            </w:r>
          </w:p>
        </w:tc>
        <w:tc>
          <w:tcPr>
            <w:tcW w:w="3705" w:type="dxa"/>
          </w:tcPr>
          <w:p w:rsidR="00C05967" w:rsidRDefault="00C05967" w:rsidP="00C65B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435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TQM Institut za kvalitet, standardizaciju i ekologiju</w:t>
            </w:r>
          </w:p>
        </w:tc>
        <w:tc>
          <w:tcPr>
            <w:tcW w:w="2686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88.700,00</w:t>
            </w:r>
          </w:p>
        </w:tc>
        <w:tc>
          <w:tcPr>
            <w:tcW w:w="1980" w:type="dxa"/>
          </w:tcPr>
          <w:p w:rsidR="00C05967" w:rsidRDefault="00C05967" w:rsidP="00C65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43,06</w:t>
            </w:r>
          </w:p>
        </w:tc>
      </w:tr>
    </w:tbl>
    <w:p w:rsidR="00C05967" w:rsidRDefault="00C05967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C05967" w:rsidRDefault="00C05967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C05967" w:rsidRDefault="00C05967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C05967" w:rsidRDefault="00C05967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C05967" w:rsidRDefault="00C05967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C05967" w:rsidRDefault="00C05967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C05967" w:rsidRDefault="00C05967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894AC3" w:rsidRPr="00212A01" w:rsidRDefault="00894AC3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12A01">
        <w:rPr>
          <w:rFonts w:ascii="Times New Roman" w:eastAsia="TimesNewRoman" w:hAnsi="Times New Roman" w:cs="Times New Roman"/>
          <w:sz w:val="24"/>
          <w:szCs w:val="24"/>
        </w:rPr>
        <w:lastRenderedPageBreak/>
        <w:t>Tokom postupka pregleda i ocjene ponuda nije primjenjen institut pojašnjenja u skladu sa članom 68. stav 3 Zakona.</w:t>
      </w:r>
    </w:p>
    <w:p w:rsidR="00894AC3" w:rsidRPr="00853D7F" w:rsidRDefault="00894AC3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B1291E" w:rsidRPr="00B1291E" w:rsidRDefault="00B1291E" w:rsidP="00B1291E">
      <w:pPr>
        <w:tabs>
          <w:tab w:val="left" w:pos="8460"/>
        </w:tabs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1291E">
        <w:rPr>
          <w:rFonts w:ascii="Times New Roman" w:eastAsia="TimesNewRoman" w:hAnsi="Times New Roman" w:cs="Times New Roman"/>
          <w:sz w:val="24"/>
          <w:szCs w:val="24"/>
        </w:rPr>
        <w:t>Tokom postupka pregleda i ocjene ponuda od ponuđača d.o.o. Građevinski institut Banja Luka zatraženo pojašnjenje neprirodno niske cijene u skladu sa članom 66. Zakona, jer je cijena ponude za više od 20% niža od cijene drugorangirane prihvatljive ponude.</w:t>
      </w:r>
    </w:p>
    <w:p w:rsidR="00B1291E" w:rsidRPr="00B1291E" w:rsidRDefault="00B1291E" w:rsidP="00B1291E">
      <w:pPr>
        <w:tabs>
          <w:tab w:val="left" w:pos="8460"/>
        </w:tabs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1291E">
        <w:rPr>
          <w:rFonts w:ascii="Times New Roman" w:eastAsia="TimesNewRoman" w:hAnsi="Times New Roman" w:cs="Times New Roman"/>
          <w:sz w:val="24"/>
          <w:szCs w:val="24"/>
        </w:rPr>
        <w:t xml:space="preserve">Ponuđač d.o.o. Građevinski institut Banja Luka je aktom broj </w:t>
      </w:r>
      <w:r w:rsidR="00AB0169">
        <w:rPr>
          <w:rFonts w:ascii="Times New Roman" w:eastAsia="TimesNewRoman" w:hAnsi="Times New Roman" w:cs="Times New Roman"/>
          <w:sz w:val="24"/>
          <w:szCs w:val="24"/>
        </w:rPr>
        <w:t xml:space="preserve">GIBL-IZ-2744-7/25 </w:t>
      </w:r>
      <w:r w:rsidRPr="00B1291E">
        <w:rPr>
          <w:rFonts w:ascii="Times New Roman" w:eastAsia="TimesNewRoman" w:hAnsi="Times New Roman" w:cs="Times New Roman"/>
          <w:sz w:val="24"/>
          <w:szCs w:val="24"/>
        </w:rPr>
        <w:t xml:space="preserve">dostavljenim </w:t>
      </w:r>
      <w:r>
        <w:rPr>
          <w:rFonts w:ascii="Times New Roman" w:eastAsia="TimesNewRoman" w:hAnsi="Times New Roman" w:cs="Times New Roman"/>
          <w:sz w:val="24"/>
          <w:szCs w:val="24"/>
        </w:rPr>
        <w:t>24</w:t>
      </w:r>
      <w:r w:rsidR="00AB0169">
        <w:rPr>
          <w:rFonts w:ascii="Times New Roman" w:eastAsia="TimesNewRoman" w:hAnsi="Times New Roman" w:cs="Times New Roman"/>
          <w:sz w:val="24"/>
          <w:szCs w:val="24"/>
        </w:rPr>
        <w:t>.07.2025.</w:t>
      </w:r>
      <w:bookmarkStart w:id="1" w:name="_GoBack"/>
      <w:bookmarkEnd w:id="1"/>
      <w:r w:rsidRPr="00B1291E">
        <w:rPr>
          <w:rFonts w:ascii="Times New Roman" w:eastAsia="TimesNewRoman" w:hAnsi="Times New Roman" w:cs="Times New Roman"/>
          <w:sz w:val="24"/>
          <w:szCs w:val="24"/>
        </w:rPr>
        <w:t xml:space="preserve"> godine, u ostavljenom roku, obrazložio neprirodno nisku cijenu u skladu sa članom 66. Zakona. Ovo obrazloženje je Komisija u potpunosti prihvatila.</w:t>
      </w:r>
    </w:p>
    <w:p w:rsidR="00231C1A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navedenih razloga, primjenom člana 64. stav 1. Zakona o javnim nabavkama Bosne i Hercegovine, odlučeno je kao u dispozitivu. </w:t>
      </w:r>
    </w:p>
    <w:p w:rsidR="00411DA4" w:rsidRDefault="00411DA4" w:rsidP="00604D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0A38C8" w:rsidRDefault="00EC0310" w:rsidP="00604D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8C8">
        <w:rPr>
          <w:rFonts w:ascii="Times New Roman" w:hAnsi="Times New Roman" w:cs="Times New Roman"/>
          <w:b/>
          <w:sz w:val="24"/>
          <w:szCs w:val="24"/>
        </w:rPr>
        <w:t xml:space="preserve">POUKA O PRAVNOM LIJEKU </w:t>
      </w:r>
    </w:p>
    <w:p w:rsidR="00EC0310" w:rsidRPr="000A38C8" w:rsidRDefault="00EC0310" w:rsidP="00604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C8">
        <w:rPr>
          <w:rFonts w:ascii="Times New Roman" w:hAnsi="Times New Roman" w:cs="Times New Roman"/>
          <w:sz w:val="24"/>
          <w:szCs w:val="24"/>
        </w:rPr>
        <w:t>Protiv ove odluke može se izjaviti žalba</w:t>
      </w:r>
      <w:r w:rsidR="000A0EB9" w:rsidRPr="000A38C8">
        <w:rPr>
          <w:rFonts w:ascii="Times New Roman" w:hAnsi="Times New Roman" w:cs="Times New Roman"/>
          <w:sz w:val="24"/>
          <w:szCs w:val="24"/>
        </w:rPr>
        <w:t xml:space="preserve"> Uredu za razmatranje žalbi, putem Ugovornog organa</w:t>
      </w:r>
      <w:r w:rsidRPr="000A38C8">
        <w:rPr>
          <w:rFonts w:ascii="Times New Roman" w:hAnsi="Times New Roman" w:cs="Times New Roman"/>
          <w:sz w:val="24"/>
          <w:szCs w:val="24"/>
        </w:rPr>
        <w:t>, najkasnije u roku od 10 (deset) dana od dana prijema ove odluke.</w:t>
      </w:r>
    </w:p>
    <w:p w:rsidR="002C7801" w:rsidRDefault="002C7801" w:rsidP="002C7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801" w:rsidRPr="002E64E0" w:rsidRDefault="00EC0310" w:rsidP="002C7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D61F2" w:rsidRPr="006A50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50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506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C7801" w:rsidRPr="002E64E0">
        <w:rPr>
          <w:rFonts w:ascii="Times New Roman" w:hAnsi="Times New Roman" w:cs="Times New Roman"/>
          <w:bCs/>
          <w:sz w:val="24"/>
          <w:szCs w:val="24"/>
        </w:rPr>
        <w:t>DIREKTOR:</w:t>
      </w:r>
    </w:p>
    <w:p w:rsidR="002C7801" w:rsidRPr="002E64E0" w:rsidRDefault="002C7801" w:rsidP="002C7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131AAA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2E64E0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2C7801" w:rsidRPr="002E64E0" w:rsidRDefault="002C7801" w:rsidP="002C7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AAA">
        <w:rPr>
          <w:rFonts w:ascii="Times New Roman" w:hAnsi="Times New Roman" w:cs="Times New Roman"/>
          <w:bCs/>
          <w:sz w:val="24"/>
          <w:szCs w:val="24"/>
        </w:rPr>
        <w:t>Zijad Omerčić, dipl.pravnik</w:t>
      </w:r>
    </w:p>
    <w:p w:rsidR="000A0EB9" w:rsidRPr="006A5064" w:rsidRDefault="004D61F2" w:rsidP="002C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EB9" w:rsidRPr="006A5064" w:rsidRDefault="000A0EB9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Dostaviti:</w:t>
      </w: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- Ponuđačima koji su učestvovali u javnoj nabavci</w:t>
      </w: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- evidencija</w:t>
      </w:r>
    </w:p>
    <w:p w:rsidR="00F8594F" w:rsidRPr="006A5064" w:rsidRDefault="00EC0310" w:rsidP="00F363B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- arhiva </w:t>
      </w:r>
    </w:p>
    <w:sectPr w:rsidR="00F8594F" w:rsidRPr="006A50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80D" w:rsidRDefault="006F080D" w:rsidP="006C31A4">
      <w:pPr>
        <w:spacing w:after="0" w:line="240" w:lineRule="auto"/>
      </w:pPr>
      <w:r>
        <w:separator/>
      </w:r>
    </w:p>
  </w:endnote>
  <w:endnote w:type="continuationSeparator" w:id="0">
    <w:p w:rsidR="006F080D" w:rsidRDefault="006F080D" w:rsidP="006C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228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605E" w:rsidRDefault="00DC60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1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605E" w:rsidRDefault="00DC60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80D" w:rsidRDefault="006F080D" w:rsidP="006C31A4">
      <w:pPr>
        <w:spacing w:after="0" w:line="240" w:lineRule="auto"/>
      </w:pPr>
      <w:r>
        <w:separator/>
      </w:r>
    </w:p>
  </w:footnote>
  <w:footnote w:type="continuationSeparator" w:id="0">
    <w:p w:rsidR="006F080D" w:rsidRDefault="006F080D" w:rsidP="006C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29F1"/>
    <w:multiLevelType w:val="hybridMultilevel"/>
    <w:tmpl w:val="2A30CE1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7F1D"/>
    <w:multiLevelType w:val="hybridMultilevel"/>
    <w:tmpl w:val="917EF93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4F984">
      <w:start w:val="8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8EC"/>
    <w:multiLevelType w:val="hybridMultilevel"/>
    <w:tmpl w:val="C1FC60E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C196A">
      <w:start w:val="9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501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3F3B"/>
    <w:multiLevelType w:val="hybridMultilevel"/>
    <w:tmpl w:val="C1764C66"/>
    <w:lvl w:ilvl="0" w:tplc="A3B266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1490"/>
    <w:multiLevelType w:val="hybridMultilevel"/>
    <w:tmpl w:val="B36A79F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C55C2"/>
    <w:multiLevelType w:val="hybridMultilevel"/>
    <w:tmpl w:val="535683E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3508AC"/>
    <w:multiLevelType w:val="hybridMultilevel"/>
    <w:tmpl w:val="DECE2DA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15CF8"/>
    <w:multiLevelType w:val="hybridMultilevel"/>
    <w:tmpl w:val="AF3E4A44"/>
    <w:lvl w:ilvl="0" w:tplc="91249C24">
      <w:start w:val="100"/>
      <w:numFmt w:val="decimal"/>
      <w:lvlText w:val="%1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18A5"/>
    <w:multiLevelType w:val="hybridMultilevel"/>
    <w:tmpl w:val="B384750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E78E3"/>
    <w:multiLevelType w:val="hybridMultilevel"/>
    <w:tmpl w:val="F384D49E"/>
    <w:lvl w:ilvl="0" w:tplc="8A9026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0775F"/>
    <w:multiLevelType w:val="hybridMultilevel"/>
    <w:tmpl w:val="C62408DA"/>
    <w:lvl w:ilvl="0" w:tplc="596AB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3261F"/>
    <w:multiLevelType w:val="hybridMultilevel"/>
    <w:tmpl w:val="40F2E63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36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B1F4C"/>
    <w:multiLevelType w:val="hybridMultilevel"/>
    <w:tmpl w:val="D346C66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F6348"/>
    <w:multiLevelType w:val="hybridMultilevel"/>
    <w:tmpl w:val="53623B86"/>
    <w:lvl w:ilvl="0" w:tplc="80D049A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Garamond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C3A3D"/>
    <w:multiLevelType w:val="hybridMultilevel"/>
    <w:tmpl w:val="7F50B2DE"/>
    <w:lvl w:ilvl="0" w:tplc="2F9CD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67849"/>
    <w:multiLevelType w:val="hybridMultilevel"/>
    <w:tmpl w:val="3E583A0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3428A0">
      <w:start w:val="10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D3C81"/>
    <w:multiLevelType w:val="hybridMultilevel"/>
    <w:tmpl w:val="11286F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49C24">
      <w:start w:val="100"/>
      <w:numFmt w:val="decimal"/>
      <w:lvlText w:val="%2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A568A"/>
    <w:multiLevelType w:val="hybridMultilevel"/>
    <w:tmpl w:val="2ED89EE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ECE940">
      <w:start w:val="5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2"/>
  </w:num>
  <w:num w:numId="5">
    <w:abstractNumId w:val="17"/>
  </w:num>
  <w:num w:numId="6">
    <w:abstractNumId w:val="18"/>
  </w:num>
  <w:num w:numId="7">
    <w:abstractNumId w:val="1"/>
  </w:num>
  <w:num w:numId="8">
    <w:abstractNumId w:val="2"/>
  </w:num>
  <w:num w:numId="9">
    <w:abstractNumId w:val="16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  <w:num w:numId="16">
    <w:abstractNumId w:val="4"/>
  </w:num>
  <w:num w:numId="17">
    <w:abstractNumId w:val="13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10"/>
    <w:rsid w:val="00002E9D"/>
    <w:rsid w:val="000037C9"/>
    <w:rsid w:val="00025A5C"/>
    <w:rsid w:val="000637E5"/>
    <w:rsid w:val="000A0EB9"/>
    <w:rsid w:val="000A1749"/>
    <w:rsid w:val="000A38C8"/>
    <w:rsid w:val="00131AAA"/>
    <w:rsid w:val="00135195"/>
    <w:rsid w:val="001467C6"/>
    <w:rsid w:val="00163F90"/>
    <w:rsid w:val="00170F36"/>
    <w:rsid w:val="001A0231"/>
    <w:rsid w:val="001C616F"/>
    <w:rsid w:val="001D4ACF"/>
    <w:rsid w:val="001E62DA"/>
    <w:rsid w:val="001E69D3"/>
    <w:rsid w:val="001F0CE3"/>
    <w:rsid w:val="00214D10"/>
    <w:rsid w:val="00226BBA"/>
    <w:rsid w:val="00231C1A"/>
    <w:rsid w:val="002453CB"/>
    <w:rsid w:val="00251000"/>
    <w:rsid w:val="002611CC"/>
    <w:rsid w:val="00264249"/>
    <w:rsid w:val="00290CED"/>
    <w:rsid w:val="00293862"/>
    <w:rsid w:val="002A0050"/>
    <w:rsid w:val="002C7801"/>
    <w:rsid w:val="002F5F53"/>
    <w:rsid w:val="002F664D"/>
    <w:rsid w:val="00316057"/>
    <w:rsid w:val="00330F42"/>
    <w:rsid w:val="00347358"/>
    <w:rsid w:val="00382469"/>
    <w:rsid w:val="003A067E"/>
    <w:rsid w:val="003D72BA"/>
    <w:rsid w:val="00411DA4"/>
    <w:rsid w:val="004409DC"/>
    <w:rsid w:val="00456342"/>
    <w:rsid w:val="004610D2"/>
    <w:rsid w:val="0046563E"/>
    <w:rsid w:val="004806BB"/>
    <w:rsid w:val="00485B4D"/>
    <w:rsid w:val="004874A7"/>
    <w:rsid w:val="004D3965"/>
    <w:rsid w:val="004D5A2F"/>
    <w:rsid w:val="004D61F2"/>
    <w:rsid w:val="004E1469"/>
    <w:rsid w:val="004E45E8"/>
    <w:rsid w:val="00500E9C"/>
    <w:rsid w:val="00544128"/>
    <w:rsid w:val="00556A2E"/>
    <w:rsid w:val="005674AD"/>
    <w:rsid w:val="005D4306"/>
    <w:rsid w:val="005D556E"/>
    <w:rsid w:val="00604D0E"/>
    <w:rsid w:val="00606264"/>
    <w:rsid w:val="0060776A"/>
    <w:rsid w:val="00614085"/>
    <w:rsid w:val="00641C9E"/>
    <w:rsid w:val="00653D63"/>
    <w:rsid w:val="00664B17"/>
    <w:rsid w:val="00694CDA"/>
    <w:rsid w:val="006A5064"/>
    <w:rsid w:val="006C31A4"/>
    <w:rsid w:val="006D27C5"/>
    <w:rsid w:val="006E11F0"/>
    <w:rsid w:val="006F080D"/>
    <w:rsid w:val="00700348"/>
    <w:rsid w:val="00707B81"/>
    <w:rsid w:val="0072385B"/>
    <w:rsid w:val="00735D4F"/>
    <w:rsid w:val="00737BE9"/>
    <w:rsid w:val="00744E63"/>
    <w:rsid w:val="00753326"/>
    <w:rsid w:val="007C466F"/>
    <w:rsid w:val="007D3FE4"/>
    <w:rsid w:val="008132EF"/>
    <w:rsid w:val="0083200F"/>
    <w:rsid w:val="00864478"/>
    <w:rsid w:val="008659A8"/>
    <w:rsid w:val="00894AC3"/>
    <w:rsid w:val="008A7D61"/>
    <w:rsid w:val="008C7FE1"/>
    <w:rsid w:val="008E6F1F"/>
    <w:rsid w:val="0090203F"/>
    <w:rsid w:val="00977A1A"/>
    <w:rsid w:val="00983AB9"/>
    <w:rsid w:val="009A3D38"/>
    <w:rsid w:val="009B7D3F"/>
    <w:rsid w:val="009E23F4"/>
    <w:rsid w:val="00A7623F"/>
    <w:rsid w:val="00AA0F0B"/>
    <w:rsid w:val="00AB0169"/>
    <w:rsid w:val="00AC6E1A"/>
    <w:rsid w:val="00AE758B"/>
    <w:rsid w:val="00B00CBC"/>
    <w:rsid w:val="00B1291E"/>
    <w:rsid w:val="00B26012"/>
    <w:rsid w:val="00B3642A"/>
    <w:rsid w:val="00B906CF"/>
    <w:rsid w:val="00BF000D"/>
    <w:rsid w:val="00BF796D"/>
    <w:rsid w:val="00C024E3"/>
    <w:rsid w:val="00C05967"/>
    <w:rsid w:val="00C334D5"/>
    <w:rsid w:val="00C6628F"/>
    <w:rsid w:val="00C6663A"/>
    <w:rsid w:val="00C7057A"/>
    <w:rsid w:val="00C9060D"/>
    <w:rsid w:val="00CA03CC"/>
    <w:rsid w:val="00CA563A"/>
    <w:rsid w:val="00CD173E"/>
    <w:rsid w:val="00D10EAA"/>
    <w:rsid w:val="00D51F27"/>
    <w:rsid w:val="00D70CB6"/>
    <w:rsid w:val="00D83B4C"/>
    <w:rsid w:val="00DB7BA0"/>
    <w:rsid w:val="00DC605E"/>
    <w:rsid w:val="00DD3D9A"/>
    <w:rsid w:val="00DD795F"/>
    <w:rsid w:val="00DF303F"/>
    <w:rsid w:val="00E21543"/>
    <w:rsid w:val="00E361EE"/>
    <w:rsid w:val="00E3786C"/>
    <w:rsid w:val="00E46F86"/>
    <w:rsid w:val="00E55819"/>
    <w:rsid w:val="00E6100D"/>
    <w:rsid w:val="00E62AE2"/>
    <w:rsid w:val="00E634CD"/>
    <w:rsid w:val="00EC0310"/>
    <w:rsid w:val="00EE77B8"/>
    <w:rsid w:val="00EF3287"/>
    <w:rsid w:val="00F223D8"/>
    <w:rsid w:val="00F363B0"/>
    <w:rsid w:val="00F5729E"/>
    <w:rsid w:val="00F60F49"/>
    <w:rsid w:val="00F72F6F"/>
    <w:rsid w:val="00F73DF3"/>
    <w:rsid w:val="00F75008"/>
    <w:rsid w:val="00F8030D"/>
    <w:rsid w:val="00F8594F"/>
    <w:rsid w:val="00F927D4"/>
    <w:rsid w:val="00FA29EC"/>
    <w:rsid w:val="00FB55EA"/>
    <w:rsid w:val="00FC73D7"/>
    <w:rsid w:val="00FD5FD5"/>
    <w:rsid w:val="00FD6530"/>
    <w:rsid w:val="00FE1604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C611DB-9883-4B6A-859B-19734DA1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3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C0310"/>
    <w:pPr>
      <w:ind w:left="720"/>
      <w:contextualSpacing/>
    </w:pPr>
  </w:style>
  <w:style w:type="table" w:styleId="TableGrid">
    <w:name w:val="Table Grid"/>
    <w:basedOn w:val="TableNormal"/>
    <w:uiPriority w:val="59"/>
    <w:rsid w:val="00EC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1A4"/>
  </w:style>
  <w:style w:type="paragraph" w:styleId="Footer">
    <w:name w:val="footer"/>
    <w:basedOn w:val="Normal"/>
    <w:link w:val="Foot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1A4"/>
  </w:style>
  <w:style w:type="paragraph" w:styleId="BalloonText">
    <w:name w:val="Balloon Text"/>
    <w:basedOn w:val="Normal"/>
    <w:link w:val="BalloonTextChar"/>
    <w:uiPriority w:val="99"/>
    <w:semiHidden/>
    <w:unhideWhenUsed/>
    <w:rsid w:val="008A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6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B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F403A-5CC2-43E5-AA88-89594793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 Besirovic</dc:creator>
  <cp:lastModifiedBy>Zemira Beširović</cp:lastModifiedBy>
  <cp:revision>3</cp:revision>
  <cp:lastPrinted>2025-07-10T13:33:00Z</cp:lastPrinted>
  <dcterms:created xsi:type="dcterms:W3CDTF">2025-07-24T08:13:00Z</dcterms:created>
  <dcterms:modified xsi:type="dcterms:W3CDTF">2025-07-24T10:27:00Z</dcterms:modified>
</cp:coreProperties>
</file>